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02" w:rsidRPr="009545C4" w:rsidRDefault="00E83A02" w:rsidP="00F97E3E">
      <w:pPr>
        <w:spacing w:after="0" w:line="36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bookmarkStart w:id="0" w:name="_GoBack"/>
      <w:bookmarkEnd w:id="0"/>
      <w:r w:rsidRPr="009545C4">
        <w:rPr>
          <w:rFonts w:eastAsia="Times New Roman" w:cstheme="minorHAnsi"/>
          <w:b/>
          <w:bCs/>
          <w:color w:val="222222"/>
          <w:sz w:val="28"/>
          <w:szCs w:val="24"/>
          <w:shd w:val="clear" w:color="auto" w:fill="FFFFFF"/>
          <w:lang w:eastAsia="pt-BR"/>
        </w:rPr>
        <w:t>PUBLICIDADE E COMERCIALIZAÇÃO DE ALIMENTOS PARA LACTENTES E CRIANÇAS DE PRIMEIRA INFÂNCIA: REGULAÇÃO COMO RESPONSABILIDADE DO ESTADO BRASILEIRO </w:t>
      </w:r>
    </w:p>
    <w:p w:rsidR="00E83A02" w:rsidRPr="009D61C3" w:rsidRDefault="00E83A02" w:rsidP="00F97E3E">
      <w:pPr>
        <w:shd w:val="clear" w:color="auto" w:fill="FFFFFF"/>
        <w:spacing w:after="0" w:line="360" w:lineRule="auto"/>
        <w:ind w:firstLine="284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:rsidR="00E83A02" w:rsidRPr="009D61C3" w:rsidRDefault="00E83A02" w:rsidP="00F97E3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  <w:r w:rsidRPr="009D61C3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Resumo</w:t>
      </w:r>
      <w:r w:rsidR="009545C4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 xml:space="preserve"> </w:t>
      </w:r>
    </w:p>
    <w:p w:rsidR="00AE7EAC" w:rsidRDefault="00AE7EAC" w:rsidP="00F97E3E">
      <w:pPr>
        <w:spacing w:line="360" w:lineRule="auto"/>
        <w:jc w:val="both"/>
        <w:rPr>
          <w:rFonts w:cstheme="minorHAnsi"/>
          <w:sz w:val="24"/>
          <w:szCs w:val="24"/>
        </w:rPr>
      </w:pPr>
      <w:r w:rsidRPr="000F543B">
        <w:rPr>
          <w:rFonts w:cstheme="minorHAnsi"/>
          <w:sz w:val="24"/>
          <w:szCs w:val="24"/>
        </w:rPr>
        <w:t xml:space="preserve">Esse estudo mapeou estratégias de regulação da publicidade e comercialização de alimentos para lactentes e crianças de primeira infância, discutindo </w:t>
      </w:r>
      <w:r w:rsidR="00F87ACD" w:rsidRPr="000F543B">
        <w:rPr>
          <w:rFonts w:cstheme="minorHAnsi"/>
          <w:sz w:val="24"/>
          <w:szCs w:val="24"/>
        </w:rPr>
        <w:t>seu</w:t>
      </w:r>
      <w:r w:rsidRPr="000F543B">
        <w:rPr>
          <w:rFonts w:cstheme="minorHAnsi"/>
          <w:sz w:val="24"/>
          <w:szCs w:val="24"/>
        </w:rPr>
        <w:t xml:space="preserve"> papel sob a ótica da bioética de intervenção. A</w:t>
      </w:r>
      <w:r w:rsidR="00F87ACD" w:rsidRPr="000F543B">
        <w:rPr>
          <w:rFonts w:cstheme="minorHAnsi"/>
          <w:sz w:val="24"/>
          <w:szCs w:val="24"/>
        </w:rPr>
        <w:t>dotou-se</w:t>
      </w:r>
      <w:r w:rsidRPr="000F543B">
        <w:rPr>
          <w:rFonts w:cstheme="minorHAnsi"/>
          <w:sz w:val="24"/>
          <w:szCs w:val="24"/>
        </w:rPr>
        <w:t xml:space="preserve"> metodologia qualitativa, com levantamento da legislação sobre o tema</w:t>
      </w:r>
      <w:r w:rsidR="00A66A8E" w:rsidRPr="000F543B">
        <w:rPr>
          <w:rFonts w:cstheme="minorHAnsi"/>
          <w:sz w:val="24"/>
          <w:szCs w:val="24"/>
        </w:rPr>
        <w:t xml:space="preserve">. </w:t>
      </w:r>
      <w:r w:rsidRPr="000F543B">
        <w:rPr>
          <w:rFonts w:cstheme="minorHAnsi"/>
          <w:sz w:val="24"/>
          <w:szCs w:val="24"/>
        </w:rPr>
        <w:t>O marco legal é recente e abrangente</w:t>
      </w:r>
      <w:r w:rsidR="00F87ACD" w:rsidRPr="000F543B">
        <w:rPr>
          <w:rFonts w:cstheme="minorHAnsi"/>
          <w:sz w:val="24"/>
          <w:szCs w:val="24"/>
        </w:rPr>
        <w:t>; c</w:t>
      </w:r>
      <w:r w:rsidRPr="000F543B">
        <w:rPr>
          <w:rFonts w:eastAsia="Times New Roman" w:cstheme="minorHAnsi"/>
          <w:sz w:val="24"/>
          <w:szCs w:val="24"/>
        </w:rPr>
        <w:t xml:space="preserve">onsiderando os baixos índices de aleitamento materno e os indicadores relativos à introdução </w:t>
      </w:r>
      <w:r w:rsidRPr="000F543B">
        <w:rPr>
          <w:rFonts w:cstheme="minorHAnsi"/>
          <w:sz w:val="24"/>
          <w:szCs w:val="24"/>
        </w:rPr>
        <w:t xml:space="preserve">precoce e inadequada </w:t>
      </w:r>
      <w:r w:rsidRPr="000F543B">
        <w:rPr>
          <w:rFonts w:eastAsia="Times New Roman" w:cstheme="minorHAnsi"/>
          <w:sz w:val="24"/>
          <w:szCs w:val="24"/>
        </w:rPr>
        <w:t xml:space="preserve">da alimentação complementar no Brasil, </w:t>
      </w:r>
      <w:r w:rsidR="00F87ACD" w:rsidRPr="000F543B">
        <w:rPr>
          <w:rFonts w:cstheme="minorHAnsi"/>
          <w:sz w:val="24"/>
          <w:szCs w:val="24"/>
        </w:rPr>
        <w:t xml:space="preserve">impõem-se medidas educativas e regulatórias atuantes sobre produção, publicidade e comercialização de alimentos, </w:t>
      </w:r>
      <w:r w:rsidR="00B50C31" w:rsidRPr="000F543B">
        <w:rPr>
          <w:rFonts w:cstheme="minorHAnsi"/>
          <w:sz w:val="24"/>
          <w:szCs w:val="24"/>
        </w:rPr>
        <w:t xml:space="preserve">lógica corroborada pelo marco da bioética de intervenção, visando redução das vulnerabilidades e proteção </w:t>
      </w:r>
      <w:r w:rsidR="00F87ACD" w:rsidRPr="000F543B">
        <w:rPr>
          <w:rFonts w:cstheme="minorHAnsi"/>
          <w:sz w:val="24"/>
          <w:szCs w:val="24"/>
        </w:rPr>
        <w:t>à</w:t>
      </w:r>
      <w:r w:rsidR="00B50C31" w:rsidRPr="000F543B">
        <w:rPr>
          <w:rFonts w:cstheme="minorHAnsi"/>
          <w:sz w:val="24"/>
          <w:szCs w:val="24"/>
        </w:rPr>
        <w:t xml:space="preserve"> infância. </w:t>
      </w:r>
    </w:p>
    <w:p w:rsidR="00310F37" w:rsidRPr="000F543B" w:rsidRDefault="00310F37" w:rsidP="00F97E3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Palavras-chave: Criança; proteção; regulação; alimentos; bioética.  </w:t>
      </w:r>
    </w:p>
    <w:p w:rsidR="000F543B" w:rsidRPr="00310F37" w:rsidRDefault="000F543B" w:rsidP="000F543B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val="en-US" w:eastAsia="pt-BR"/>
        </w:rPr>
      </w:pPr>
      <w:r w:rsidRPr="00310F37">
        <w:rPr>
          <w:rFonts w:eastAsia="Times New Roman" w:cstheme="minorHAnsi"/>
          <w:b/>
          <w:bCs/>
          <w:color w:val="222222"/>
          <w:sz w:val="24"/>
          <w:szCs w:val="24"/>
          <w:lang w:val="en-US" w:eastAsia="pt-BR"/>
        </w:rPr>
        <w:t xml:space="preserve">Abstract </w:t>
      </w:r>
    </w:p>
    <w:p w:rsidR="000F543B" w:rsidRPr="00310F37" w:rsidRDefault="000F543B" w:rsidP="000F543B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310F37">
        <w:rPr>
          <w:rFonts w:cstheme="minorHAnsi"/>
          <w:sz w:val="24"/>
          <w:szCs w:val="24"/>
          <w:lang w:val="en-US"/>
        </w:rPr>
        <w:t xml:space="preserve">This study mapped </w:t>
      </w:r>
      <w:r w:rsidR="00360BE8" w:rsidRPr="00310F37">
        <w:rPr>
          <w:rFonts w:cstheme="minorHAnsi"/>
          <w:sz w:val="24"/>
          <w:szCs w:val="24"/>
          <w:lang w:val="en-US"/>
        </w:rPr>
        <w:t xml:space="preserve">regulation strategies aimed to </w:t>
      </w:r>
      <w:r w:rsidRPr="00310F37">
        <w:rPr>
          <w:rFonts w:cstheme="minorHAnsi"/>
          <w:sz w:val="24"/>
          <w:szCs w:val="24"/>
          <w:lang w:val="en-US"/>
        </w:rPr>
        <w:t xml:space="preserve">baby and </w:t>
      </w:r>
      <w:r w:rsidR="00360BE8" w:rsidRPr="00310F37">
        <w:rPr>
          <w:rFonts w:cstheme="minorHAnsi"/>
          <w:sz w:val="24"/>
          <w:szCs w:val="24"/>
          <w:lang w:val="en-US"/>
        </w:rPr>
        <w:t>y</w:t>
      </w:r>
      <w:r w:rsidRPr="00310F37">
        <w:rPr>
          <w:rFonts w:cstheme="minorHAnsi"/>
          <w:sz w:val="24"/>
          <w:szCs w:val="24"/>
          <w:lang w:val="en-US"/>
        </w:rPr>
        <w:t>oung childreen</w:t>
      </w:r>
      <w:r w:rsidR="00360BE8" w:rsidRPr="00310F37">
        <w:rPr>
          <w:rFonts w:cstheme="minorHAnsi"/>
          <w:sz w:val="24"/>
          <w:szCs w:val="24"/>
          <w:lang w:val="en-US"/>
        </w:rPr>
        <w:t xml:space="preserve"> food</w:t>
      </w:r>
      <w:r w:rsidRPr="00310F37">
        <w:rPr>
          <w:rFonts w:cstheme="minorHAnsi"/>
          <w:sz w:val="24"/>
          <w:szCs w:val="24"/>
          <w:lang w:val="en-US"/>
        </w:rPr>
        <w:t xml:space="preserve"> comercialization and marketing</w:t>
      </w:r>
      <w:r w:rsidR="00360BE8" w:rsidRPr="00310F37">
        <w:rPr>
          <w:rFonts w:cstheme="minorHAnsi"/>
          <w:sz w:val="24"/>
          <w:szCs w:val="24"/>
          <w:lang w:val="en-US"/>
        </w:rPr>
        <w:t>. The discussion was based on the intervention bioethics lens, adopting qualitative metodology, overviewing brazilian legislation on the matter.</w:t>
      </w:r>
      <w:r w:rsidRPr="00310F37">
        <w:rPr>
          <w:rFonts w:cstheme="minorHAnsi"/>
          <w:sz w:val="24"/>
          <w:szCs w:val="24"/>
          <w:lang w:val="en-US"/>
        </w:rPr>
        <w:t xml:space="preserve"> </w:t>
      </w:r>
      <w:r w:rsidR="00360BE8" w:rsidRPr="00310F37">
        <w:rPr>
          <w:rFonts w:cstheme="minorHAnsi"/>
          <w:sz w:val="24"/>
          <w:szCs w:val="24"/>
          <w:lang w:val="en-US"/>
        </w:rPr>
        <w:t xml:space="preserve">The legal framework is recent and broad; considering the low rates of breatfeeding, precoce and inadequate complementary food introduction, </w:t>
      </w:r>
      <w:r w:rsidR="000A3E4E" w:rsidRPr="00310F37">
        <w:rPr>
          <w:rFonts w:cstheme="minorHAnsi"/>
          <w:sz w:val="24"/>
          <w:szCs w:val="24"/>
          <w:lang w:val="en-US"/>
        </w:rPr>
        <w:t>i</w:t>
      </w:r>
      <w:r w:rsidR="00360BE8" w:rsidRPr="00310F37">
        <w:rPr>
          <w:rFonts w:cstheme="minorHAnsi"/>
          <w:sz w:val="24"/>
          <w:szCs w:val="24"/>
          <w:lang w:val="en-US"/>
        </w:rPr>
        <w:t>t is clear the need for educative and regulatory measures</w:t>
      </w:r>
      <w:r w:rsidR="00054FA2" w:rsidRPr="00310F37">
        <w:rPr>
          <w:rFonts w:cstheme="minorHAnsi"/>
          <w:sz w:val="24"/>
          <w:szCs w:val="24"/>
          <w:lang w:val="en-US"/>
        </w:rPr>
        <w:t xml:space="preserve"> over food production, marketing and comercialization</w:t>
      </w:r>
      <w:r w:rsidR="00360BE8" w:rsidRPr="00310F37">
        <w:rPr>
          <w:rFonts w:cstheme="minorHAnsi"/>
          <w:sz w:val="24"/>
          <w:szCs w:val="24"/>
          <w:lang w:val="en-US"/>
        </w:rPr>
        <w:t xml:space="preserve"> </w:t>
      </w:r>
      <w:r w:rsidR="00054FA2" w:rsidRPr="00310F37">
        <w:rPr>
          <w:rFonts w:cstheme="minorHAnsi"/>
          <w:sz w:val="24"/>
          <w:szCs w:val="24"/>
          <w:lang w:val="en-US"/>
        </w:rPr>
        <w:t>in Brazil. This logic is affirmed by the intervention bioethics, aiming the vulnerability reduction and childhood protection.</w:t>
      </w:r>
      <w:r w:rsidRPr="00310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F543B" w:rsidRPr="00310F37" w:rsidRDefault="00310F37" w:rsidP="00F97E3E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310F37">
        <w:rPr>
          <w:rFonts w:cstheme="minorHAnsi"/>
          <w:sz w:val="24"/>
          <w:szCs w:val="24"/>
          <w:lang w:val="en-US"/>
        </w:rPr>
        <w:t>Keywords: Child; protection; regulation; foods; bioethics.</w:t>
      </w:r>
    </w:p>
    <w:p w:rsidR="00E83A02" w:rsidRPr="00310F37" w:rsidRDefault="00E83A02" w:rsidP="00F97E3E">
      <w:pPr>
        <w:shd w:val="clear" w:color="auto" w:fill="FFFFFF"/>
        <w:spacing w:after="0" w:line="360" w:lineRule="auto"/>
        <w:ind w:firstLine="284"/>
        <w:jc w:val="both"/>
        <w:rPr>
          <w:rFonts w:eastAsia="Times New Roman" w:cstheme="minorHAnsi"/>
          <w:color w:val="222222"/>
          <w:sz w:val="24"/>
          <w:szCs w:val="24"/>
          <w:lang w:val="en-US" w:eastAsia="pt-BR"/>
        </w:rPr>
      </w:pPr>
    </w:p>
    <w:p w:rsidR="00E83A02" w:rsidRPr="00810A8E" w:rsidRDefault="00E83A02" w:rsidP="00810A8E">
      <w:pPr>
        <w:pStyle w:val="PargrafodaList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810A8E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Introdução</w:t>
      </w:r>
    </w:p>
    <w:p w:rsidR="00E83A02" w:rsidRPr="009D61C3" w:rsidRDefault="00166BC6" w:rsidP="00F97E3E">
      <w:pPr>
        <w:shd w:val="clear" w:color="auto" w:fill="FFFFFF"/>
        <w:spacing w:after="0" w:line="360" w:lineRule="auto"/>
        <w:ind w:firstLine="284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9D61C3">
        <w:rPr>
          <w:rFonts w:cstheme="minorHAnsi"/>
          <w:sz w:val="24"/>
          <w:szCs w:val="24"/>
        </w:rPr>
        <w:t xml:space="preserve">No Brasil, a </w:t>
      </w:r>
      <w:r w:rsidRPr="009D61C3">
        <w:rPr>
          <w:rFonts w:cstheme="minorHAnsi"/>
          <w:color w:val="000000"/>
          <w:sz w:val="24"/>
          <w:szCs w:val="24"/>
        </w:rPr>
        <w:t>comercialização e a publicidade de alimentos para lactentes e crianças de primeira infância são regulad</w:t>
      </w:r>
      <w:r w:rsidR="00F848AA">
        <w:rPr>
          <w:rFonts w:cstheme="minorHAnsi"/>
          <w:color w:val="000000"/>
          <w:sz w:val="24"/>
          <w:szCs w:val="24"/>
        </w:rPr>
        <w:t>a</w:t>
      </w:r>
      <w:r w:rsidRPr="009D61C3">
        <w:rPr>
          <w:rFonts w:cstheme="minorHAnsi"/>
          <w:color w:val="000000"/>
          <w:sz w:val="24"/>
          <w:szCs w:val="24"/>
        </w:rPr>
        <w:t xml:space="preserve">s por Lei Federal e recente Decreto regulamentador, que representam avanços na regulação das práticas comerciais e publicitárias sobre fórmulas infantis, leites, alimentos de transição e, ainda, produtos de puericultura como mamadeiras e chupetas, por sua </w:t>
      </w:r>
      <w:r w:rsidRPr="009D61C3">
        <w:rPr>
          <w:rFonts w:eastAsia="Times New Roman" w:cstheme="minorHAnsi"/>
          <w:sz w:val="24"/>
          <w:szCs w:val="24"/>
        </w:rPr>
        <w:t>influência negativa sobre o aleitamento materno e as práticas de alimentação complementar. Adicionalmente, a</w:t>
      </w:r>
      <w:r w:rsidRPr="009D61C3">
        <w:rPr>
          <w:rFonts w:cstheme="minorHAnsi"/>
          <w:color w:val="000000"/>
          <w:sz w:val="24"/>
          <w:szCs w:val="24"/>
        </w:rPr>
        <w:t xml:space="preserve"> "Estratégia Nacional para Promoção do Aleitamento Materno e da Alimentação </w:t>
      </w:r>
      <w:r w:rsidRPr="009D61C3">
        <w:rPr>
          <w:rFonts w:cstheme="minorHAnsi"/>
          <w:color w:val="000000"/>
          <w:sz w:val="24"/>
          <w:szCs w:val="24"/>
        </w:rPr>
        <w:lastRenderedPageBreak/>
        <w:t>Complementar Saudável no SUS”, lançada em 2012, tem como objetivo qualificar o trabalho dos profissionais de saúde e reforçar a promoção do aleitamento materno e alimentação saudável para crianças.</w:t>
      </w:r>
    </w:p>
    <w:p w:rsidR="00A17712" w:rsidRDefault="00677F80" w:rsidP="00166BC6">
      <w:pPr>
        <w:spacing w:after="0" w:line="360" w:lineRule="auto"/>
        <w:ind w:firstLine="284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A</w:t>
      </w:r>
      <w:r w:rsidR="00166BC6">
        <w:rPr>
          <w:rFonts w:cstheme="minorHAnsi"/>
          <w:color w:val="000000"/>
          <w:sz w:val="24"/>
          <w:szCs w:val="24"/>
          <w:lang w:eastAsia="pt-BR"/>
        </w:rPr>
        <w:t xml:space="preserve">té o atual momento, os </w:t>
      </w:r>
      <w:r w:rsidR="00A17712" w:rsidRPr="009D61C3">
        <w:rPr>
          <w:rFonts w:cstheme="minorHAnsi"/>
          <w:color w:val="000000"/>
          <w:sz w:val="24"/>
          <w:szCs w:val="24"/>
          <w:lang w:eastAsia="pt-BR"/>
        </w:rPr>
        <w:t>produtos</w:t>
      </w:r>
      <w:r w:rsidR="00166BC6">
        <w:rPr>
          <w:rFonts w:cstheme="minorHAnsi"/>
          <w:color w:val="000000"/>
          <w:sz w:val="24"/>
          <w:szCs w:val="24"/>
          <w:lang w:eastAsia="pt-BR"/>
        </w:rPr>
        <w:t xml:space="preserve"> fabricados no país </w:t>
      </w:r>
      <w:r w:rsidR="0038481A">
        <w:rPr>
          <w:rFonts w:cstheme="minorHAnsi"/>
          <w:color w:val="000000"/>
          <w:sz w:val="24"/>
          <w:szCs w:val="24"/>
          <w:lang w:eastAsia="pt-BR"/>
        </w:rPr>
        <w:t xml:space="preserve">ou importados </w:t>
      </w:r>
      <w:r w:rsidR="00166BC6">
        <w:rPr>
          <w:rFonts w:cstheme="minorHAnsi"/>
          <w:color w:val="000000"/>
          <w:sz w:val="24"/>
          <w:szCs w:val="24"/>
          <w:lang w:eastAsia="pt-BR"/>
        </w:rPr>
        <w:t>são</w:t>
      </w:r>
      <w:r w:rsidR="00A17712" w:rsidRPr="009D61C3">
        <w:rPr>
          <w:rFonts w:cstheme="minorHAnsi"/>
          <w:color w:val="000000"/>
          <w:sz w:val="24"/>
          <w:szCs w:val="24"/>
          <w:lang w:eastAsia="pt-BR"/>
        </w:rPr>
        <w:t xml:space="preserve"> regulados pela Lei nº 11.265, de 3 de janeiro de 2006</w:t>
      </w:r>
      <w:r w:rsidR="000F7F4D" w:rsidRPr="009D61C3">
        <w:rPr>
          <w:rFonts w:cstheme="minorHAnsi"/>
          <w:color w:val="000000"/>
          <w:sz w:val="24"/>
          <w:szCs w:val="24"/>
          <w:lang w:eastAsia="pt-BR"/>
        </w:rPr>
        <w:t xml:space="preserve"> e Decreto </w:t>
      </w:r>
      <w:hyperlink r:id="rId9" w:history="1">
        <w:r w:rsidR="000F7F4D" w:rsidRPr="009D61C3">
          <w:rPr>
            <w:rFonts w:eastAsia="Times New Roman" w:cstheme="minorHAnsi"/>
            <w:bCs/>
            <w:sz w:val="24"/>
            <w:szCs w:val="24"/>
            <w:lang w:eastAsia="pt-BR"/>
          </w:rPr>
          <w:t>nº 8.552, de 3 de novembro de 2015</w:t>
        </w:r>
      </w:hyperlink>
      <w:r w:rsidR="00A17712" w:rsidRPr="009D61C3">
        <w:rPr>
          <w:rFonts w:cstheme="minorHAnsi"/>
          <w:color w:val="000000"/>
          <w:sz w:val="24"/>
          <w:szCs w:val="24"/>
          <w:lang w:eastAsia="pt-BR"/>
        </w:rPr>
        <w:t xml:space="preserve">, </w:t>
      </w:r>
      <w:r w:rsidR="00166BC6">
        <w:rPr>
          <w:rFonts w:cstheme="minorHAnsi"/>
          <w:color w:val="000000"/>
          <w:sz w:val="24"/>
          <w:szCs w:val="24"/>
          <w:lang w:eastAsia="pt-BR"/>
        </w:rPr>
        <w:t>que são objeto do presente estudo</w:t>
      </w:r>
      <w:r w:rsidR="0038481A">
        <w:rPr>
          <w:rFonts w:cstheme="minorHAnsi"/>
          <w:color w:val="000000"/>
          <w:sz w:val="24"/>
          <w:szCs w:val="24"/>
          <w:lang w:eastAsia="pt-BR"/>
        </w:rPr>
        <w:t xml:space="preserve">, </w:t>
      </w:r>
      <w:r w:rsidR="00F848AA">
        <w:rPr>
          <w:rFonts w:cstheme="minorHAnsi"/>
          <w:color w:val="000000"/>
          <w:sz w:val="24"/>
          <w:szCs w:val="24"/>
          <w:lang w:eastAsia="pt-BR"/>
        </w:rPr>
        <w:t xml:space="preserve">e </w:t>
      </w:r>
      <w:r w:rsidR="0038481A">
        <w:rPr>
          <w:rFonts w:cstheme="minorHAnsi"/>
          <w:color w:val="000000"/>
          <w:sz w:val="24"/>
          <w:szCs w:val="24"/>
          <w:lang w:eastAsia="pt-BR"/>
        </w:rPr>
        <w:t>que englobam:</w:t>
      </w:r>
    </w:p>
    <w:p w:rsidR="00A17712" w:rsidRPr="009D61C3" w:rsidRDefault="00A17712" w:rsidP="00166BC6">
      <w:pPr>
        <w:spacing w:after="8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D61C3">
        <w:rPr>
          <w:rFonts w:eastAsia="Times New Roman" w:cstheme="minorHAnsi"/>
          <w:color w:val="000000"/>
          <w:sz w:val="24"/>
          <w:szCs w:val="24"/>
          <w:lang w:eastAsia="pt-BR"/>
        </w:rPr>
        <w:t>“I - alimentos de transição e alimentos à base de cereais, indicados para lactentes ou crianças de primeira infância, e outros alimentos ou bebidas à base de leite ou não, quando comercializados ou apresentados como apropriados para a alimentação de lactentes e crianças de primeira infância;</w:t>
      </w:r>
    </w:p>
    <w:p w:rsidR="00A17712" w:rsidRPr="009D61C3" w:rsidRDefault="00A17712" w:rsidP="00166BC6">
      <w:pPr>
        <w:spacing w:after="8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D61C3">
        <w:rPr>
          <w:rFonts w:eastAsia="Times New Roman" w:cstheme="minorHAnsi"/>
          <w:color w:val="000000"/>
          <w:sz w:val="24"/>
          <w:szCs w:val="24"/>
          <w:lang w:eastAsia="pt-BR"/>
        </w:rPr>
        <w:t>II - fórmulas de nutrientes apresentadas ou indicadas para recém-nascidos de alto risco;</w:t>
      </w:r>
    </w:p>
    <w:p w:rsidR="00A17712" w:rsidRPr="009D61C3" w:rsidRDefault="00A17712" w:rsidP="00166BC6">
      <w:pPr>
        <w:spacing w:after="8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D61C3">
        <w:rPr>
          <w:rFonts w:eastAsia="Times New Roman" w:cstheme="minorHAnsi"/>
          <w:color w:val="000000"/>
          <w:sz w:val="24"/>
          <w:szCs w:val="24"/>
          <w:lang w:eastAsia="pt-BR"/>
        </w:rPr>
        <w:t>III - fórmulas infantis de seguimento para crianças de primeira infância;</w:t>
      </w:r>
    </w:p>
    <w:p w:rsidR="00A17712" w:rsidRPr="009D61C3" w:rsidRDefault="00A17712" w:rsidP="00166BC6">
      <w:pPr>
        <w:spacing w:after="8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D61C3">
        <w:rPr>
          <w:rFonts w:eastAsia="Times New Roman" w:cstheme="minorHAnsi"/>
          <w:color w:val="000000"/>
          <w:sz w:val="24"/>
          <w:szCs w:val="24"/>
          <w:lang w:eastAsia="pt-BR"/>
        </w:rPr>
        <w:t>IV - fórmulas infantis para lactentes e fórmulas infantis de seguimento para lactentes;</w:t>
      </w:r>
    </w:p>
    <w:p w:rsidR="00A17712" w:rsidRPr="009D61C3" w:rsidRDefault="00A17712" w:rsidP="00166BC6">
      <w:pPr>
        <w:spacing w:after="8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D61C3">
        <w:rPr>
          <w:rFonts w:eastAsia="Times New Roman" w:cstheme="minorHAnsi"/>
          <w:color w:val="000000"/>
          <w:sz w:val="24"/>
          <w:szCs w:val="24"/>
          <w:lang w:eastAsia="pt-BR"/>
        </w:rPr>
        <w:t>V - fórmulas infantis para necessidades dietoterápicas específicas;</w:t>
      </w:r>
    </w:p>
    <w:p w:rsidR="00A17712" w:rsidRPr="009D61C3" w:rsidRDefault="00A17712" w:rsidP="00166BC6">
      <w:pPr>
        <w:spacing w:after="8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D61C3">
        <w:rPr>
          <w:rFonts w:eastAsia="Times New Roman" w:cstheme="minorHAnsi"/>
          <w:color w:val="000000"/>
          <w:sz w:val="24"/>
          <w:szCs w:val="24"/>
          <w:lang w:eastAsia="pt-BR"/>
        </w:rPr>
        <w:t>VI - leites fluidos ou em pó, leites modificados e similares de origem vegetal; e</w:t>
      </w:r>
    </w:p>
    <w:p w:rsidR="000F7F4D" w:rsidRPr="009D61C3" w:rsidRDefault="00A17712" w:rsidP="00166BC6">
      <w:pPr>
        <w:spacing w:after="8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D61C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VII - mamadeiras, bicos e chupetas” </w:t>
      </w:r>
      <w:r w:rsidR="000F7F4D" w:rsidRPr="009D61C3">
        <w:rPr>
          <w:rFonts w:eastAsia="Times New Roman" w:cstheme="minorHAnsi"/>
          <w:color w:val="000000"/>
          <w:sz w:val="24"/>
          <w:szCs w:val="24"/>
          <w:lang w:eastAsia="pt-BR"/>
        </w:rPr>
        <w:t>(Brasil, 2015).</w:t>
      </w:r>
    </w:p>
    <w:p w:rsidR="00677F80" w:rsidRDefault="00677F80" w:rsidP="00677F80">
      <w:pPr>
        <w:spacing w:after="0" w:line="360" w:lineRule="auto"/>
        <w:ind w:firstLine="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82E52" w:rsidRDefault="00382E52" w:rsidP="00A55A98">
      <w:pPr>
        <w:pStyle w:val="NormalWeb"/>
        <w:shd w:val="clear" w:color="auto" w:fill="FFFFFF"/>
        <w:tabs>
          <w:tab w:val="left" w:pos="284"/>
          <w:tab w:val="left" w:pos="567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F7F4D" w:rsidRPr="00A55A98">
        <w:rPr>
          <w:rFonts w:asciiTheme="minorHAnsi" w:hAnsiTheme="minorHAnsi" w:cstheme="minorHAnsi"/>
        </w:rPr>
        <w:t>A</w:t>
      </w:r>
      <w:r w:rsidR="008340C3" w:rsidRPr="00A55A98">
        <w:rPr>
          <w:rFonts w:asciiTheme="minorHAnsi" w:hAnsiTheme="minorHAnsi" w:cstheme="minorHAnsi"/>
        </w:rPr>
        <w:t xml:space="preserve"> faixa etária </w:t>
      </w:r>
      <w:r w:rsidR="000F7F4D" w:rsidRPr="00A55A98">
        <w:rPr>
          <w:rFonts w:asciiTheme="minorHAnsi" w:hAnsiTheme="minorHAnsi" w:cstheme="minorHAnsi"/>
        </w:rPr>
        <w:t xml:space="preserve">de lactentes e crianças de primeira infância </w:t>
      </w:r>
      <w:r w:rsidR="008340C3" w:rsidRPr="00A55A98">
        <w:rPr>
          <w:rFonts w:asciiTheme="minorHAnsi" w:hAnsiTheme="minorHAnsi" w:cstheme="minorHAnsi"/>
        </w:rPr>
        <w:t>é considerada de grande importância do ponto de vista das práticas alimentares, pois é onde se forma</w:t>
      </w:r>
      <w:r w:rsidR="000F7F4D" w:rsidRPr="00A55A98">
        <w:rPr>
          <w:rFonts w:asciiTheme="minorHAnsi" w:hAnsiTheme="minorHAnsi" w:cstheme="minorHAnsi"/>
        </w:rPr>
        <w:t>m</w:t>
      </w:r>
      <w:r w:rsidR="008340C3" w:rsidRPr="00A55A98">
        <w:rPr>
          <w:rFonts w:asciiTheme="minorHAnsi" w:hAnsiTheme="minorHAnsi" w:cstheme="minorHAnsi"/>
        </w:rPr>
        <w:t xml:space="preserve"> os hábitos alimentares que poderão influenciar a dieta de toda uma vida. Diversos estudos demonstram a importância de se estabelecerem os bons hábitos alimentares nessa fase da vida, repercutindo também na prevenção de doenças não transmissíveis, como obesidade e diabetes e na promoção da saúde</w:t>
      </w:r>
      <w:r w:rsidR="00C975E2" w:rsidRPr="00A55A98">
        <w:rPr>
          <w:rFonts w:asciiTheme="minorHAnsi" w:hAnsiTheme="minorHAnsi" w:cstheme="minorHAnsi"/>
        </w:rPr>
        <w:t xml:space="preserve"> (Vieira, Silva, Vieira, Almeida &amp; Cabral, 2004; Rossi, Moreira &amp; Rauen, 2008; Brasil, 2015</w:t>
      </w:r>
      <w:r w:rsidR="00A55A98" w:rsidRPr="00A55A98">
        <w:rPr>
          <w:rFonts w:asciiTheme="minorHAnsi" w:hAnsiTheme="minorHAnsi" w:cstheme="minorHAnsi"/>
        </w:rPr>
        <w:t xml:space="preserve">; </w:t>
      </w:r>
      <w:r w:rsidR="00A55A98" w:rsidRPr="00A55A98">
        <w:rPr>
          <w:rFonts w:asciiTheme="minorHAnsi" w:hAnsiTheme="minorHAnsi" w:cstheme="minorHAnsi"/>
          <w:shd w:val="clear" w:color="auto" w:fill="FFFFFF"/>
        </w:rPr>
        <w:t>Dratch, R</w:t>
      </w:r>
      <w:r w:rsidR="00A55A98" w:rsidRPr="00A55A98">
        <w:rPr>
          <w:rFonts w:asciiTheme="minorHAnsi" w:hAnsiTheme="minorHAnsi" w:cstheme="minorHAnsi"/>
          <w:bCs/>
          <w:bdr w:val="none" w:sz="0" w:space="0" w:color="auto" w:frame="1"/>
          <w:shd w:val="clear" w:color="auto" w:fill="FFFFFF"/>
        </w:rPr>
        <w:t>osaneli, S</w:t>
      </w:r>
      <w:r w:rsidR="00A55A98" w:rsidRPr="00A55A98">
        <w:rPr>
          <w:rFonts w:asciiTheme="minorHAnsi" w:hAnsiTheme="minorHAnsi" w:cstheme="minorHAnsi"/>
          <w:shd w:val="clear" w:color="auto" w:fill="FFFFFF"/>
        </w:rPr>
        <w:t>ilva, Biscioni &amp; Cunha, 2017).</w:t>
      </w:r>
      <w:r w:rsidR="00A55A98" w:rsidRPr="00A55A98">
        <w:rPr>
          <w:rFonts w:asciiTheme="minorHAnsi" w:hAnsiTheme="minorHAnsi" w:cstheme="minorHAnsi"/>
        </w:rPr>
        <w:t xml:space="preserve"> </w:t>
      </w:r>
    </w:p>
    <w:p w:rsidR="008340C3" w:rsidRPr="00A55A98" w:rsidRDefault="00382E52" w:rsidP="00A55A98">
      <w:pPr>
        <w:pStyle w:val="NormalWeb"/>
        <w:shd w:val="clear" w:color="auto" w:fill="FFFFFF"/>
        <w:tabs>
          <w:tab w:val="left" w:pos="284"/>
          <w:tab w:val="left" w:pos="567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340C3" w:rsidRPr="006D2CE4">
        <w:rPr>
          <w:rFonts w:asciiTheme="minorHAnsi" w:hAnsiTheme="minorHAnsi" w:cstheme="minorHAnsi"/>
        </w:rPr>
        <w:t>Com isso,</w:t>
      </w:r>
      <w:r w:rsidR="008340C3" w:rsidRPr="00A55A98">
        <w:rPr>
          <w:rFonts w:asciiTheme="minorHAnsi" w:hAnsiTheme="minorHAnsi" w:cstheme="minorHAnsi"/>
        </w:rPr>
        <w:t xml:space="preserve"> é crucial que existam políticas públicas de proteção ao aleitamento materno e promoção da adequada e oportuna introdução da alimentação complementar, visando </w:t>
      </w:r>
      <w:r w:rsidR="00A55A98" w:rsidRPr="00A55A98">
        <w:rPr>
          <w:rFonts w:asciiTheme="minorHAnsi" w:hAnsiTheme="minorHAnsi" w:cstheme="minorHAnsi"/>
        </w:rPr>
        <w:t>à</w:t>
      </w:r>
      <w:r w:rsidR="008340C3" w:rsidRPr="00A55A98">
        <w:rPr>
          <w:rFonts w:asciiTheme="minorHAnsi" w:hAnsiTheme="minorHAnsi" w:cstheme="minorHAnsi"/>
        </w:rPr>
        <w:t xml:space="preserve"> proteção da infância em suas vulnerabilidades. O Brasil vem </w:t>
      </w:r>
      <w:r w:rsidR="004F08E2">
        <w:rPr>
          <w:rFonts w:asciiTheme="minorHAnsi" w:hAnsiTheme="minorHAnsi" w:cstheme="minorHAnsi"/>
        </w:rPr>
        <w:t>definindo</w:t>
      </w:r>
      <w:r w:rsidR="008340C3" w:rsidRPr="00A55A98">
        <w:rPr>
          <w:rFonts w:asciiTheme="minorHAnsi" w:hAnsiTheme="minorHAnsi" w:cstheme="minorHAnsi"/>
        </w:rPr>
        <w:t xml:space="preserve"> uma série de diretrizes nesse sentido, com a finalidade última de melhorar os índices de nutrição e desenvolvimento infantil.</w:t>
      </w:r>
    </w:p>
    <w:p w:rsidR="008340C3" w:rsidRPr="009D61C3" w:rsidRDefault="004F08E2" w:rsidP="00F97E3E">
      <w:pPr>
        <w:spacing w:line="360" w:lineRule="auto"/>
        <w:ind w:firstLine="28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</w:t>
      </w:r>
      <w:r w:rsidR="00A66A8E">
        <w:rPr>
          <w:rFonts w:eastAsia="Times New Roman" w:cstheme="minorHAnsi"/>
          <w:sz w:val="24"/>
          <w:szCs w:val="24"/>
          <w:lang w:eastAsia="pt-BR"/>
        </w:rPr>
        <w:t xml:space="preserve"> Decreto</w:t>
      </w:r>
      <w:r w:rsidR="00AE7EAC" w:rsidRPr="009D61C3">
        <w:rPr>
          <w:rFonts w:eastAsia="Times New Roman" w:cstheme="minorHAnsi"/>
          <w:sz w:val="24"/>
          <w:szCs w:val="24"/>
          <w:lang w:eastAsia="pt-BR"/>
        </w:rPr>
        <w:t xml:space="preserve"> nº 8.552, de 3 de novembro de 2015 regulamentou a </w:t>
      </w:r>
      <w:hyperlink r:id="rId10" w:history="1">
        <w:r w:rsidR="00AE7EAC" w:rsidRPr="009D61C3">
          <w:rPr>
            <w:rFonts w:eastAsia="Times New Roman" w:cstheme="minorHAnsi"/>
            <w:sz w:val="24"/>
            <w:szCs w:val="24"/>
            <w:lang w:eastAsia="pt-BR"/>
          </w:rPr>
          <w:t>Lei nº 11.265, de 3 de janeiro de 2006</w:t>
        </w:r>
      </w:hyperlink>
      <w:r w:rsidR="00AE7EAC" w:rsidRPr="009D61C3">
        <w:rPr>
          <w:rFonts w:eastAsia="Times New Roman" w:cstheme="minorHAnsi"/>
          <w:sz w:val="24"/>
          <w:szCs w:val="24"/>
          <w:lang w:eastAsia="pt-BR"/>
        </w:rPr>
        <w:t xml:space="preserve">, que dispõe sobre a comercialização de alimentos para lactentes e crianças de primeira infância e de produtos de puericultura correlatos. No escopo do Decreto em questão, o Governo </w:t>
      </w:r>
      <w:r w:rsidR="00AE7EAC" w:rsidRPr="009D61C3">
        <w:rPr>
          <w:rFonts w:eastAsia="Times New Roman" w:cstheme="minorHAnsi"/>
          <w:sz w:val="24"/>
          <w:szCs w:val="24"/>
          <w:lang w:eastAsia="pt-BR"/>
        </w:rPr>
        <w:lastRenderedPageBreak/>
        <w:t xml:space="preserve">Federal regulamenta a publicidade de alimentos que influenciam negativamente o aleitamento materno e as práticas de alimentação complementar saudável. </w:t>
      </w:r>
    </w:p>
    <w:p w:rsidR="008340C3" w:rsidRPr="009D61C3" w:rsidRDefault="008340C3" w:rsidP="00F97E3E">
      <w:pPr>
        <w:spacing w:line="360" w:lineRule="auto"/>
        <w:ind w:firstLine="284"/>
        <w:jc w:val="both"/>
        <w:rPr>
          <w:rFonts w:eastAsia="Times New Roman" w:cstheme="minorHAnsi"/>
          <w:sz w:val="24"/>
          <w:szCs w:val="24"/>
          <w:lang w:eastAsia="pt-BR"/>
        </w:rPr>
      </w:pPr>
      <w:r w:rsidRPr="009D61C3">
        <w:rPr>
          <w:rFonts w:eastAsia="Times New Roman" w:cstheme="minorHAnsi"/>
          <w:sz w:val="24"/>
          <w:szCs w:val="24"/>
          <w:lang w:eastAsia="pt-BR"/>
        </w:rPr>
        <w:t xml:space="preserve">Quase nove anos após a publicação da Lei, o Decreto representa importante avanço no processo de regulação estatal das práticas comerciais e publicitárias sobre o conjunto de alimentos a que se refere, incluindo fórmulas infantis, leites, alimentos de transição e, ainda, produtos de puericultura correlatos, como mamadeiras e chupetas. Tais produtos são objeto de ocupação do </w:t>
      </w:r>
      <w:r w:rsidR="004F08E2">
        <w:rPr>
          <w:rFonts w:eastAsia="Times New Roman" w:cstheme="minorHAnsi"/>
          <w:sz w:val="24"/>
          <w:szCs w:val="24"/>
          <w:lang w:eastAsia="pt-BR"/>
        </w:rPr>
        <w:t>D</w:t>
      </w:r>
      <w:r w:rsidRPr="009D61C3">
        <w:rPr>
          <w:rFonts w:eastAsia="Times New Roman" w:cstheme="minorHAnsi"/>
          <w:sz w:val="24"/>
          <w:szCs w:val="24"/>
          <w:lang w:eastAsia="pt-BR"/>
        </w:rPr>
        <w:t>ecreto por considerar-se que influenciam negativamente o aleitamento materno e as práticas de alimentação complementar saudável. </w:t>
      </w:r>
    </w:p>
    <w:p w:rsidR="00AE7EAC" w:rsidRPr="009D61C3" w:rsidRDefault="004F08E2" w:rsidP="00F97E3E">
      <w:pPr>
        <w:spacing w:line="360" w:lineRule="auto"/>
        <w:ind w:firstLine="28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Com preocupação semelhante, porém distinto âmbito de atuação, a</w:t>
      </w:r>
      <w:r w:rsidR="00AE7EAC" w:rsidRPr="009D61C3">
        <w:rPr>
          <w:rFonts w:eastAsia="Times New Roman" w:cstheme="minorHAnsi"/>
          <w:sz w:val="24"/>
          <w:szCs w:val="24"/>
          <w:lang w:eastAsia="pt-BR"/>
        </w:rPr>
        <w:t xml:space="preserve"> "Estratégia Nacional para Promoção do Aleitamento Materno e Alimentação Complementar Saudável no </w:t>
      </w:r>
      <w:r w:rsidR="008340C3" w:rsidRPr="009D61C3">
        <w:rPr>
          <w:rFonts w:eastAsia="Times New Roman" w:cstheme="minorHAnsi"/>
          <w:sz w:val="24"/>
          <w:szCs w:val="24"/>
          <w:lang w:eastAsia="pt-BR"/>
        </w:rPr>
        <w:t xml:space="preserve">Sistema Único de Saúde </w:t>
      </w:r>
      <w:r w:rsidR="00A55A98">
        <w:rPr>
          <w:rFonts w:eastAsia="Times New Roman" w:cstheme="minorHAnsi"/>
          <w:sz w:val="24"/>
          <w:szCs w:val="24"/>
          <w:lang w:eastAsia="pt-BR"/>
        </w:rPr>
        <w:t xml:space="preserve">(SUS) </w:t>
      </w:r>
      <w:r w:rsidR="00AE7EAC" w:rsidRPr="009D61C3">
        <w:rPr>
          <w:rFonts w:eastAsia="Times New Roman" w:cstheme="minorHAnsi"/>
          <w:sz w:val="24"/>
          <w:szCs w:val="24"/>
          <w:lang w:eastAsia="pt-BR"/>
        </w:rPr>
        <w:t>- Estratégia Amamenta e Alimenta Brasil", lançada em 2012, tem como objetivo qualificar o processo de trabalho dos profissionais da atenção primária à saúde</w:t>
      </w:r>
      <w:r w:rsidR="00A55A98">
        <w:rPr>
          <w:rFonts w:eastAsia="Times New Roman" w:cstheme="minorHAnsi"/>
          <w:sz w:val="24"/>
          <w:szCs w:val="24"/>
          <w:lang w:eastAsia="pt-BR"/>
        </w:rPr>
        <w:t>,</w:t>
      </w:r>
      <w:r w:rsidR="00AE7EAC" w:rsidRPr="009D61C3">
        <w:rPr>
          <w:rFonts w:eastAsia="Times New Roman" w:cstheme="minorHAnsi"/>
          <w:sz w:val="24"/>
          <w:szCs w:val="24"/>
          <w:lang w:eastAsia="pt-BR"/>
        </w:rPr>
        <w:t xml:space="preserve"> com o intuito de reforçar e incentivar a promoção do aleitamento materno e da alimentação saudável para crianças menores de dois anos no âmbito do SUS. Essa iniciativa é o resultado da integração de duas ações importantes do Ministério da Saúde: a Rede Amamenta Brasil e a Estratégia Nacional para a Alimentação Complementar Saudável (ENPACS), que se uniram para formar essa nova estratégia, que tem como compromisso a formação de recursos humanos na atenção básica</w:t>
      </w:r>
      <w:r w:rsidR="008340C3" w:rsidRPr="009D61C3">
        <w:rPr>
          <w:rFonts w:eastAsia="Times New Roman" w:cstheme="minorHAnsi"/>
          <w:sz w:val="24"/>
          <w:szCs w:val="24"/>
          <w:lang w:eastAsia="pt-BR"/>
        </w:rPr>
        <w:t xml:space="preserve"> em saúde</w:t>
      </w:r>
      <w:r w:rsidR="00AE7EAC" w:rsidRPr="009D61C3">
        <w:rPr>
          <w:rFonts w:eastAsia="Times New Roman" w:cstheme="minorHAnsi"/>
          <w:sz w:val="24"/>
          <w:szCs w:val="24"/>
          <w:lang w:eastAsia="pt-BR"/>
        </w:rPr>
        <w:t>.</w:t>
      </w:r>
    </w:p>
    <w:p w:rsidR="00AE7EAC" w:rsidRPr="009D61C3" w:rsidRDefault="00AE7EAC" w:rsidP="00F97E3E">
      <w:pPr>
        <w:spacing w:line="360" w:lineRule="auto"/>
        <w:ind w:firstLine="284"/>
        <w:jc w:val="both"/>
        <w:rPr>
          <w:rFonts w:eastAsia="Times New Roman" w:cstheme="minorHAnsi"/>
          <w:sz w:val="24"/>
          <w:szCs w:val="24"/>
          <w:lang w:eastAsia="pt-BR"/>
        </w:rPr>
      </w:pPr>
      <w:r w:rsidRPr="009D61C3">
        <w:rPr>
          <w:rFonts w:eastAsia="Times New Roman" w:cstheme="minorHAnsi"/>
          <w:sz w:val="24"/>
          <w:szCs w:val="24"/>
          <w:lang w:eastAsia="pt-BR"/>
        </w:rPr>
        <w:t xml:space="preserve">A publicação do Decreto 8552/2015 reforça os objetivos da Estratégia, considerando que os índices de aleitamento materno e os indicadores relativos à introdução oportuna e adequada da alimentação complementar no Brasil </w:t>
      </w:r>
      <w:r w:rsidR="004F08E2">
        <w:rPr>
          <w:rFonts w:eastAsia="Times New Roman" w:cstheme="minorHAnsi"/>
          <w:sz w:val="24"/>
          <w:szCs w:val="24"/>
          <w:lang w:eastAsia="pt-BR"/>
        </w:rPr>
        <w:t>demonstram um cenário que demanda atenção por parte das ações de saúde</w:t>
      </w:r>
      <w:r w:rsidRPr="009D61C3">
        <w:rPr>
          <w:rFonts w:eastAsia="Times New Roman" w:cstheme="minorHAnsi"/>
          <w:sz w:val="24"/>
          <w:szCs w:val="24"/>
          <w:lang w:eastAsia="pt-BR"/>
        </w:rPr>
        <w:t>.</w:t>
      </w:r>
    </w:p>
    <w:p w:rsidR="00106254" w:rsidRPr="009D61C3" w:rsidRDefault="00106254" w:rsidP="00F97E3E">
      <w:pPr>
        <w:spacing w:line="360" w:lineRule="auto"/>
        <w:ind w:firstLine="284"/>
        <w:jc w:val="both"/>
        <w:rPr>
          <w:rFonts w:eastAsia="Times New Roman" w:cstheme="minorHAnsi"/>
          <w:sz w:val="24"/>
          <w:szCs w:val="24"/>
          <w:lang w:eastAsia="pt-BR"/>
        </w:rPr>
      </w:pPr>
      <w:r w:rsidRPr="009D61C3">
        <w:rPr>
          <w:rFonts w:eastAsia="Times New Roman" w:cstheme="minorHAnsi"/>
          <w:sz w:val="24"/>
          <w:szCs w:val="24"/>
          <w:lang w:eastAsia="pt-BR"/>
        </w:rPr>
        <w:t>Isso posto, é importante construir entendimento a respeito da necessidade de proteção das práticas alimentares de bebês e crianças por parte do Estado.</w:t>
      </w:r>
    </w:p>
    <w:p w:rsidR="00311291" w:rsidRDefault="00311291" w:rsidP="00F97E3E">
      <w:pPr>
        <w:spacing w:line="360" w:lineRule="auto"/>
        <w:ind w:firstLine="284"/>
        <w:jc w:val="both"/>
        <w:rPr>
          <w:rFonts w:eastAsia="Times New Roman" w:cstheme="minorHAnsi"/>
          <w:sz w:val="24"/>
          <w:szCs w:val="24"/>
          <w:lang w:eastAsia="pt-BR"/>
        </w:rPr>
      </w:pPr>
      <w:r w:rsidRPr="009D61C3">
        <w:rPr>
          <w:rFonts w:eastAsia="Times New Roman" w:cstheme="minorHAnsi"/>
          <w:sz w:val="24"/>
          <w:szCs w:val="24"/>
          <w:lang w:eastAsia="pt-BR"/>
        </w:rPr>
        <w:t>Entende-se que r</w:t>
      </w:r>
      <w:r w:rsidR="00A93B4A" w:rsidRPr="009D61C3">
        <w:rPr>
          <w:rFonts w:eastAsia="Times New Roman" w:cstheme="minorHAnsi"/>
          <w:sz w:val="24"/>
          <w:szCs w:val="24"/>
          <w:lang w:eastAsia="pt-BR"/>
        </w:rPr>
        <w:t>ealizar escolhas alimentares adequadas pressupõe autonomia</w:t>
      </w:r>
      <w:r w:rsidR="00A55A98">
        <w:rPr>
          <w:rFonts w:eastAsia="Times New Roman" w:cstheme="minorHAnsi"/>
          <w:sz w:val="24"/>
          <w:szCs w:val="24"/>
          <w:lang w:eastAsia="pt-BR"/>
        </w:rPr>
        <w:t xml:space="preserve"> (Rosaneli,</w:t>
      </w:r>
      <w:r w:rsidR="00177F43">
        <w:rPr>
          <w:rFonts w:eastAsia="Times New Roman" w:cstheme="minorHAnsi"/>
          <w:sz w:val="24"/>
          <w:szCs w:val="24"/>
          <w:lang w:eastAsia="pt-BR"/>
        </w:rPr>
        <w:t xml:space="preserve"> Silva &amp; Ramos, 2016)</w:t>
      </w:r>
      <w:r w:rsidR="00A93B4A" w:rsidRPr="009D61C3">
        <w:rPr>
          <w:rFonts w:eastAsia="Times New Roman" w:cstheme="minorHAnsi"/>
          <w:sz w:val="24"/>
          <w:szCs w:val="24"/>
          <w:lang w:eastAsia="pt-BR"/>
        </w:rPr>
        <w:t xml:space="preserve">. </w:t>
      </w:r>
      <w:r w:rsidRPr="009D61C3">
        <w:rPr>
          <w:rFonts w:eastAsia="Times New Roman" w:cstheme="minorHAnsi"/>
          <w:sz w:val="24"/>
          <w:szCs w:val="24"/>
          <w:lang w:eastAsia="pt-BR"/>
        </w:rPr>
        <w:t>Do ponto de vista da Bioética, p</w:t>
      </w:r>
      <w:r w:rsidR="00A93B4A" w:rsidRPr="009D61C3">
        <w:rPr>
          <w:rFonts w:eastAsia="Times New Roman" w:cstheme="minorHAnsi"/>
          <w:sz w:val="24"/>
          <w:szCs w:val="24"/>
          <w:lang w:eastAsia="pt-BR"/>
        </w:rPr>
        <w:t xml:space="preserve">ara além da disponibilidade de informações corretas e completas, </w:t>
      </w:r>
      <w:r w:rsidRPr="009D61C3">
        <w:rPr>
          <w:rFonts w:eastAsia="Times New Roman" w:cstheme="minorHAnsi"/>
          <w:sz w:val="24"/>
          <w:szCs w:val="24"/>
          <w:lang w:eastAsia="pt-BR"/>
        </w:rPr>
        <w:t>muitos outros</w:t>
      </w:r>
      <w:r w:rsidR="00A93B4A" w:rsidRPr="009D61C3">
        <w:rPr>
          <w:rFonts w:eastAsia="Times New Roman" w:cstheme="minorHAnsi"/>
          <w:sz w:val="24"/>
          <w:szCs w:val="24"/>
          <w:lang w:eastAsia="pt-BR"/>
        </w:rPr>
        <w:t xml:space="preserve"> fatores influenciam e determinam </w:t>
      </w:r>
      <w:r w:rsidRPr="009D61C3">
        <w:rPr>
          <w:rFonts w:eastAsia="Times New Roman" w:cstheme="minorHAnsi"/>
          <w:sz w:val="24"/>
          <w:szCs w:val="24"/>
          <w:lang w:eastAsia="pt-BR"/>
        </w:rPr>
        <w:t xml:space="preserve">o modo como realizamos </w:t>
      </w:r>
      <w:r w:rsidR="00A93B4A" w:rsidRPr="009D61C3">
        <w:rPr>
          <w:rFonts w:eastAsia="Times New Roman" w:cstheme="minorHAnsi"/>
          <w:sz w:val="24"/>
          <w:szCs w:val="24"/>
          <w:lang w:eastAsia="pt-BR"/>
        </w:rPr>
        <w:t xml:space="preserve">as escolhas dos alimentos – </w:t>
      </w:r>
      <w:r w:rsidRPr="009D61C3">
        <w:rPr>
          <w:rFonts w:eastAsia="Times New Roman" w:cstheme="minorHAnsi"/>
          <w:sz w:val="24"/>
          <w:szCs w:val="24"/>
          <w:lang w:eastAsia="pt-BR"/>
        </w:rPr>
        <w:t xml:space="preserve">incluindo o </w:t>
      </w:r>
      <w:r w:rsidR="00A93B4A" w:rsidRPr="009D61C3">
        <w:rPr>
          <w:rFonts w:eastAsia="Times New Roman" w:cstheme="minorHAnsi"/>
          <w:sz w:val="24"/>
          <w:szCs w:val="24"/>
          <w:lang w:eastAsia="pt-BR"/>
        </w:rPr>
        <w:t>acesso físico e financeiro, a cultura alimentar, os gostos e preferências individuais - e a publicidade inclui-se entre eles</w:t>
      </w:r>
      <w:r w:rsidR="002B11CE">
        <w:rPr>
          <w:rFonts w:eastAsia="Times New Roman" w:cstheme="minorHAnsi"/>
          <w:sz w:val="24"/>
          <w:szCs w:val="24"/>
          <w:lang w:eastAsia="pt-BR"/>
        </w:rPr>
        <w:t xml:space="preserve"> (Silva, 2016;</w:t>
      </w:r>
      <w:r w:rsidR="00C06D63">
        <w:rPr>
          <w:rFonts w:eastAsia="Times New Roman" w:cstheme="minorHAnsi"/>
          <w:sz w:val="24"/>
          <w:szCs w:val="24"/>
          <w:lang w:eastAsia="pt-BR"/>
        </w:rPr>
        <w:t xml:space="preserve"> Silva, Cunha, Cunha &amp;</w:t>
      </w:r>
      <w:r w:rsidR="00223A4F">
        <w:rPr>
          <w:rFonts w:eastAsia="Times New Roman" w:cstheme="minorHAnsi"/>
          <w:sz w:val="24"/>
          <w:szCs w:val="24"/>
          <w:lang w:eastAsia="pt-BR"/>
        </w:rPr>
        <w:t xml:space="preserve"> Rosaneli, 2017)</w:t>
      </w:r>
      <w:r w:rsidR="00A93B4A" w:rsidRPr="009D61C3">
        <w:rPr>
          <w:rFonts w:eastAsia="Times New Roman" w:cstheme="minorHAnsi"/>
          <w:sz w:val="24"/>
          <w:szCs w:val="24"/>
          <w:lang w:eastAsia="pt-BR"/>
        </w:rPr>
        <w:t xml:space="preserve">. </w:t>
      </w:r>
    </w:p>
    <w:p w:rsidR="00A93B4A" w:rsidRPr="009D61C3" w:rsidRDefault="00F96892" w:rsidP="00F97E3E">
      <w:pPr>
        <w:spacing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eastAsia="Times New Roman" w:cstheme="minorHAnsi"/>
          <w:sz w:val="24"/>
          <w:szCs w:val="24"/>
          <w:lang w:eastAsia="pt-BR"/>
        </w:rPr>
        <w:lastRenderedPageBreak/>
        <w:t>Para ter</w:t>
      </w:r>
      <w:r w:rsidR="00A93B4A" w:rsidRPr="009D61C3">
        <w:rPr>
          <w:rFonts w:eastAsia="Times New Roman" w:cstheme="minorHAnsi"/>
          <w:sz w:val="24"/>
          <w:szCs w:val="24"/>
          <w:lang w:eastAsia="pt-BR"/>
        </w:rPr>
        <w:t xml:space="preserve"> autonomia </w:t>
      </w:r>
      <w:r w:rsidRPr="009D61C3">
        <w:rPr>
          <w:rFonts w:eastAsia="Times New Roman" w:cstheme="minorHAnsi"/>
          <w:sz w:val="24"/>
          <w:szCs w:val="24"/>
          <w:lang w:eastAsia="pt-BR"/>
        </w:rPr>
        <w:t>é preciso então</w:t>
      </w:r>
      <w:r w:rsidR="00A93B4A" w:rsidRPr="009D61C3">
        <w:rPr>
          <w:rFonts w:eastAsia="Times New Roman" w:cstheme="minorHAnsi"/>
          <w:sz w:val="24"/>
          <w:szCs w:val="24"/>
          <w:lang w:eastAsia="pt-BR"/>
        </w:rPr>
        <w:t xml:space="preserve"> informação e ausência de influências indevidas, </w:t>
      </w:r>
      <w:r w:rsidRPr="009D61C3">
        <w:rPr>
          <w:rFonts w:eastAsia="Times New Roman" w:cstheme="minorHAnsi"/>
          <w:sz w:val="24"/>
          <w:szCs w:val="24"/>
          <w:lang w:eastAsia="pt-BR"/>
        </w:rPr>
        <w:t>além da</w:t>
      </w:r>
      <w:r w:rsidR="00A93B4A" w:rsidRPr="009D61C3">
        <w:rPr>
          <w:rFonts w:eastAsia="Times New Roman" w:cstheme="minorHAnsi"/>
          <w:sz w:val="24"/>
          <w:szCs w:val="24"/>
          <w:lang w:eastAsia="pt-BR"/>
        </w:rPr>
        <w:t xml:space="preserve"> redução das vulnerabilidades, </w:t>
      </w:r>
      <w:r w:rsidRPr="009D61C3">
        <w:rPr>
          <w:rFonts w:eastAsia="Times New Roman" w:cstheme="minorHAnsi"/>
          <w:sz w:val="24"/>
          <w:szCs w:val="24"/>
          <w:lang w:eastAsia="pt-BR"/>
        </w:rPr>
        <w:t>que em grande medida pode</w:t>
      </w:r>
      <w:r w:rsidR="004F08E2">
        <w:rPr>
          <w:rFonts w:eastAsia="Times New Roman" w:cstheme="minorHAnsi"/>
          <w:sz w:val="24"/>
          <w:szCs w:val="24"/>
          <w:lang w:eastAsia="pt-BR"/>
        </w:rPr>
        <w:t>m</w:t>
      </w:r>
      <w:r w:rsidRPr="009D61C3">
        <w:rPr>
          <w:rFonts w:eastAsia="Times New Roman" w:cstheme="minorHAnsi"/>
          <w:sz w:val="24"/>
          <w:szCs w:val="24"/>
          <w:lang w:eastAsia="pt-BR"/>
        </w:rPr>
        <w:t xml:space="preserve"> também ser provocada</w:t>
      </w:r>
      <w:r w:rsidR="004F08E2">
        <w:rPr>
          <w:rFonts w:eastAsia="Times New Roman" w:cstheme="minorHAnsi"/>
          <w:sz w:val="24"/>
          <w:szCs w:val="24"/>
          <w:lang w:eastAsia="pt-BR"/>
        </w:rPr>
        <w:t>s</w:t>
      </w:r>
      <w:r w:rsidRPr="009D61C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93B4A" w:rsidRPr="009D61C3">
        <w:rPr>
          <w:rFonts w:eastAsia="Times New Roman" w:cstheme="minorHAnsi"/>
          <w:sz w:val="24"/>
          <w:szCs w:val="24"/>
          <w:lang w:eastAsia="pt-BR"/>
        </w:rPr>
        <w:t>pela influência da publicidade</w:t>
      </w:r>
      <w:r w:rsidR="00C06D63">
        <w:rPr>
          <w:rFonts w:eastAsia="Times New Roman" w:cstheme="minorHAnsi"/>
          <w:sz w:val="24"/>
          <w:szCs w:val="24"/>
          <w:lang w:eastAsia="pt-BR"/>
        </w:rPr>
        <w:t xml:space="preserve"> (Silva,</w:t>
      </w:r>
      <w:r w:rsidR="00C06D63">
        <w:rPr>
          <w:rFonts w:eastAsia="Times New Roman" w:cstheme="minorHAnsi"/>
          <w:sz w:val="24"/>
          <w:szCs w:val="24"/>
          <w:vertAlign w:val="superscript"/>
          <w:lang w:eastAsia="pt-BR"/>
        </w:rPr>
        <w:t xml:space="preserve"> </w:t>
      </w:r>
      <w:r w:rsidR="00C06D63">
        <w:rPr>
          <w:rFonts w:eastAsia="Times New Roman" w:cstheme="minorHAnsi"/>
          <w:sz w:val="24"/>
          <w:szCs w:val="24"/>
          <w:lang w:eastAsia="pt-BR"/>
        </w:rPr>
        <w:t>2016)</w:t>
      </w:r>
      <w:r w:rsidR="00A93B4A" w:rsidRPr="009D61C3">
        <w:rPr>
          <w:rFonts w:eastAsia="Times New Roman" w:cstheme="minorHAnsi"/>
          <w:sz w:val="24"/>
          <w:szCs w:val="24"/>
          <w:lang w:eastAsia="pt-BR"/>
        </w:rPr>
        <w:t xml:space="preserve">. </w:t>
      </w:r>
      <w:r w:rsidR="00C241B7" w:rsidRPr="009D61C3">
        <w:rPr>
          <w:rFonts w:cstheme="minorHAnsi"/>
          <w:bCs/>
          <w:sz w:val="24"/>
          <w:szCs w:val="24"/>
        </w:rPr>
        <w:t xml:space="preserve">Aqui, entende-se </w:t>
      </w:r>
      <w:r w:rsidR="00A93B4A" w:rsidRPr="009D61C3">
        <w:rPr>
          <w:rFonts w:cstheme="minorHAnsi"/>
          <w:bCs/>
          <w:sz w:val="24"/>
          <w:szCs w:val="24"/>
        </w:rPr>
        <w:t xml:space="preserve">a autonomia a partir de uma visão </w:t>
      </w:r>
      <w:r w:rsidR="004F08E2">
        <w:rPr>
          <w:rFonts w:cstheme="minorHAnsi"/>
          <w:bCs/>
          <w:sz w:val="24"/>
          <w:szCs w:val="24"/>
        </w:rPr>
        <w:t>que vai além do indivíduo</w:t>
      </w:r>
      <w:r w:rsidR="00A93B4A" w:rsidRPr="009D61C3">
        <w:rPr>
          <w:rFonts w:cstheme="minorHAnsi"/>
          <w:bCs/>
          <w:sz w:val="24"/>
          <w:szCs w:val="24"/>
        </w:rPr>
        <w:t xml:space="preserve">, mas </w:t>
      </w:r>
      <w:r w:rsidR="004F08E2">
        <w:rPr>
          <w:rFonts w:cstheme="minorHAnsi"/>
          <w:bCs/>
          <w:sz w:val="24"/>
          <w:szCs w:val="24"/>
        </w:rPr>
        <w:t xml:space="preserve">que </w:t>
      </w:r>
      <w:r w:rsidR="00A93B4A" w:rsidRPr="009D61C3">
        <w:rPr>
          <w:rFonts w:cstheme="minorHAnsi"/>
          <w:bCs/>
          <w:sz w:val="24"/>
          <w:szCs w:val="24"/>
        </w:rPr>
        <w:t xml:space="preserve">considera que o processo de desenvolvimento da autonomia para as escolhas alimentares é coletivamente influenciado e determinado, pela família, ambiente escolar, mídia e pelo modo de vida da sociedade, </w:t>
      </w:r>
      <w:r w:rsidR="00C241B7" w:rsidRPr="009D61C3">
        <w:rPr>
          <w:rFonts w:cstheme="minorHAnsi"/>
          <w:bCs/>
          <w:sz w:val="24"/>
          <w:szCs w:val="24"/>
        </w:rPr>
        <w:t>com imposição de</w:t>
      </w:r>
      <w:r w:rsidR="00A93B4A" w:rsidRPr="009D61C3">
        <w:rPr>
          <w:rFonts w:cstheme="minorHAnsi"/>
          <w:bCs/>
          <w:sz w:val="24"/>
          <w:szCs w:val="24"/>
        </w:rPr>
        <w:t xml:space="preserve"> modelos </w:t>
      </w:r>
      <w:r w:rsidR="00C241B7" w:rsidRPr="009D61C3">
        <w:rPr>
          <w:rFonts w:cstheme="minorHAnsi"/>
          <w:bCs/>
          <w:sz w:val="24"/>
          <w:szCs w:val="24"/>
        </w:rPr>
        <w:t>e</w:t>
      </w:r>
      <w:r w:rsidR="00A93B4A" w:rsidRPr="009D61C3">
        <w:rPr>
          <w:rFonts w:cstheme="minorHAnsi"/>
          <w:bCs/>
          <w:sz w:val="24"/>
          <w:szCs w:val="24"/>
        </w:rPr>
        <w:t xml:space="preserve"> padrões alimentares. </w:t>
      </w:r>
    </w:p>
    <w:p w:rsidR="00A93B4A" w:rsidRPr="009D61C3" w:rsidRDefault="00C241B7" w:rsidP="00F97E3E">
      <w:pPr>
        <w:spacing w:after="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>Tratando do</w:t>
      </w:r>
      <w:r w:rsidR="00A93B4A" w:rsidRPr="009D61C3">
        <w:rPr>
          <w:rFonts w:cstheme="minorHAnsi"/>
          <w:bCs/>
          <w:sz w:val="24"/>
          <w:szCs w:val="24"/>
        </w:rPr>
        <w:t xml:space="preserve"> compromisso com a redução da vulnerabilidade, a Declaração Universal sobre Bioética e Direitos Humanos (DUBDH) da Organização das Nações Unidas para a Educação, a Ciência e a Cultura (Unesco), </w:t>
      </w:r>
      <w:r w:rsidRPr="009D61C3">
        <w:rPr>
          <w:rFonts w:cstheme="minorHAnsi"/>
          <w:bCs/>
          <w:sz w:val="24"/>
          <w:szCs w:val="24"/>
        </w:rPr>
        <w:t xml:space="preserve">aponta, </w:t>
      </w:r>
      <w:r w:rsidR="00A93B4A" w:rsidRPr="009D61C3">
        <w:rPr>
          <w:rFonts w:cstheme="minorHAnsi"/>
          <w:bCs/>
          <w:sz w:val="24"/>
          <w:szCs w:val="24"/>
        </w:rPr>
        <w:t xml:space="preserve">em seu artigo oitavo, que: </w:t>
      </w:r>
    </w:p>
    <w:p w:rsidR="00A93B4A" w:rsidRPr="009D61C3" w:rsidRDefault="00A93B4A" w:rsidP="00C06D63">
      <w:pPr>
        <w:spacing w:after="0" w:line="360" w:lineRule="auto"/>
        <w:ind w:left="2268"/>
        <w:jc w:val="both"/>
        <w:rPr>
          <w:rFonts w:cstheme="minorHAnsi"/>
          <w:bCs/>
          <w:sz w:val="24"/>
          <w:szCs w:val="24"/>
        </w:rPr>
      </w:pPr>
      <w:r w:rsidRPr="00C06D63">
        <w:rPr>
          <w:rFonts w:cstheme="minorHAnsi"/>
          <w:szCs w:val="24"/>
        </w:rPr>
        <w:t>A</w:t>
      </w:r>
      <w:r w:rsidRPr="00C06D63">
        <w:rPr>
          <w:rFonts w:cstheme="minorHAnsi"/>
          <w:bCs/>
          <w:szCs w:val="24"/>
        </w:rPr>
        <w:t xml:space="preserve"> vulnerabilidade humana deve ser levada em consideração na aplicação e no avanço do conhecimento científico das práticas médicas e de tecnologias associadas. Indivíduos e grupos de vulnerabilidade específica devem ser protegidos e a integridade individual de cada um deve ser respeitada (Unesco, 2005, p. 6)</w:t>
      </w:r>
      <w:r w:rsidRPr="009D61C3">
        <w:rPr>
          <w:rFonts w:cstheme="minorHAnsi"/>
          <w:bCs/>
          <w:sz w:val="24"/>
          <w:szCs w:val="24"/>
        </w:rPr>
        <w:t>.</w:t>
      </w:r>
    </w:p>
    <w:p w:rsidR="00C241B7" w:rsidRPr="009D61C3" w:rsidRDefault="00C241B7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 xml:space="preserve">Assim, é importante </w:t>
      </w:r>
      <w:r w:rsidR="004F08E2">
        <w:rPr>
          <w:rFonts w:cstheme="minorHAnsi"/>
          <w:bCs/>
          <w:sz w:val="24"/>
          <w:szCs w:val="24"/>
        </w:rPr>
        <w:t>afirmar</w:t>
      </w:r>
      <w:r w:rsidRPr="009D61C3">
        <w:rPr>
          <w:rFonts w:cstheme="minorHAnsi"/>
          <w:bCs/>
          <w:sz w:val="24"/>
          <w:szCs w:val="24"/>
        </w:rPr>
        <w:t xml:space="preserve"> que a formação dos hábitos alimentares e o aprendizado para as escolhas são processos que envolvem vulnerabilidade e autonomia, questões </w:t>
      </w:r>
      <w:r w:rsidR="006D2CE4">
        <w:rPr>
          <w:rFonts w:cstheme="minorHAnsi"/>
          <w:bCs/>
          <w:sz w:val="24"/>
          <w:szCs w:val="24"/>
        </w:rPr>
        <w:t xml:space="preserve">que </w:t>
      </w:r>
      <w:r w:rsidR="00D35E10">
        <w:rPr>
          <w:rFonts w:cstheme="minorHAnsi"/>
          <w:bCs/>
          <w:sz w:val="24"/>
          <w:szCs w:val="24"/>
        </w:rPr>
        <w:t>estão em</w:t>
      </w:r>
      <w:r w:rsidR="006D2CE4">
        <w:rPr>
          <w:rFonts w:cstheme="minorHAnsi"/>
          <w:bCs/>
          <w:sz w:val="24"/>
          <w:szCs w:val="24"/>
        </w:rPr>
        <w:t xml:space="preserve"> lugar de centralidade nas discussões de que se ocupa a</w:t>
      </w:r>
      <w:r w:rsidRPr="009D61C3">
        <w:rPr>
          <w:rFonts w:cstheme="minorHAnsi"/>
          <w:bCs/>
          <w:sz w:val="24"/>
          <w:szCs w:val="24"/>
        </w:rPr>
        <w:t xml:space="preserve"> Bioética de Intervenção. </w:t>
      </w:r>
    </w:p>
    <w:p w:rsidR="00C241B7" w:rsidRPr="009D61C3" w:rsidRDefault="004F08E2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Entende-se que as</w:t>
      </w:r>
      <w:r w:rsidR="00C241B7" w:rsidRPr="009D61C3">
        <w:rPr>
          <w:rFonts w:cstheme="minorHAnsi"/>
          <w:bCs/>
          <w:sz w:val="24"/>
          <w:szCs w:val="24"/>
        </w:rPr>
        <w:t xml:space="preserve"> atividades comerciais que envolvem as práticas alimentares, </w:t>
      </w:r>
      <w:r>
        <w:rPr>
          <w:rFonts w:cstheme="minorHAnsi"/>
          <w:bCs/>
          <w:sz w:val="24"/>
          <w:szCs w:val="24"/>
        </w:rPr>
        <w:t xml:space="preserve">de maneira alinhada ao arcabouço </w:t>
      </w:r>
      <w:r w:rsidR="004219F6">
        <w:rPr>
          <w:rFonts w:cstheme="minorHAnsi"/>
          <w:bCs/>
          <w:sz w:val="24"/>
          <w:szCs w:val="24"/>
        </w:rPr>
        <w:t>apontado pela</w:t>
      </w:r>
      <w:r w:rsidR="00C241B7" w:rsidRPr="009D61C3">
        <w:rPr>
          <w:rFonts w:cstheme="minorHAnsi"/>
          <w:bCs/>
          <w:sz w:val="24"/>
          <w:szCs w:val="24"/>
        </w:rPr>
        <w:t xml:space="preserve"> Bioética de Intervenção, devem ser objeto de regulação por parte do Estado, entendendo sua responsabilidade na minoração das vulnerabilidades e no reforço à autonomia dos cidadãos.</w:t>
      </w:r>
    </w:p>
    <w:p w:rsidR="00A93B4A" w:rsidRPr="009D61C3" w:rsidRDefault="00A93B4A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 xml:space="preserve">Sabendo da relevância da questão alimentar como componente da saúde, </w:t>
      </w:r>
      <w:r w:rsidR="004219F6">
        <w:rPr>
          <w:rFonts w:cstheme="minorHAnsi"/>
          <w:bCs/>
          <w:sz w:val="24"/>
          <w:szCs w:val="24"/>
        </w:rPr>
        <w:t>defende-se</w:t>
      </w:r>
      <w:r w:rsidRPr="009D61C3">
        <w:rPr>
          <w:rFonts w:cstheme="minorHAnsi"/>
          <w:bCs/>
          <w:sz w:val="24"/>
          <w:szCs w:val="24"/>
        </w:rPr>
        <w:t xml:space="preserve"> </w:t>
      </w:r>
      <w:r w:rsidR="004219F6">
        <w:rPr>
          <w:rFonts w:cstheme="minorHAnsi"/>
          <w:bCs/>
          <w:sz w:val="24"/>
          <w:szCs w:val="24"/>
        </w:rPr>
        <w:t xml:space="preserve">a </w:t>
      </w:r>
      <w:r w:rsidRPr="009D61C3">
        <w:rPr>
          <w:rFonts w:cstheme="minorHAnsi"/>
          <w:bCs/>
          <w:sz w:val="24"/>
          <w:szCs w:val="24"/>
        </w:rPr>
        <w:t>necess</w:t>
      </w:r>
      <w:r w:rsidR="004219F6">
        <w:rPr>
          <w:rFonts w:cstheme="minorHAnsi"/>
          <w:bCs/>
          <w:sz w:val="24"/>
          <w:szCs w:val="24"/>
        </w:rPr>
        <w:t>idade de</w:t>
      </w:r>
      <w:r w:rsidRPr="009D61C3">
        <w:rPr>
          <w:rFonts w:cstheme="minorHAnsi"/>
          <w:bCs/>
          <w:sz w:val="24"/>
          <w:szCs w:val="24"/>
        </w:rPr>
        <w:t xml:space="preserve"> </w:t>
      </w:r>
      <w:r w:rsidR="007A03C7" w:rsidRPr="009D61C3">
        <w:rPr>
          <w:rFonts w:cstheme="minorHAnsi"/>
          <w:bCs/>
          <w:sz w:val="24"/>
          <w:szCs w:val="24"/>
        </w:rPr>
        <w:t xml:space="preserve">avaliar </w:t>
      </w:r>
      <w:r w:rsidRPr="009D61C3">
        <w:rPr>
          <w:rFonts w:cstheme="minorHAnsi"/>
          <w:bCs/>
          <w:sz w:val="24"/>
          <w:szCs w:val="24"/>
        </w:rPr>
        <w:t>as ações regulatórias na área no que diz respeito à publicidade e sua relação com o perfil alimentar e nutricional da população brasileira</w:t>
      </w:r>
      <w:r w:rsidR="00E51EA6">
        <w:rPr>
          <w:rFonts w:cstheme="minorHAnsi"/>
          <w:bCs/>
          <w:sz w:val="24"/>
          <w:szCs w:val="24"/>
        </w:rPr>
        <w:t xml:space="preserve"> (Silva et al, 2017)</w:t>
      </w:r>
      <w:r w:rsidRPr="009D61C3">
        <w:rPr>
          <w:rFonts w:cstheme="minorHAnsi"/>
          <w:bCs/>
          <w:sz w:val="24"/>
          <w:szCs w:val="24"/>
        </w:rPr>
        <w:t xml:space="preserve">.  </w:t>
      </w:r>
    </w:p>
    <w:p w:rsidR="00E83A02" w:rsidRDefault="00E83A02" w:rsidP="00F97E3E">
      <w:pPr>
        <w:shd w:val="clear" w:color="auto" w:fill="FFFFFF"/>
        <w:spacing w:after="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 xml:space="preserve">O objetivo do presente estudo foi mapear </w:t>
      </w:r>
      <w:r w:rsidR="004732B9">
        <w:rPr>
          <w:rFonts w:cstheme="minorHAnsi"/>
          <w:bCs/>
          <w:sz w:val="24"/>
          <w:szCs w:val="24"/>
        </w:rPr>
        <w:t>os instrumentos</w:t>
      </w:r>
      <w:r w:rsidRPr="009D61C3">
        <w:rPr>
          <w:rFonts w:cstheme="minorHAnsi"/>
          <w:bCs/>
          <w:sz w:val="24"/>
          <w:szCs w:val="24"/>
        </w:rPr>
        <w:t xml:space="preserve"> de regulação da publicidade e comercialização de alimentos para lactentes e crianças de primeira infância, propondo uma discussão sobre o papel dess</w:t>
      </w:r>
      <w:r w:rsidR="004732B9">
        <w:rPr>
          <w:rFonts w:cstheme="minorHAnsi"/>
          <w:bCs/>
          <w:sz w:val="24"/>
          <w:szCs w:val="24"/>
        </w:rPr>
        <w:t>e</w:t>
      </w:r>
      <w:r w:rsidRPr="009D61C3">
        <w:rPr>
          <w:rFonts w:cstheme="minorHAnsi"/>
          <w:bCs/>
          <w:sz w:val="24"/>
          <w:szCs w:val="24"/>
        </w:rPr>
        <w:t xml:space="preserve">s </w:t>
      </w:r>
      <w:r w:rsidR="004732B9">
        <w:rPr>
          <w:rFonts w:cstheme="minorHAnsi"/>
          <w:bCs/>
          <w:sz w:val="24"/>
          <w:szCs w:val="24"/>
        </w:rPr>
        <w:t>instrumentos</w:t>
      </w:r>
      <w:r w:rsidRPr="009D61C3">
        <w:rPr>
          <w:rFonts w:cstheme="minorHAnsi"/>
          <w:bCs/>
          <w:sz w:val="24"/>
          <w:szCs w:val="24"/>
        </w:rPr>
        <w:t xml:space="preserve"> na proteção à infância, sob a ótica da </w:t>
      </w:r>
      <w:r w:rsidR="00D35E10">
        <w:rPr>
          <w:rFonts w:cstheme="minorHAnsi"/>
          <w:bCs/>
          <w:sz w:val="24"/>
          <w:szCs w:val="24"/>
        </w:rPr>
        <w:t>B</w:t>
      </w:r>
      <w:r w:rsidRPr="00D35E10">
        <w:rPr>
          <w:rFonts w:cstheme="minorHAnsi"/>
          <w:bCs/>
          <w:sz w:val="24"/>
          <w:szCs w:val="24"/>
        </w:rPr>
        <w:t xml:space="preserve">ioética de </w:t>
      </w:r>
      <w:r w:rsidR="00D35E10">
        <w:rPr>
          <w:rFonts w:cstheme="minorHAnsi"/>
          <w:bCs/>
          <w:sz w:val="24"/>
          <w:szCs w:val="24"/>
        </w:rPr>
        <w:t>I</w:t>
      </w:r>
      <w:r w:rsidRPr="00D35E10">
        <w:rPr>
          <w:rFonts w:cstheme="minorHAnsi"/>
          <w:bCs/>
          <w:sz w:val="24"/>
          <w:szCs w:val="24"/>
        </w:rPr>
        <w:t>ntervenção.</w:t>
      </w:r>
      <w:r w:rsidRPr="009D61C3">
        <w:rPr>
          <w:rFonts w:cstheme="minorHAnsi"/>
          <w:bCs/>
          <w:sz w:val="24"/>
          <w:szCs w:val="24"/>
        </w:rPr>
        <w:t> </w:t>
      </w:r>
    </w:p>
    <w:p w:rsidR="00310F37" w:rsidRDefault="00310F37" w:rsidP="00F97E3E">
      <w:pPr>
        <w:shd w:val="clear" w:color="auto" w:fill="FFFFFF"/>
        <w:spacing w:after="0" w:line="36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310F37" w:rsidRPr="009D61C3" w:rsidRDefault="00310F37" w:rsidP="00F97E3E">
      <w:pPr>
        <w:shd w:val="clear" w:color="auto" w:fill="FFFFFF"/>
        <w:spacing w:after="0" w:line="36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E83A02" w:rsidRPr="009D61C3" w:rsidRDefault="00E83A02" w:rsidP="00F97E3E">
      <w:pPr>
        <w:shd w:val="clear" w:color="auto" w:fill="FFFFFF"/>
        <w:spacing w:after="0" w:line="360" w:lineRule="auto"/>
        <w:ind w:firstLine="284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:rsidR="00E83A02" w:rsidRPr="00810A8E" w:rsidRDefault="00E83A02" w:rsidP="00810A8E">
      <w:pPr>
        <w:pStyle w:val="PargrafodaList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810A8E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lastRenderedPageBreak/>
        <w:t>Metodologia</w:t>
      </w:r>
      <w:r w:rsidRPr="00810A8E">
        <w:rPr>
          <w:rFonts w:eastAsia="Times New Roman" w:cstheme="minorHAnsi"/>
          <w:color w:val="222222"/>
          <w:sz w:val="24"/>
          <w:szCs w:val="24"/>
          <w:lang w:eastAsia="pt-BR"/>
        </w:rPr>
        <w:t> </w:t>
      </w:r>
    </w:p>
    <w:p w:rsidR="00D811C9" w:rsidRPr="009D61C3" w:rsidRDefault="00E83A02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>A metod</w:t>
      </w:r>
      <w:r w:rsidR="00FD23C9" w:rsidRPr="009D61C3">
        <w:rPr>
          <w:rFonts w:cstheme="minorHAnsi"/>
          <w:bCs/>
          <w:sz w:val="24"/>
          <w:szCs w:val="24"/>
        </w:rPr>
        <w:t xml:space="preserve">ologia adotada foi qualitativa, </w:t>
      </w:r>
      <w:r w:rsidR="009B1D59" w:rsidRPr="009D61C3">
        <w:rPr>
          <w:rFonts w:cstheme="minorHAnsi"/>
          <w:bCs/>
          <w:sz w:val="24"/>
          <w:szCs w:val="24"/>
        </w:rPr>
        <w:t>utilizando-se</w:t>
      </w:r>
      <w:r w:rsidRPr="009D61C3">
        <w:rPr>
          <w:rFonts w:cstheme="minorHAnsi"/>
          <w:bCs/>
          <w:sz w:val="24"/>
          <w:szCs w:val="24"/>
        </w:rPr>
        <w:t xml:space="preserve"> análise documental</w:t>
      </w:r>
      <w:r w:rsidR="00FD23C9" w:rsidRPr="009D61C3">
        <w:rPr>
          <w:rFonts w:cstheme="minorHAnsi"/>
          <w:bCs/>
          <w:sz w:val="24"/>
          <w:szCs w:val="24"/>
        </w:rPr>
        <w:t xml:space="preserve"> com a finalidade de conhecer os documentos </w:t>
      </w:r>
      <w:r w:rsidR="009B1D59" w:rsidRPr="009D61C3">
        <w:rPr>
          <w:rFonts w:cstheme="minorHAnsi"/>
          <w:bCs/>
          <w:sz w:val="24"/>
          <w:szCs w:val="24"/>
        </w:rPr>
        <w:t>relativos</w:t>
      </w:r>
      <w:r w:rsidR="00C03AD3" w:rsidRPr="009D61C3">
        <w:rPr>
          <w:rFonts w:cstheme="minorHAnsi"/>
          <w:bCs/>
          <w:sz w:val="24"/>
          <w:szCs w:val="24"/>
        </w:rPr>
        <w:t xml:space="preserve"> à temática</w:t>
      </w:r>
      <w:r w:rsidRPr="009D61C3">
        <w:rPr>
          <w:rFonts w:cstheme="minorHAnsi"/>
          <w:bCs/>
          <w:sz w:val="24"/>
          <w:szCs w:val="24"/>
        </w:rPr>
        <w:t xml:space="preserve">. Realizou-se levantamento </w:t>
      </w:r>
      <w:r w:rsidR="00D811C9" w:rsidRPr="009D61C3">
        <w:rPr>
          <w:rFonts w:cstheme="minorHAnsi"/>
          <w:bCs/>
          <w:sz w:val="24"/>
          <w:szCs w:val="24"/>
        </w:rPr>
        <w:t xml:space="preserve">e leitura </w:t>
      </w:r>
      <w:r w:rsidRPr="009D61C3">
        <w:rPr>
          <w:rFonts w:cstheme="minorHAnsi"/>
          <w:bCs/>
          <w:sz w:val="24"/>
          <w:szCs w:val="24"/>
        </w:rPr>
        <w:t xml:space="preserve">da legislação brasileira que versa sobre publicidade e comercialização de alimentos para lactentes e crianças de primeira infância, </w:t>
      </w:r>
      <w:r w:rsidR="00D811C9" w:rsidRPr="009D61C3">
        <w:rPr>
          <w:rFonts w:cstheme="minorHAnsi"/>
          <w:bCs/>
          <w:sz w:val="24"/>
          <w:szCs w:val="24"/>
        </w:rPr>
        <w:t>visando obter elementos para discussão</w:t>
      </w:r>
      <w:r w:rsidRPr="009D61C3">
        <w:rPr>
          <w:rFonts w:cstheme="minorHAnsi"/>
          <w:bCs/>
          <w:sz w:val="24"/>
          <w:szCs w:val="24"/>
        </w:rPr>
        <w:t>. </w:t>
      </w:r>
    </w:p>
    <w:p w:rsidR="00E83A02" w:rsidRPr="009D61C3" w:rsidRDefault="006049CF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 xml:space="preserve">Os documentos analisados foram a </w:t>
      </w:r>
      <w:hyperlink r:id="rId11" w:history="1">
        <w:r w:rsidRPr="009D61C3">
          <w:rPr>
            <w:rFonts w:cstheme="minorHAnsi"/>
            <w:bCs/>
            <w:sz w:val="24"/>
            <w:szCs w:val="24"/>
          </w:rPr>
          <w:t>Lei nº 11.265, de 3 de janeiro de 2006</w:t>
        </w:r>
      </w:hyperlink>
      <w:r w:rsidRPr="009D61C3">
        <w:rPr>
          <w:rFonts w:cstheme="minorHAnsi"/>
          <w:bCs/>
          <w:sz w:val="24"/>
          <w:szCs w:val="24"/>
        </w:rPr>
        <w:t xml:space="preserve"> e o Decreto </w:t>
      </w:r>
      <w:hyperlink r:id="rId12" w:history="1">
        <w:r w:rsidRPr="009D61C3">
          <w:rPr>
            <w:rFonts w:cstheme="minorHAnsi"/>
            <w:bCs/>
            <w:sz w:val="24"/>
            <w:szCs w:val="24"/>
          </w:rPr>
          <w:t xml:space="preserve"> nº 8.552, de 3 de novembro de 2015</w:t>
        </w:r>
      </w:hyperlink>
      <w:r w:rsidRPr="009D61C3">
        <w:rPr>
          <w:rFonts w:cstheme="minorHAnsi"/>
          <w:bCs/>
          <w:sz w:val="24"/>
          <w:szCs w:val="24"/>
        </w:rPr>
        <w:t>.</w:t>
      </w:r>
    </w:p>
    <w:p w:rsidR="00D811C9" w:rsidRPr="009D61C3" w:rsidRDefault="0096202D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>Buscou-se conhecer os principais pontos abordados</w:t>
      </w:r>
      <w:r w:rsidR="00D811C9" w:rsidRPr="009D61C3">
        <w:rPr>
          <w:rFonts w:cstheme="minorHAnsi"/>
          <w:bCs/>
          <w:sz w:val="24"/>
          <w:szCs w:val="24"/>
        </w:rPr>
        <w:t xml:space="preserve"> e</w:t>
      </w:r>
      <w:r w:rsidRPr="009D61C3">
        <w:rPr>
          <w:rFonts w:cstheme="minorHAnsi"/>
          <w:bCs/>
          <w:sz w:val="24"/>
          <w:szCs w:val="24"/>
        </w:rPr>
        <w:t xml:space="preserve"> os mecanismos por meio dos quais esse marco legal se propõe atuar</w:t>
      </w:r>
      <w:r w:rsidR="00D811C9" w:rsidRPr="009D61C3">
        <w:rPr>
          <w:rFonts w:cstheme="minorHAnsi"/>
          <w:bCs/>
          <w:sz w:val="24"/>
          <w:szCs w:val="24"/>
        </w:rPr>
        <w:t>.</w:t>
      </w:r>
    </w:p>
    <w:p w:rsidR="0096202D" w:rsidRPr="009D61C3" w:rsidRDefault="00D811C9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>De posse das informações obtidas com a leitura, traçou-se uma discussão acerca da</w:t>
      </w:r>
      <w:r w:rsidR="00106254" w:rsidRPr="009D61C3">
        <w:rPr>
          <w:rFonts w:cstheme="minorHAnsi"/>
          <w:bCs/>
          <w:sz w:val="24"/>
          <w:szCs w:val="24"/>
        </w:rPr>
        <w:t xml:space="preserve"> problemática envolvida, qual </w:t>
      </w:r>
      <w:r w:rsidR="00E51EA6" w:rsidRPr="009D61C3">
        <w:rPr>
          <w:rFonts w:cstheme="minorHAnsi"/>
          <w:bCs/>
          <w:sz w:val="24"/>
          <w:szCs w:val="24"/>
        </w:rPr>
        <w:t>seja</w:t>
      </w:r>
      <w:r w:rsidR="00106254" w:rsidRPr="009D61C3">
        <w:rPr>
          <w:rFonts w:cstheme="minorHAnsi"/>
          <w:bCs/>
          <w:sz w:val="24"/>
          <w:szCs w:val="24"/>
        </w:rPr>
        <w:t xml:space="preserve"> a proteção ao aleitamento materno e à alimentação complementar por meio da regulação de publicidade, </w:t>
      </w:r>
      <w:r w:rsidRPr="009D61C3">
        <w:rPr>
          <w:rFonts w:cstheme="minorHAnsi"/>
          <w:bCs/>
          <w:sz w:val="24"/>
          <w:szCs w:val="24"/>
        </w:rPr>
        <w:t xml:space="preserve">e lançaram-se proposições à luz dos princípios da bioética de Intervenção e </w:t>
      </w:r>
      <w:r w:rsidR="00043CCE">
        <w:rPr>
          <w:rFonts w:cstheme="minorHAnsi"/>
          <w:bCs/>
          <w:sz w:val="24"/>
          <w:szCs w:val="24"/>
        </w:rPr>
        <w:t xml:space="preserve">da necessidade </w:t>
      </w:r>
      <w:r w:rsidRPr="009D61C3">
        <w:rPr>
          <w:rFonts w:cstheme="minorHAnsi"/>
          <w:bCs/>
          <w:sz w:val="24"/>
          <w:szCs w:val="24"/>
        </w:rPr>
        <w:t>de proteção aos vulneráveis.</w:t>
      </w:r>
    </w:p>
    <w:p w:rsidR="008018B1" w:rsidRPr="009D61C3" w:rsidRDefault="008018B1" w:rsidP="00F97E3E">
      <w:pPr>
        <w:shd w:val="clear" w:color="auto" w:fill="FFFFFF"/>
        <w:spacing w:after="0" w:line="360" w:lineRule="auto"/>
        <w:ind w:firstLine="284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:rsidR="00E83A02" w:rsidRPr="00810A8E" w:rsidRDefault="00E83A02" w:rsidP="00810A8E">
      <w:pPr>
        <w:pStyle w:val="PargrafodaList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810A8E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Resultados</w:t>
      </w:r>
    </w:p>
    <w:p w:rsidR="00E83A02" w:rsidRPr="009D61C3" w:rsidRDefault="00E83A02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>O marco legal brasileiro sobre o tema é recente e abrangente, tem como objetivo proteger e estimular o aleitamento materno e a alimentação complementar, melhorando os índices de saúde e nutrição da população</w:t>
      </w:r>
      <w:r w:rsidR="00E00B82" w:rsidRPr="009D61C3">
        <w:rPr>
          <w:rFonts w:cstheme="minorHAnsi"/>
          <w:bCs/>
          <w:sz w:val="24"/>
          <w:szCs w:val="24"/>
        </w:rPr>
        <w:t>, por meio da ação regulatória sobre os meios de publicidade e comercialização dos produtos destinados à alimentação de lactentes e crianças pequenas</w:t>
      </w:r>
      <w:r w:rsidRPr="009D61C3">
        <w:rPr>
          <w:rFonts w:cstheme="minorHAnsi"/>
          <w:bCs/>
          <w:sz w:val="24"/>
          <w:szCs w:val="24"/>
        </w:rPr>
        <w:t>. </w:t>
      </w:r>
    </w:p>
    <w:p w:rsidR="00E00B82" w:rsidRPr="005B4BE6" w:rsidRDefault="00E00B82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5B4BE6">
        <w:rPr>
          <w:rFonts w:cstheme="minorHAnsi"/>
          <w:bCs/>
          <w:sz w:val="24"/>
          <w:szCs w:val="24"/>
        </w:rPr>
        <w:t>As consequências da influência da publicidade de alimentos pouco saudáveis nos hábitos alimentares estão expressas no perfil epidemiológico da população. Embora haja tendências de estabilização no crescimento do excesso de pe</w:t>
      </w:r>
      <w:r w:rsidR="007B0AFA" w:rsidRPr="005B4BE6">
        <w:rPr>
          <w:rFonts w:cstheme="minorHAnsi"/>
          <w:bCs/>
          <w:sz w:val="24"/>
          <w:szCs w:val="24"/>
        </w:rPr>
        <w:t>so e obesidade, os dados de 2016</w:t>
      </w:r>
      <w:r w:rsidRPr="005B4BE6">
        <w:rPr>
          <w:rFonts w:cstheme="minorHAnsi"/>
          <w:bCs/>
          <w:sz w:val="24"/>
          <w:szCs w:val="24"/>
        </w:rPr>
        <w:t xml:space="preserve"> da pesquisa de Vigilância de Fatores de Risco e Proteção para Doenças Crônicas por Inquérito Telefônico (VIGITEL), do Ministério da Saúde, mostram que </w:t>
      </w:r>
      <w:r w:rsidR="007B0AFA" w:rsidRPr="005B4BE6">
        <w:rPr>
          <w:rFonts w:cstheme="minorHAnsi"/>
          <w:bCs/>
          <w:sz w:val="24"/>
          <w:szCs w:val="24"/>
        </w:rPr>
        <w:t>o e</w:t>
      </w:r>
      <w:r w:rsidR="007B0AFA" w:rsidRPr="005B4BE6">
        <w:rPr>
          <w:sz w:val="24"/>
          <w:szCs w:val="24"/>
        </w:rPr>
        <w:t xml:space="preserve">xcesso de peso na população adulta cresceu 26,3% em dez anos, passando de 42,6% em 2006 para 53,8% em 2016. </w:t>
      </w:r>
      <w:r w:rsidR="000B7B57" w:rsidRPr="005B4BE6">
        <w:rPr>
          <w:sz w:val="24"/>
          <w:szCs w:val="24"/>
        </w:rPr>
        <w:t>A o</w:t>
      </w:r>
      <w:r w:rsidR="007B0AFA" w:rsidRPr="005B4BE6">
        <w:rPr>
          <w:sz w:val="24"/>
          <w:szCs w:val="24"/>
        </w:rPr>
        <w:t>besidade cresceu 60% em dez anos</w:t>
      </w:r>
      <w:r w:rsidR="000B7B57" w:rsidRPr="005B4BE6">
        <w:rPr>
          <w:sz w:val="24"/>
          <w:szCs w:val="24"/>
        </w:rPr>
        <w:t>, transitando de</w:t>
      </w:r>
      <w:r w:rsidR="007B0AFA" w:rsidRPr="005B4BE6">
        <w:rPr>
          <w:sz w:val="24"/>
          <w:szCs w:val="24"/>
        </w:rPr>
        <w:t xml:space="preserve"> 11,8% em 2006 para 18,9% em 2016</w:t>
      </w:r>
      <w:r w:rsidR="000B7B57" w:rsidRPr="005B4BE6">
        <w:rPr>
          <w:sz w:val="24"/>
          <w:szCs w:val="24"/>
        </w:rPr>
        <w:t xml:space="preserve">. </w:t>
      </w:r>
      <w:r w:rsidRPr="005B4BE6">
        <w:rPr>
          <w:rFonts w:cstheme="minorHAnsi"/>
          <w:bCs/>
          <w:sz w:val="24"/>
          <w:szCs w:val="24"/>
        </w:rPr>
        <w:t xml:space="preserve">Com relação às crianças e adolescentes, os dados da Pesquisa sobre Orçamentos Familiares (POF) do Instituto Brasileiro de Geografia e Estatística (IBGE) </w:t>
      </w:r>
      <w:r w:rsidR="00FA74CB" w:rsidRPr="005B4BE6">
        <w:rPr>
          <w:rFonts w:cstheme="minorHAnsi"/>
          <w:bCs/>
          <w:sz w:val="24"/>
          <w:szCs w:val="24"/>
        </w:rPr>
        <w:t>2008-</w:t>
      </w:r>
      <w:r w:rsidRPr="005B4BE6">
        <w:rPr>
          <w:rFonts w:cstheme="minorHAnsi"/>
          <w:bCs/>
          <w:sz w:val="24"/>
          <w:szCs w:val="24"/>
        </w:rPr>
        <w:t>2009</w:t>
      </w:r>
      <w:r w:rsidR="00FA74CB" w:rsidRPr="005B4BE6">
        <w:rPr>
          <w:rFonts w:cstheme="minorHAnsi"/>
          <w:bCs/>
          <w:sz w:val="24"/>
          <w:szCs w:val="24"/>
        </w:rPr>
        <w:t>,</w:t>
      </w:r>
      <w:r w:rsidRPr="005B4BE6">
        <w:rPr>
          <w:rFonts w:cstheme="minorHAnsi"/>
          <w:bCs/>
          <w:sz w:val="24"/>
          <w:szCs w:val="24"/>
        </w:rPr>
        <w:t xml:space="preserve"> mostram que 33,5% das crianças de 5 a 9 anos apresentam excesso de peso e 14,3% apresentam obesidade. Entre os adolescentes, de 10 a 19 anos, 20,5% estão em sobrepeso e 4,9% apresentam obesidade.</w:t>
      </w:r>
    </w:p>
    <w:p w:rsidR="005B4BE6" w:rsidRPr="005B4BE6" w:rsidRDefault="00E00B82" w:rsidP="005B4BE6">
      <w:pPr>
        <w:spacing w:after="240" w:line="360" w:lineRule="auto"/>
        <w:ind w:firstLine="284"/>
        <w:jc w:val="both"/>
        <w:rPr>
          <w:rFonts w:cstheme="minorHAnsi"/>
          <w:sz w:val="24"/>
          <w:szCs w:val="24"/>
          <w:lang w:eastAsia="pt-BR"/>
        </w:rPr>
      </w:pPr>
      <w:r w:rsidRPr="005B4BE6">
        <w:rPr>
          <w:rFonts w:cstheme="minorHAnsi"/>
          <w:bCs/>
          <w:sz w:val="24"/>
          <w:szCs w:val="24"/>
        </w:rPr>
        <w:lastRenderedPageBreak/>
        <w:t xml:space="preserve">Esse cenário epidemiológico exige que o Estado atue no sentido de proteger a população da obesidade e outras doenças a ela associadas, o que passa pela prevenção da obesidade ainda na infância; nesse sentido, tem-se demonstrado, dentre tantos outros fatores, a influência nefasta da publicidade de alimentos nas escolhas alimentares das famílias </w:t>
      </w:r>
      <w:r w:rsidR="005B4BE6" w:rsidRPr="005B4BE6">
        <w:rPr>
          <w:rFonts w:cstheme="minorHAnsi"/>
          <w:bCs/>
          <w:sz w:val="24"/>
          <w:szCs w:val="24"/>
        </w:rPr>
        <w:t>(</w:t>
      </w:r>
      <w:r w:rsidR="005B4BE6" w:rsidRPr="005B4BE6">
        <w:rPr>
          <w:rFonts w:cstheme="minorHAnsi"/>
          <w:sz w:val="24"/>
          <w:szCs w:val="24"/>
          <w:lang w:eastAsia="pt-BR"/>
        </w:rPr>
        <w:t>Vasconcellos, Goulart, Gentil</w:t>
      </w:r>
      <w:r w:rsidR="005B4BE6">
        <w:rPr>
          <w:rFonts w:cstheme="minorHAnsi"/>
          <w:sz w:val="24"/>
          <w:szCs w:val="24"/>
          <w:lang w:eastAsia="pt-BR"/>
        </w:rPr>
        <w:t xml:space="preserve"> </w:t>
      </w:r>
      <w:r w:rsidR="005B4BE6" w:rsidRPr="005B4BE6">
        <w:rPr>
          <w:rFonts w:cstheme="minorHAnsi"/>
          <w:sz w:val="24"/>
          <w:szCs w:val="24"/>
          <w:lang w:eastAsia="pt-BR"/>
        </w:rPr>
        <w:t>&amp; Oliveira, 2010; OPAS, 2012).</w:t>
      </w:r>
    </w:p>
    <w:p w:rsidR="00E00B82" w:rsidRPr="009D61C3" w:rsidRDefault="00E00B82" w:rsidP="005B4BE6">
      <w:pPr>
        <w:spacing w:after="240" w:line="360" w:lineRule="auto"/>
        <w:ind w:firstLine="284"/>
        <w:jc w:val="both"/>
        <w:rPr>
          <w:rFonts w:cstheme="minorHAnsi"/>
          <w:sz w:val="24"/>
          <w:szCs w:val="24"/>
        </w:rPr>
      </w:pPr>
      <w:r w:rsidRPr="009D61C3">
        <w:rPr>
          <w:rFonts w:cstheme="minorHAnsi"/>
          <w:sz w:val="24"/>
          <w:szCs w:val="24"/>
        </w:rPr>
        <w:t>Em se tratando de escolhas alimentares, respeitar agentes autônomos é reconhecer o seu direito a fazer escolhas e a agir com base em seus valores, costumes e crenças. É a obrigação de respeitar a capacidade das pessoas autônomas em tomar decisões, de posse de informações corretas e completas sobre uma alimentação adequada e saudável, e implica condição anterior, socioeconômica, para adquirir os alimentos</w:t>
      </w:r>
      <w:r w:rsidR="005B4BE6">
        <w:rPr>
          <w:rFonts w:cstheme="minorHAnsi"/>
          <w:sz w:val="24"/>
          <w:szCs w:val="24"/>
        </w:rPr>
        <w:t xml:space="preserve"> (Silva, 2016)</w:t>
      </w:r>
      <w:r w:rsidRPr="009D61C3">
        <w:rPr>
          <w:rFonts w:cstheme="minorHAnsi"/>
          <w:sz w:val="24"/>
          <w:szCs w:val="24"/>
        </w:rPr>
        <w:t>.</w:t>
      </w:r>
    </w:p>
    <w:p w:rsidR="00254BFB" w:rsidRPr="005B4BE6" w:rsidRDefault="00254BFB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  <w:highlight w:val="yellow"/>
        </w:rPr>
      </w:pPr>
      <w:r w:rsidRPr="005B4BE6">
        <w:rPr>
          <w:rFonts w:cstheme="minorHAnsi"/>
          <w:bCs/>
          <w:sz w:val="24"/>
          <w:szCs w:val="24"/>
        </w:rPr>
        <w:t>A Bioética de Intervenção destaca como responsabilidade do Estado a garantia dos direitos da população, reforçando eticamente a necessidade de intervenção do Estado em questões como a regulação de publicidade de alimentos</w:t>
      </w:r>
      <w:r w:rsidR="005B4BE6" w:rsidRPr="005B4BE6">
        <w:rPr>
          <w:rFonts w:cstheme="minorHAnsi"/>
          <w:bCs/>
          <w:sz w:val="24"/>
          <w:szCs w:val="24"/>
          <w:vertAlign w:val="superscript"/>
        </w:rPr>
        <w:t xml:space="preserve"> </w:t>
      </w:r>
      <w:r w:rsidR="005B4BE6" w:rsidRPr="005B4BE6">
        <w:rPr>
          <w:rFonts w:cstheme="minorHAnsi"/>
          <w:bCs/>
          <w:sz w:val="24"/>
          <w:szCs w:val="24"/>
        </w:rPr>
        <w:t>(</w:t>
      </w:r>
      <w:r w:rsidR="005B4BE6" w:rsidRPr="005B4BE6">
        <w:rPr>
          <w:rFonts w:cstheme="minorHAnsi"/>
          <w:sz w:val="24"/>
          <w:szCs w:val="24"/>
          <w:lang w:eastAsia="pt-BR"/>
        </w:rPr>
        <w:t>Veiga, Pannuzio, Cunha &amp; Garrafa, 2011).</w:t>
      </w:r>
    </w:p>
    <w:p w:rsidR="00254BFB" w:rsidRPr="009D61C3" w:rsidRDefault="00254BFB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>Ainda, para a Bioética de Intervenção, a responsabilidade do Estado deve também garantir e preservar a dignidade das pessoas, individualmente e como grupos sociais, contribuindo para minimizar assimetrias nas relações sociais e amenizar os efeitos da vulnerabilidade, em uma lógica considerada equitativa</w:t>
      </w:r>
      <w:r w:rsidR="005B4BE6">
        <w:rPr>
          <w:rFonts w:cstheme="minorHAnsi"/>
          <w:bCs/>
          <w:sz w:val="24"/>
          <w:szCs w:val="24"/>
        </w:rPr>
        <w:t xml:space="preserve"> </w:t>
      </w:r>
      <w:r w:rsidR="005B4BE6" w:rsidRPr="005B4BE6">
        <w:rPr>
          <w:rFonts w:cstheme="minorHAnsi"/>
          <w:bCs/>
          <w:sz w:val="24"/>
          <w:szCs w:val="24"/>
        </w:rPr>
        <w:t>(</w:t>
      </w:r>
      <w:r w:rsidR="005B4BE6" w:rsidRPr="005B4BE6">
        <w:rPr>
          <w:rFonts w:cstheme="minorHAnsi"/>
          <w:sz w:val="24"/>
          <w:szCs w:val="24"/>
          <w:lang w:eastAsia="pt-BR"/>
        </w:rPr>
        <w:t>Veiga, Pannuzio, Cunha &amp; Garrafa, 2011).</w:t>
      </w:r>
    </w:p>
    <w:p w:rsidR="00E83A02" w:rsidRPr="009D61C3" w:rsidRDefault="00567CDB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>Considera-se, assim, a importante ação do Estado em publicar o</w:t>
      </w:r>
      <w:r w:rsidR="00E83A02" w:rsidRPr="009D61C3">
        <w:rPr>
          <w:rFonts w:cstheme="minorHAnsi"/>
          <w:bCs/>
          <w:sz w:val="24"/>
          <w:szCs w:val="24"/>
        </w:rPr>
        <w:t xml:space="preserve"> Decreto 8552/2015</w:t>
      </w:r>
      <w:r w:rsidRPr="009D61C3">
        <w:rPr>
          <w:rFonts w:cstheme="minorHAnsi"/>
          <w:bCs/>
          <w:sz w:val="24"/>
          <w:szCs w:val="24"/>
        </w:rPr>
        <w:t>, que</w:t>
      </w:r>
      <w:r w:rsidR="00E83A02" w:rsidRPr="009D61C3">
        <w:rPr>
          <w:rFonts w:cstheme="minorHAnsi"/>
          <w:bCs/>
          <w:sz w:val="24"/>
          <w:szCs w:val="24"/>
        </w:rPr>
        <w:t xml:space="preserve"> reforça os objetivos da Estratégia Amamenta e Alimenta, </w:t>
      </w:r>
      <w:r w:rsidRPr="009D61C3">
        <w:rPr>
          <w:rFonts w:cstheme="minorHAnsi"/>
          <w:bCs/>
          <w:sz w:val="24"/>
          <w:szCs w:val="24"/>
        </w:rPr>
        <w:t>tendo em conta</w:t>
      </w:r>
      <w:r w:rsidR="00E83A02" w:rsidRPr="009D61C3">
        <w:rPr>
          <w:rFonts w:cstheme="minorHAnsi"/>
          <w:bCs/>
          <w:sz w:val="24"/>
          <w:szCs w:val="24"/>
        </w:rPr>
        <w:t xml:space="preserve"> os baixos índices de aleitamento materno e os indicadores relativos à introdução precoce e inadequada da alimentação complementar no Brasil. </w:t>
      </w:r>
    </w:p>
    <w:p w:rsidR="00E83A02" w:rsidRDefault="00567CDB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F7127B">
        <w:rPr>
          <w:rFonts w:cstheme="minorHAnsi"/>
          <w:bCs/>
          <w:sz w:val="24"/>
          <w:szCs w:val="24"/>
        </w:rPr>
        <w:t>Os baixos índices de aleitamento materno e a alimentação complementar inadequada são dois</w:t>
      </w:r>
      <w:r w:rsidR="00E83A02" w:rsidRPr="00F7127B">
        <w:rPr>
          <w:rFonts w:cstheme="minorHAnsi"/>
          <w:bCs/>
          <w:sz w:val="24"/>
          <w:szCs w:val="24"/>
        </w:rPr>
        <w:t xml:space="preserve"> problemas </w:t>
      </w:r>
      <w:r w:rsidRPr="00F7127B">
        <w:rPr>
          <w:rFonts w:cstheme="minorHAnsi"/>
          <w:bCs/>
          <w:sz w:val="24"/>
          <w:szCs w:val="24"/>
        </w:rPr>
        <w:t xml:space="preserve">que </w:t>
      </w:r>
      <w:r w:rsidR="00E83A02" w:rsidRPr="00F7127B">
        <w:rPr>
          <w:rFonts w:cstheme="minorHAnsi"/>
          <w:bCs/>
          <w:sz w:val="24"/>
          <w:szCs w:val="24"/>
        </w:rPr>
        <w:t>envolvem uma rede causal complexa e multifatorial, podendo ser citadas como causas: hábitos alimentares, influência indevida da publicidade, fatores sociais como necessidade de retorno da mãe ao trabalho, e, por fim, orientação e acompanhamento por parte dos serviços de saúde</w:t>
      </w:r>
      <w:r w:rsidR="00C03181">
        <w:rPr>
          <w:rFonts w:cstheme="minorHAnsi"/>
          <w:bCs/>
          <w:sz w:val="24"/>
          <w:szCs w:val="24"/>
        </w:rPr>
        <w:t xml:space="preserve"> ainda aquém do necessário</w:t>
      </w:r>
      <w:r w:rsidR="00E83A02" w:rsidRPr="00F7127B">
        <w:rPr>
          <w:rFonts w:cstheme="minorHAnsi"/>
          <w:bCs/>
          <w:sz w:val="24"/>
          <w:szCs w:val="24"/>
        </w:rPr>
        <w:t>. Entre as consequências, estão a obesidade e outras doenças crônicas relacionadas à má alimentação, além de índices de desenvolvimento infantil abaixo do esperado.</w:t>
      </w:r>
      <w:r w:rsidR="00E83A02" w:rsidRPr="009D61C3">
        <w:rPr>
          <w:rFonts w:cstheme="minorHAnsi"/>
          <w:bCs/>
          <w:sz w:val="24"/>
          <w:szCs w:val="24"/>
        </w:rPr>
        <w:t> </w:t>
      </w:r>
    </w:p>
    <w:p w:rsidR="008F6F2D" w:rsidRPr="00647F6D" w:rsidRDefault="001E0CD0" w:rsidP="00F97E3E">
      <w:pPr>
        <w:spacing w:after="240" w:line="360" w:lineRule="auto"/>
        <w:ind w:firstLine="284"/>
        <w:jc w:val="both"/>
        <w:rPr>
          <w:sz w:val="24"/>
          <w:szCs w:val="24"/>
        </w:rPr>
      </w:pPr>
      <w:r w:rsidRPr="00647F6D">
        <w:rPr>
          <w:rFonts w:cstheme="minorHAnsi"/>
          <w:bCs/>
          <w:sz w:val="24"/>
          <w:szCs w:val="24"/>
        </w:rPr>
        <w:t>No Brasil</w:t>
      </w:r>
      <w:r w:rsidR="00356500">
        <w:rPr>
          <w:rFonts w:cstheme="minorHAnsi"/>
          <w:bCs/>
          <w:sz w:val="24"/>
          <w:szCs w:val="24"/>
        </w:rPr>
        <w:t>,</w:t>
      </w:r>
      <w:r w:rsidRPr="00647F6D">
        <w:rPr>
          <w:rFonts w:cstheme="minorHAnsi"/>
          <w:bCs/>
          <w:sz w:val="24"/>
          <w:szCs w:val="24"/>
        </w:rPr>
        <w:t xml:space="preserve"> pesquisa realizada em </w:t>
      </w:r>
      <w:r w:rsidR="008F6F2D" w:rsidRPr="00647F6D">
        <w:rPr>
          <w:rFonts w:cstheme="minorHAnsi"/>
          <w:bCs/>
          <w:sz w:val="24"/>
          <w:szCs w:val="24"/>
        </w:rPr>
        <w:t>território nacional</w:t>
      </w:r>
      <w:r w:rsidRPr="00647F6D">
        <w:rPr>
          <w:rFonts w:cstheme="minorHAnsi"/>
          <w:bCs/>
          <w:sz w:val="24"/>
          <w:szCs w:val="24"/>
        </w:rPr>
        <w:t xml:space="preserve">, teve o objetivo de </w:t>
      </w:r>
      <w:r w:rsidRPr="00647F6D">
        <w:rPr>
          <w:sz w:val="24"/>
          <w:szCs w:val="24"/>
        </w:rPr>
        <w:t xml:space="preserve">analisar a evolução dos indicadores de aleitamento materno no período de 1999 a 2008, identificando os grupos </w:t>
      </w:r>
      <w:r w:rsidRPr="00647F6D">
        <w:rPr>
          <w:sz w:val="24"/>
          <w:szCs w:val="24"/>
        </w:rPr>
        <w:lastRenderedPageBreak/>
        <w:t xml:space="preserve">populacionais mais vulneráveis à interrupção do aleitamento materno. </w:t>
      </w:r>
      <w:r w:rsidR="008F6F2D" w:rsidRPr="00647F6D">
        <w:rPr>
          <w:sz w:val="24"/>
          <w:szCs w:val="24"/>
        </w:rPr>
        <w:t>A prevalência do aleitamento materno exclusivo em menores de 6 meses foi de 41% no conjunto das cidades</w:t>
      </w:r>
      <w:r w:rsidR="00647F6D" w:rsidRPr="00647F6D">
        <w:rPr>
          <w:sz w:val="24"/>
          <w:szCs w:val="24"/>
        </w:rPr>
        <w:t xml:space="preserve"> brasileiras, e a expectativa de duração mediana foi de 54,11 dias (1,8 meses). </w:t>
      </w:r>
      <w:r w:rsidR="00356500">
        <w:rPr>
          <w:sz w:val="24"/>
          <w:szCs w:val="24"/>
        </w:rPr>
        <w:t>Entre as</w:t>
      </w:r>
      <w:r w:rsidR="00647F6D" w:rsidRPr="00647F6D">
        <w:rPr>
          <w:sz w:val="24"/>
          <w:szCs w:val="24"/>
        </w:rPr>
        <w:t xml:space="preserve"> crianças de 9 a 12 meses</w:t>
      </w:r>
      <w:r w:rsidR="00356500">
        <w:rPr>
          <w:sz w:val="24"/>
          <w:szCs w:val="24"/>
        </w:rPr>
        <w:t>,</w:t>
      </w:r>
      <w:r w:rsidR="00647F6D" w:rsidRPr="00647F6D">
        <w:rPr>
          <w:sz w:val="24"/>
          <w:szCs w:val="24"/>
        </w:rPr>
        <w:t xml:space="preserve"> o aleitamento materno como pr</w:t>
      </w:r>
      <w:r w:rsidR="00356500">
        <w:rPr>
          <w:sz w:val="24"/>
          <w:szCs w:val="24"/>
        </w:rPr>
        <w:t>á</w:t>
      </w:r>
      <w:r w:rsidR="00647F6D" w:rsidRPr="00647F6D">
        <w:rPr>
          <w:sz w:val="24"/>
          <w:szCs w:val="24"/>
        </w:rPr>
        <w:t xml:space="preserve">tica não exclusiva foi de 58,7%. </w:t>
      </w:r>
    </w:p>
    <w:p w:rsidR="005009CD" w:rsidRPr="009D61C3" w:rsidRDefault="00E83A02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 xml:space="preserve">Tem-se ainda, como um terceiro problema relacionado ao objeto em estudo, o desconhecimento dos instrumentos legais por profissionais de saúde e pela população em geral, o que se deve, em parte, à recente publicação do Decreto regulamentador da Lei. </w:t>
      </w:r>
    </w:p>
    <w:p w:rsidR="00E00B82" w:rsidRPr="009D61C3" w:rsidRDefault="00E83A02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 xml:space="preserve">As consequências desse </w:t>
      </w:r>
      <w:r w:rsidR="0050595B" w:rsidRPr="009D61C3">
        <w:rPr>
          <w:rFonts w:cstheme="minorHAnsi"/>
          <w:bCs/>
          <w:sz w:val="24"/>
          <w:szCs w:val="24"/>
        </w:rPr>
        <w:t xml:space="preserve">último </w:t>
      </w:r>
      <w:r w:rsidRPr="009D61C3">
        <w:rPr>
          <w:rFonts w:cstheme="minorHAnsi"/>
          <w:bCs/>
          <w:sz w:val="24"/>
          <w:szCs w:val="24"/>
        </w:rPr>
        <w:t>problema estão vinculadas ao descumprimento dos dispositivos legais</w:t>
      </w:r>
      <w:r w:rsidR="00356500">
        <w:rPr>
          <w:rFonts w:cstheme="minorHAnsi"/>
          <w:bCs/>
          <w:sz w:val="24"/>
          <w:szCs w:val="24"/>
        </w:rPr>
        <w:t xml:space="preserve"> por parte de fabricantes, comerciantes e anunciantes</w:t>
      </w:r>
      <w:r w:rsidRPr="009D61C3">
        <w:rPr>
          <w:rFonts w:cstheme="minorHAnsi"/>
          <w:bCs/>
          <w:sz w:val="24"/>
          <w:szCs w:val="24"/>
        </w:rPr>
        <w:t xml:space="preserve">, conferindo reforço aos dois primeiros problemas. </w:t>
      </w:r>
    </w:p>
    <w:p w:rsidR="00E83A02" w:rsidRPr="009D61C3" w:rsidRDefault="00E83A02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>No escopo do marco legal em estudo, destacam-se pontos como: promoção ao aleitamento materno, conflito de interesses, comitês de ética em pesquisas que envolvem fórmulas, regramento da publicidade e promoção comercial, regras de rotulagem de produtos, vedação da indução ao uso de produtos por meio de falsos conceitos, patrocínio a eventos, ações educativas pelo Estado e pelas empresas, relação entre profissionais de saúde e empresas, deveres dos fabricantes, distribuidores e importadores. </w:t>
      </w:r>
    </w:p>
    <w:p w:rsidR="00C241B7" w:rsidRPr="009D61C3" w:rsidRDefault="00567CDB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>Tais pontos demonstram a preocupação do Estado em r</w:t>
      </w:r>
      <w:r w:rsidR="00C241B7" w:rsidRPr="009D61C3">
        <w:rPr>
          <w:rFonts w:cstheme="minorHAnsi"/>
          <w:bCs/>
          <w:sz w:val="24"/>
          <w:szCs w:val="24"/>
        </w:rPr>
        <w:t xml:space="preserve">econhecer, respeitar e reduzir a vulnerabilidade </w:t>
      </w:r>
      <w:r w:rsidRPr="009D61C3">
        <w:rPr>
          <w:rFonts w:cstheme="minorHAnsi"/>
          <w:bCs/>
          <w:sz w:val="24"/>
          <w:szCs w:val="24"/>
        </w:rPr>
        <w:t>das famílias</w:t>
      </w:r>
      <w:r w:rsidR="00C241B7" w:rsidRPr="009D61C3">
        <w:rPr>
          <w:rFonts w:cstheme="minorHAnsi"/>
          <w:bCs/>
          <w:sz w:val="24"/>
          <w:szCs w:val="24"/>
        </w:rPr>
        <w:t xml:space="preserve"> dia</w:t>
      </w:r>
      <w:r w:rsidRPr="009D61C3">
        <w:rPr>
          <w:rFonts w:cstheme="minorHAnsi"/>
          <w:bCs/>
          <w:sz w:val="24"/>
          <w:szCs w:val="24"/>
        </w:rPr>
        <w:t xml:space="preserve">nte da </w:t>
      </w:r>
      <w:r w:rsidR="00356500">
        <w:rPr>
          <w:rFonts w:cstheme="minorHAnsi"/>
          <w:bCs/>
          <w:sz w:val="24"/>
          <w:szCs w:val="24"/>
        </w:rPr>
        <w:t xml:space="preserve">promoção comercia e </w:t>
      </w:r>
      <w:r w:rsidRPr="009D61C3">
        <w:rPr>
          <w:rFonts w:cstheme="minorHAnsi"/>
          <w:bCs/>
          <w:sz w:val="24"/>
          <w:szCs w:val="24"/>
        </w:rPr>
        <w:t xml:space="preserve">publicidade de alimentos, buscando </w:t>
      </w:r>
      <w:r w:rsidR="00C241B7" w:rsidRPr="009D61C3">
        <w:rPr>
          <w:rFonts w:cstheme="minorHAnsi"/>
          <w:bCs/>
          <w:sz w:val="24"/>
          <w:szCs w:val="24"/>
        </w:rPr>
        <w:t xml:space="preserve">protegê-los de tal exposição </w:t>
      </w:r>
      <w:r w:rsidRPr="009D61C3">
        <w:rPr>
          <w:rFonts w:cstheme="minorHAnsi"/>
          <w:bCs/>
          <w:sz w:val="24"/>
          <w:szCs w:val="24"/>
        </w:rPr>
        <w:t>e fornecendo</w:t>
      </w:r>
      <w:r w:rsidR="00C241B7" w:rsidRPr="009D61C3">
        <w:rPr>
          <w:rFonts w:cstheme="minorHAnsi"/>
          <w:bCs/>
          <w:sz w:val="24"/>
          <w:szCs w:val="24"/>
        </w:rPr>
        <w:t xml:space="preserve"> elementos para apoiar a construção de sua autonomia nas escolhas alimentares.</w:t>
      </w:r>
    </w:p>
    <w:p w:rsidR="007A03C7" w:rsidRPr="009D61C3" w:rsidRDefault="007A03C7" w:rsidP="00F97E3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cstheme="minorHAnsi"/>
          <w:sz w:val="24"/>
          <w:szCs w:val="24"/>
        </w:rPr>
      </w:pPr>
      <w:r w:rsidRPr="009D61C3">
        <w:rPr>
          <w:rFonts w:cstheme="minorHAnsi"/>
          <w:sz w:val="24"/>
          <w:szCs w:val="24"/>
        </w:rPr>
        <w:t>Os referenciais</w:t>
      </w:r>
      <w:r w:rsidR="00567CDB" w:rsidRPr="009D61C3">
        <w:rPr>
          <w:rFonts w:cstheme="minorHAnsi"/>
          <w:sz w:val="24"/>
          <w:szCs w:val="24"/>
        </w:rPr>
        <w:t xml:space="preserve"> da bioética de intervenção são entendidos aqui como</w:t>
      </w:r>
      <w:r w:rsidRPr="009D61C3">
        <w:rPr>
          <w:rFonts w:cstheme="minorHAnsi"/>
          <w:sz w:val="24"/>
          <w:szCs w:val="24"/>
        </w:rPr>
        <w:t xml:space="preserve"> guias utilizados para evitar possíveis danos advindos do uso de tecnologias e serviços de interesse para a saúde pública, onde podemos incluir a</w:t>
      </w:r>
      <w:r w:rsidR="00567CDB" w:rsidRPr="009D61C3">
        <w:rPr>
          <w:rFonts w:cstheme="minorHAnsi"/>
          <w:sz w:val="24"/>
          <w:szCs w:val="24"/>
        </w:rPr>
        <w:t xml:space="preserve"> comercialização e a</w:t>
      </w:r>
      <w:r w:rsidRPr="009D61C3">
        <w:rPr>
          <w:rFonts w:cstheme="minorHAnsi"/>
          <w:sz w:val="24"/>
          <w:szCs w:val="24"/>
        </w:rPr>
        <w:t xml:space="preserve"> publicidade de alimen</w:t>
      </w:r>
      <w:r w:rsidR="00567CDB" w:rsidRPr="009D61C3">
        <w:rPr>
          <w:rFonts w:cstheme="minorHAnsi"/>
          <w:sz w:val="24"/>
          <w:szCs w:val="24"/>
        </w:rPr>
        <w:t>tos, uma vez que a população se encontra vulnerável diante d</w:t>
      </w:r>
      <w:r w:rsidRPr="009D61C3">
        <w:rPr>
          <w:rFonts w:cstheme="minorHAnsi"/>
          <w:sz w:val="24"/>
          <w:szCs w:val="24"/>
        </w:rPr>
        <w:t xml:space="preserve">os possíveis riscos associados à sua exposição, prejudicando </w:t>
      </w:r>
      <w:r w:rsidR="00567CDB" w:rsidRPr="009D61C3">
        <w:rPr>
          <w:rFonts w:cstheme="minorHAnsi"/>
          <w:sz w:val="24"/>
          <w:szCs w:val="24"/>
        </w:rPr>
        <w:t xml:space="preserve">e limitando o desenvolvimento </w:t>
      </w:r>
      <w:r w:rsidRPr="009D61C3">
        <w:rPr>
          <w:rFonts w:cstheme="minorHAnsi"/>
          <w:sz w:val="24"/>
          <w:szCs w:val="24"/>
        </w:rPr>
        <w:t>sua autonomia nas escolhas</w:t>
      </w:r>
      <w:r w:rsidR="00567CDB" w:rsidRPr="009D61C3">
        <w:rPr>
          <w:rFonts w:cstheme="minorHAnsi"/>
          <w:sz w:val="24"/>
          <w:szCs w:val="24"/>
        </w:rPr>
        <w:t xml:space="preserve"> alimentares</w:t>
      </w:r>
      <w:r w:rsidR="009169B5">
        <w:rPr>
          <w:rFonts w:cstheme="minorHAnsi"/>
          <w:sz w:val="24"/>
          <w:szCs w:val="24"/>
        </w:rPr>
        <w:t xml:space="preserve"> (Silva, 2016)</w:t>
      </w:r>
      <w:r w:rsidRPr="009D61C3">
        <w:rPr>
          <w:rFonts w:cstheme="minorHAnsi"/>
          <w:sz w:val="24"/>
          <w:szCs w:val="24"/>
        </w:rPr>
        <w:t>.</w:t>
      </w:r>
    </w:p>
    <w:p w:rsidR="001650F0" w:rsidRPr="009D61C3" w:rsidRDefault="001650F0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sz w:val="24"/>
          <w:szCs w:val="24"/>
        </w:rPr>
        <w:t xml:space="preserve">Com relação ao desconhecimento dos instrumentos legais pelos </w:t>
      </w:r>
      <w:r w:rsidR="0050595B" w:rsidRPr="009D61C3">
        <w:rPr>
          <w:rFonts w:cstheme="minorHAnsi"/>
          <w:sz w:val="24"/>
          <w:szCs w:val="24"/>
        </w:rPr>
        <w:t>profissionais de saúde</w:t>
      </w:r>
      <w:r w:rsidRPr="009D61C3">
        <w:rPr>
          <w:rFonts w:cstheme="minorHAnsi"/>
          <w:sz w:val="24"/>
          <w:szCs w:val="24"/>
        </w:rPr>
        <w:t>, este se deve à recente publicação do Decreto regulamentando a Lei referente à temática. As consequências do problema estariam vinculadas ao descumprimento dos dispositivos legais e reforço aos dois primeiros problemas, enquanto uma atuação sobre o desconhecimento</w:t>
      </w:r>
      <w:r w:rsidR="00F67EB6">
        <w:rPr>
          <w:rFonts w:cstheme="minorHAnsi"/>
          <w:sz w:val="24"/>
          <w:szCs w:val="24"/>
        </w:rPr>
        <w:t>,</w:t>
      </w:r>
      <w:r w:rsidR="009169B5" w:rsidRPr="009D61C3">
        <w:rPr>
          <w:rFonts w:cstheme="minorHAnsi"/>
          <w:sz w:val="24"/>
          <w:szCs w:val="24"/>
        </w:rPr>
        <w:t xml:space="preserve"> espera-se</w:t>
      </w:r>
      <w:r w:rsidRPr="009D61C3">
        <w:rPr>
          <w:rFonts w:cstheme="minorHAnsi"/>
          <w:sz w:val="24"/>
          <w:szCs w:val="24"/>
        </w:rPr>
        <w:t>, po</w:t>
      </w:r>
      <w:r w:rsidR="00F67EB6">
        <w:rPr>
          <w:rFonts w:cstheme="minorHAnsi"/>
          <w:sz w:val="24"/>
          <w:szCs w:val="24"/>
        </w:rPr>
        <w:t>derá</w:t>
      </w:r>
      <w:r w:rsidRPr="009D61C3">
        <w:rPr>
          <w:rFonts w:cstheme="minorHAnsi"/>
          <w:sz w:val="24"/>
          <w:szCs w:val="24"/>
        </w:rPr>
        <w:t xml:space="preserve"> levar à maior disseminação da importância de proteger e </w:t>
      </w:r>
      <w:r w:rsidRPr="009D61C3">
        <w:rPr>
          <w:rFonts w:cstheme="minorHAnsi"/>
          <w:bCs/>
          <w:sz w:val="24"/>
          <w:szCs w:val="24"/>
        </w:rPr>
        <w:t xml:space="preserve">estimular o aleitamento </w:t>
      </w:r>
      <w:r w:rsidRPr="009D61C3">
        <w:rPr>
          <w:rFonts w:cstheme="minorHAnsi"/>
          <w:bCs/>
          <w:sz w:val="24"/>
          <w:szCs w:val="24"/>
        </w:rPr>
        <w:lastRenderedPageBreak/>
        <w:t xml:space="preserve">materno e </w:t>
      </w:r>
      <w:r w:rsidR="00F67EB6">
        <w:rPr>
          <w:rFonts w:cstheme="minorHAnsi"/>
          <w:bCs/>
          <w:sz w:val="24"/>
          <w:szCs w:val="24"/>
        </w:rPr>
        <w:t>a</w:t>
      </w:r>
      <w:r w:rsidRPr="009D61C3">
        <w:rPr>
          <w:rFonts w:cstheme="minorHAnsi"/>
          <w:bCs/>
          <w:sz w:val="24"/>
          <w:szCs w:val="24"/>
        </w:rPr>
        <w:t xml:space="preserve"> alimentação complementar, melhorando os índices de saúde e nutrição da população.</w:t>
      </w:r>
    </w:p>
    <w:p w:rsidR="001650F0" w:rsidRPr="009D61C3" w:rsidRDefault="001650F0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 xml:space="preserve">Sabe-se da influência negativa da publicidade nas escolhas alimentares e </w:t>
      </w:r>
      <w:r w:rsidR="0050595B" w:rsidRPr="009D61C3">
        <w:rPr>
          <w:rFonts w:cstheme="minorHAnsi"/>
          <w:bCs/>
          <w:sz w:val="24"/>
          <w:szCs w:val="24"/>
        </w:rPr>
        <w:t xml:space="preserve">também </w:t>
      </w:r>
      <w:r w:rsidRPr="009D61C3">
        <w:rPr>
          <w:rFonts w:cstheme="minorHAnsi"/>
          <w:bCs/>
          <w:sz w:val="24"/>
          <w:szCs w:val="24"/>
        </w:rPr>
        <w:t>na atuação dos profissionais de saúde como prescritores de leites artificiais, fórmulas infantis e outros substitutos do leite mater</w:t>
      </w:r>
      <w:r w:rsidR="0050595B" w:rsidRPr="009D61C3">
        <w:rPr>
          <w:rFonts w:cstheme="minorHAnsi"/>
          <w:bCs/>
          <w:sz w:val="24"/>
          <w:szCs w:val="24"/>
        </w:rPr>
        <w:t xml:space="preserve">no. A publicidade é, assim, uma </w:t>
      </w:r>
      <w:r w:rsidRPr="009D61C3">
        <w:rPr>
          <w:rFonts w:cstheme="minorHAnsi"/>
          <w:bCs/>
          <w:sz w:val="24"/>
          <w:szCs w:val="24"/>
        </w:rPr>
        <w:t>influência indevida</w:t>
      </w:r>
      <w:r w:rsidR="0050595B" w:rsidRPr="009D61C3">
        <w:rPr>
          <w:rFonts w:cstheme="minorHAnsi"/>
          <w:bCs/>
          <w:sz w:val="24"/>
          <w:szCs w:val="24"/>
        </w:rPr>
        <w:t>; m</w:t>
      </w:r>
      <w:r w:rsidRPr="009D61C3">
        <w:rPr>
          <w:rFonts w:cstheme="minorHAnsi"/>
          <w:bCs/>
          <w:sz w:val="24"/>
          <w:szCs w:val="24"/>
        </w:rPr>
        <w:t>udando a forma de olhar para a questão, pode-se modificar o paradigma das prescrições conflituosas em interesses. Profissionais que atuam nos hos</w:t>
      </w:r>
      <w:r w:rsidR="0050595B" w:rsidRPr="009D61C3">
        <w:rPr>
          <w:rFonts w:cstheme="minorHAnsi"/>
          <w:bCs/>
          <w:sz w:val="24"/>
          <w:szCs w:val="24"/>
        </w:rPr>
        <w:t xml:space="preserve">pitais da rede de saúde pública, muitas vezes, também </w:t>
      </w:r>
      <w:r w:rsidRPr="009D61C3">
        <w:rPr>
          <w:rFonts w:cstheme="minorHAnsi"/>
          <w:bCs/>
          <w:sz w:val="24"/>
          <w:szCs w:val="24"/>
        </w:rPr>
        <w:t>ori</w:t>
      </w:r>
      <w:r w:rsidR="0050595B" w:rsidRPr="009D61C3">
        <w:rPr>
          <w:rFonts w:cstheme="minorHAnsi"/>
          <w:bCs/>
          <w:sz w:val="24"/>
          <w:szCs w:val="24"/>
        </w:rPr>
        <w:t xml:space="preserve">entam a formação de estudantes </w:t>
      </w:r>
      <w:r w:rsidRPr="009D61C3">
        <w:rPr>
          <w:rFonts w:cstheme="minorHAnsi"/>
          <w:bCs/>
          <w:sz w:val="24"/>
          <w:szCs w:val="24"/>
        </w:rPr>
        <w:t xml:space="preserve">e têm contato </w:t>
      </w:r>
      <w:r w:rsidR="0050595B" w:rsidRPr="009D61C3">
        <w:rPr>
          <w:rFonts w:cstheme="minorHAnsi"/>
          <w:bCs/>
          <w:sz w:val="24"/>
          <w:szCs w:val="24"/>
        </w:rPr>
        <w:t>direto com a população</w:t>
      </w:r>
      <w:r w:rsidRPr="009D61C3">
        <w:rPr>
          <w:rFonts w:cstheme="minorHAnsi"/>
          <w:bCs/>
          <w:sz w:val="24"/>
          <w:szCs w:val="24"/>
        </w:rPr>
        <w:t>.</w:t>
      </w:r>
    </w:p>
    <w:p w:rsidR="004109B9" w:rsidRDefault="0050595B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>C</w:t>
      </w:r>
      <w:r w:rsidR="004109B9" w:rsidRPr="009D61C3">
        <w:rPr>
          <w:rFonts w:cstheme="minorHAnsi"/>
          <w:bCs/>
          <w:sz w:val="24"/>
          <w:szCs w:val="24"/>
        </w:rPr>
        <w:t>onsiderando que a regulamentação da Lei é bastante recente, é necessário empoderar profissionais de saúde e a população para que possam monitorar o cumprimento da legislação que se aplica ao tema, para que se apropriem do instrumental e sejam coparticipes das intervenções por ele propostas. </w:t>
      </w:r>
    </w:p>
    <w:p w:rsidR="00F67EB6" w:rsidRPr="009D61C3" w:rsidRDefault="00F67EB6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É de responsabilidade do Sistema Nacional de Vigilância Sanitária - SNVS a fiscalização da promoção comercial dos produtos alimentícios e dos correlatos (bicos, chupetas e mamadeiras), e a implementação das ações de fiscalização é tema urgente no âmbito do SNVS.</w:t>
      </w:r>
    </w:p>
    <w:p w:rsidR="004109B9" w:rsidRPr="009D61C3" w:rsidRDefault="004109B9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 xml:space="preserve">O atual cenário epidemiológico e nutricional da população brasileira impõe a adoção de medidas regulatórias que atuem fortemente sobre a produção, publicidade e comercialização de alimentos, lógica corroborada pelo marco da bioética de intervenção, visando à redução das vulnerabilidades e à proteção </w:t>
      </w:r>
      <w:r w:rsidR="0093698D" w:rsidRPr="009D61C3">
        <w:rPr>
          <w:rFonts w:cstheme="minorHAnsi"/>
          <w:bCs/>
          <w:sz w:val="24"/>
          <w:szCs w:val="24"/>
        </w:rPr>
        <w:t>à</w:t>
      </w:r>
      <w:r w:rsidRPr="009D61C3">
        <w:rPr>
          <w:rFonts w:cstheme="minorHAnsi"/>
          <w:bCs/>
          <w:sz w:val="24"/>
          <w:szCs w:val="24"/>
        </w:rPr>
        <w:t xml:space="preserve"> infância. </w:t>
      </w:r>
      <w:r w:rsidRPr="009D61C3">
        <w:rPr>
          <w:rFonts w:cstheme="minorHAnsi"/>
          <w:bCs/>
          <w:sz w:val="24"/>
          <w:szCs w:val="24"/>
        </w:rPr>
        <w:tab/>
      </w:r>
    </w:p>
    <w:p w:rsidR="004109B9" w:rsidRPr="009D61C3" w:rsidRDefault="004109B9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 xml:space="preserve">O marco legal ora em análise demonstra a preocupação do Estado brasileiro em implementar políticas públicas </w:t>
      </w:r>
      <w:r w:rsidR="00F67EB6" w:rsidRPr="009D61C3">
        <w:rPr>
          <w:rFonts w:cstheme="minorHAnsi"/>
          <w:bCs/>
          <w:sz w:val="24"/>
          <w:szCs w:val="24"/>
        </w:rPr>
        <w:t>voltadas à segurança alimentar e nutricional</w:t>
      </w:r>
      <w:r w:rsidR="00F67EB6">
        <w:rPr>
          <w:rFonts w:cstheme="minorHAnsi"/>
          <w:bCs/>
          <w:sz w:val="24"/>
          <w:szCs w:val="24"/>
        </w:rPr>
        <w:t>,</w:t>
      </w:r>
      <w:r w:rsidR="00F67EB6" w:rsidRPr="009D61C3">
        <w:rPr>
          <w:rFonts w:cstheme="minorHAnsi"/>
          <w:bCs/>
          <w:sz w:val="24"/>
          <w:szCs w:val="24"/>
        </w:rPr>
        <w:t xml:space="preserve"> </w:t>
      </w:r>
      <w:r w:rsidRPr="009D61C3">
        <w:rPr>
          <w:rFonts w:cstheme="minorHAnsi"/>
          <w:bCs/>
          <w:sz w:val="24"/>
          <w:szCs w:val="24"/>
        </w:rPr>
        <w:t xml:space="preserve">capazes do enfrentamento das questões epidemiológicas e sanitárias prementes, </w:t>
      </w:r>
      <w:r w:rsidR="00F67EB6">
        <w:rPr>
          <w:rFonts w:cstheme="minorHAnsi"/>
          <w:bCs/>
          <w:sz w:val="24"/>
          <w:szCs w:val="24"/>
        </w:rPr>
        <w:t>preocupação essa que deve ser reforçada e posta em prática em termos da fiscalização do cumprimento às normas legais pertinentes.</w:t>
      </w:r>
    </w:p>
    <w:p w:rsidR="004109B9" w:rsidRPr="009D61C3" w:rsidRDefault="004109B9" w:rsidP="00F97E3E">
      <w:pPr>
        <w:shd w:val="clear" w:color="auto" w:fill="FFFFFF"/>
        <w:spacing w:after="0" w:line="360" w:lineRule="auto"/>
        <w:ind w:firstLine="284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</w:p>
    <w:p w:rsidR="00E83A02" w:rsidRPr="00810A8E" w:rsidRDefault="00E83A02" w:rsidP="00810A8E">
      <w:pPr>
        <w:pStyle w:val="PargrafodaList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810A8E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Considerações finais</w:t>
      </w:r>
    </w:p>
    <w:p w:rsidR="00E83A02" w:rsidRPr="009D61C3" w:rsidRDefault="00E83A02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>O estudo do regulamento sobre publicidade e comercialização de alimentos para lactentes e crianças de primeira infância permitiu identificar que tal marco legal constitui-se em ação protetiva, configurando-se, ainda, importante do ponto de vista defendido pela bioética de intervenção, entendendo que a atuação do Estado na regulação da atividade privada que interfere com a saúde é fundamental. </w:t>
      </w:r>
    </w:p>
    <w:p w:rsidR="00E83A02" w:rsidRPr="009D61C3" w:rsidRDefault="00E83A02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lastRenderedPageBreak/>
        <w:t>Adicionalmente, o conjunto de ações propostas deve ser introjetado pelos profissionais de saúde em suas práticas junto à população e pelas empresas envolvidas com os tipos de produto que são objeto da regulamentação. </w:t>
      </w:r>
    </w:p>
    <w:p w:rsidR="00A93B4A" w:rsidRPr="009D61C3" w:rsidRDefault="00A93B4A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>A Lei e o Decreto</w:t>
      </w:r>
      <w:r w:rsidR="004109B9" w:rsidRPr="009D61C3">
        <w:rPr>
          <w:rFonts w:cstheme="minorHAnsi"/>
          <w:bCs/>
          <w:sz w:val="24"/>
          <w:szCs w:val="24"/>
        </w:rPr>
        <w:t xml:space="preserve"> estudados</w:t>
      </w:r>
      <w:r w:rsidRPr="009D61C3">
        <w:rPr>
          <w:rFonts w:cstheme="minorHAnsi"/>
          <w:bCs/>
          <w:sz w:val="24"/>
          <w:szCs w:val="24"/>
        </w:rPr>
        <w:t xml:space="preserve"> podem </w:t>
      </w:r>
      <w:r w:rsidR="004109B9" w:rsidRPr="009D61C3">
        <w:rPr>
          <w:rFonts w:cstheme="minorHAnsi"/>
          <w:bCs/>
          <w:sz w:val="24"/>
          <w:szCs w:val="24"/>
        </w:rPr>
        <w:t xml:space="preserve">ainda </w:t>
      </w:r>
      <w:r w:rsidRPr="009D61C3">
        <w:rPr>
          <w:rFonts w:cstheme="minorHAnsi"/>
          <w:bCs/>
          <w:sz w:val="24"/>
          <w:szCs w:val="24"/>
        </w:rPr>
        <w:t>vir a representar importante passo do Estado Brasileiro no tocante à regulamentação da publicidade de alimentos</w:t>
      </w:r>
      <w:r w:rsidR="004109B9" w:rsidRPr="009D61C3">
        <w:rPr>
          <w:rFonts w:cstheme="minorHAnsi"/>
          <w:bCs/>
          <w:sz w:val="24"/>
          <w:szCs w:val="24"/>
        </w:rPr>
        <w:t xml:space="preserve"> como um todo, especialmente aquela voltada a crianças e adolescentes</w:t>
      </w:r>
      <w:r w:rsidRPr="009D61C3">
        <w:rPr>
          <w:rFonts w:cstheme="minorHAnsi"/>
          <w:bCs/>
          <w:sz w:val="24"/>
          <w:szCs w:val="24"/>
        </w:rPr>
        <w:t>.</w:t>
      </w:r>
    </w:p>
    <w:p w:rsidR="00E83A02" w:rsidRPr="009D61C3" w:rsidRDefault="00E83A02" w:rsidP="00F97E3E">
      <w:pPr>
        <w:spacing w:after="240" w:line="36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9D61C3">
        <w:rPr>
          <w:rFonts w:cstheme="minorHAnsi"/>
          <w:bCs/>
          <w:sz w:val="24"/>
          <w:szCs w:val="24"/>
        </w:rPr>
        <w:t>Propõe-se ampliar meios de divulgação do regulamento, aliados à apresentação e discussão de referenciais bioéticos, como o de proteção e de intervenção, junto aos órgãos públicos, aos profissionais de saúde e à população. </w:t>
      </w:r>
    </w:p>
    <w:p w:rsidR="004A6778" w:rsidRDefault="004A6778" w:rsidP="00F97E3E">
      <w:pPr>
        <w:shd w:val="clear" w:color="auto" w:fill="FFFFFF"/>
        <w:spacing w:after="0" w:line="360" w:lineRule="auto"/>
        <w:ind w:firstLine="284"/>
        <w:jc w:val="both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E83A02" w:rsidRPr="00810A8E" w:rsidRDefault="00E83A02" w:rsidP="00203A5E">
      <w:pPr>
        <w:pStyle w:val="PargrafodaLista"/>
        <w:numPr>
          <w:ilvl w:val="0"/>
          <w:numId w:val="8"/>
        </w:numPr>
        <w:shd w:val="clear" w:color="auto" w:fill="FFFFFF"/>
        <w:spacing w:after="0" w:line="360" w:lineRule="auto"/>
        <w:ind w:left="567" w:hanging="567"/>
        <w:jc w:val="both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810A8E">
        <w:rPr>
          <w:rFonts w:eastAsia="Times New Roman" w:cstheme="minorHAnsi"/>
          <w:b/>
          <w:color w:val="222222"/>
          <w:sz w:val="24"/>
          <w:szCs w:val="24"/>
          <w:lang w:eastAsia="pt-BR"/>
        </w:rPr>
        <w:t>Referências</w:t>
      </w:r>
    </w:p>
    <w:p w:rsidR="009169B5" w:rsidRPr="009169B5" w:rsidRDefault="009169B5" w:rsidP="00203A5E">
      <w:pPr>
        <w:pStyle w:val="Default"/>
        <w:ind w:left="567" w:hanging="567"/>
        <w:jc w:val="left"/>
        <w:rPr>
          <w:rFonts w:asciiTheme="minorHAnsi" w:hAnsiTheme="minorHAnsi" w:cstheme="minorHAnsi"/>
          <w:color w:val="auto"/>
          <w:lang w:eastAsia="pt-BR"/>
        </w:rPr>
      </w:pPr>
      <w:r w:rsidRPr="009169B5">
        <w:rPr>
          <w:rFonts w:asciiTheme="minorHAnsi" w:hAnsiTheme="minorHAnsi" w:cstheme="minorHAnsi"/>
          <w:color w:val="auto"/>
          <w:lang w:eastAsia="pt-BR"/>
        </w:rPr>
        <w:t xml:space="preserve">Brasil. </w:t>
      </w:r>
      <w:r w:rsidRPr="009169B5">
        <w:rPr>
          <w:rFonts w:asciiTheme="minorHAnsi" w:hAnsiTheme="minorHAnsi" w:cstheme="minorHAnsi"/>
          <w:bCs/>
        </w:rPr>
        <w:t>Instituto Brasileiro de Geografia e Estatística (</w:t>
      </w:r>
      <w:r w:rsidRPr="009169B5">
        <w:rPr>
          <w:rFonts w:asciiTheme="minorHAnsi" w:hAnsiTheme="minorHAnsi" w:cstheme="minorHAnsi"/>
          <w:color w:val="auto"/>
          <w:lang w:eastAsia="pt-BR"/>
        </w:rPr>
        <w:t xml:space="preserve">IBGE) 2009. </w:t>
      </w:r>
      <w:r w:rsidRPr="009169B5">
        <w:rPr>
          <w:rFonts w:asciiTheme="minorHAnsi" w:hAnsiTheme="minorHAnsi" w:cstheme="minorHAnsi"/>
          <w:bCs/>
        </w:rPr>
        <w:t xml:space="preserve">Pesquisa sobre Orçamentos Familiares (POF) 2008-2009. Recuperado de: </w:t>
      </w:r>
      <w:r w:rsidRPr="009169B5">
        <w:rPr>
          <w:rFonts w:asciiTheme="minorHAnsi" w:hAnsiTheme="minorHAnsi" w:cstheme="minorHAnsi"/>
          <w:color w:val="auto"/>
          <w:lang w:eastAsia="pt-BR"/>
        </w:rPr>
        <w:t>https://ww2.ibge.gov.br/home/estatistica/populacao/condicaodevida/pof/2008_2009_encaa/default.shtm</w:t>
      </w:r>
    </w:p>
    <w:p w:rsidR="009169B5" w:rsidRPr="009169B5" w:rsidRDefault="009169B5" w:rsidP="00203A5E">
      <w:pPr>
        <w:pStyle w:val="Default"/>
        <w:ind w:left="567" w:hanging="567"/>
        <w:jc w:val="left"/>
        <w:rPr>
          <w:rFonts w:asciiTheme="minorHAnsi" w:hAnsiTheme="minorHAnsi" w:cstheme="minorHAnsi"/>
        </w:rPr>
      </w:pPr>
      <w:r w:rsidRPr="00A66A8E">
        <w:rPr>
          <w:rFonts w:asciiTheme="minorHAnsi" w:hAnsiTheme="minorHAnsi" w:cstheme="minorHAnsi"/>
        </w:rPr>
        <w:t xml:space="preserve">Brasil. </w:t>
      </w:r>
      <w:r w:rsidRPr="009169B5">
        <w:rPr>
          <w:rFonts w:asciiTheme="minorHAnsi" w:hAnsiTheme="minorHAnsi" w:cstheme="minorHAnsi"/>
        </w:rPr>
        <w:t xml:space="preserve">Ministério da Saúde. (2015).  Cadernos de Atenção Básica n. 23. Saúde da Criança: Aleitamento Materno e Alimentação Complementar - 2ª Edição. Ministério da Saúde, Brasília. Recuperado de: </w:t>
      </w:r>
      <w:hyperlink r:id="rId13" w:history="1">
        <w:r w:rsidRPr="009169B5">
          <w:rPr>
            <w:rFonts w:asciiTheme="minorHAnsi" w:hAnsiTheme="minorHAnsi" w:cstheme="minorHAnsi"/>
          </w:rPr>
          <w:t>http://dab.saude.gov.br/portaldab/biblioteca.php?conteudo=publicacoes/cab23</w:t>
        </w:r>
      </w:hyperlink>
    </w:p>
    <w:p w:rsidR="009169B5" w:rsidRPr="009169B5" w:rsidRDefault="009169B5" w:rsidP="00203A5E">
      <w:pPr>
        <w:pStyle w:val="Default"/>
        <w:ind w:left="567" w:hanging="567"/>
        <w:jc w:val="left"/>
        <w:rPr>
          <w:rFonts w:asciiTheme="minorHAnsi" w:hAnsiTheme="minorHAnsi" w:cstheme="minorHAnsi"/>
          <w:color w:val="auto"/>
          <w:lang w:eastAsia="pt-BR"/>
        </w:rPr>
      </w:pPr>
      <w:r w:rsidRPr="009169B5">
        <w:rPr>
          <w:rFonts w:asciiTheme="minorHAnsi" w:hAnsiTheme="minorHAnsi" w:cstheme="minorHAnsi"/>
          <w:color w:val="auto"/>
        </w:rPr>
        <w:t xml:space="preserve">Brasil. Vigitel. </w:t>
      </w:r>
      <w:r w:rsidRPr="009169B5">
        <w:rPr>
          <w:rFonts w:asciiTheme="minorHAnsi" w:hAnsiTheme="minorHAnsi" w:cstheme="minorHAnsi"/>
          <w:bCs/>
        </w:rPr>
        <w:t>Vigilância de Fatores de Risco e Proteção para Doenças Crônicas por Inquérito Telefônico.</w:t>
      </w:r>
      <w:r w:rsidRPr="009169B5">
        <w:rPr>
          <w:rFonts w:asciiTheme="minorHAnsi" w:hAnsiTheme="minorHAnsi" w:cstheme="minorHAnsi"/>
          <w:color w:val="auto"/>
        </w:rPr>
        <w:t xml:space="preserve"> Ministério da Saúde (2017). Recuperado em: h</w:t>
      </w:r>
      <w:r w:rsidRPr="009169B5">
        <w:rPr>
          <w:rFonts w:asciiTheme="minorHAnsi" w:hAnsiTheme="minorHAnsi" w:cstheme="minorHAnsi"/>
          <w:color w:val="auto"/>
          <w:lang w:eastAsia="pt-BR"/>
        </w:rPr>
        <w:t>ttp://portalarquivos.saude.gov.br/images/pdf/2017/abril/17/Vigitel.pdf</w:t>
      </w:r>
    </w:p>
    <w:p w:rsidR="00810A8E" w:rsidRDefault="009169B5" w:rsidP="00203A5E">
      <w:pPr>
        <w:pStyle w:val="Default"/>
        <w:ind w:left="567" w:hanging="567"/>
        <w:jc w:val="left"/>
        <w:rPr>
          <w:rFonts w:asciiTheme="minorHAnsi" w:hAnsiTheme="minorHAnsi" w:cstheme="minorHAnsi"/>
          <w:color w:val="auto"/>
        </w:rPr>
      </w:pPr>
      <w:r w:rsidRPr="009169B5">
        <w:rPr>
          <w:rFonts w:asciiTheme="minorHAnsi" w:hAnsiTheme="minorHAnsi" w:cstheme="minorHAnsi"/>
          <w:color w:val="auto"/>
          <w:lang w:eastAsia="pt-BR"/>
        </w:rPr>
        <w:t>Decreto nº 8.552, de 3 de novembro de 2015.</w:t>
      </w:r>
      <w:r w:rsidRPr="009169B5">
        <w:rPr>
          <w:rFonts w:asciiTheme="minorHAnsi" w:hAnsiTheme="minorHAnsi" w:cstheme="minorHAnsi"/>
        </w:rPr>
        <w:t>[Internet]</w:t>
      </w:r>
      <w:r w:rsidRPr="009169B5">
        <w:rPr>
          <w:rFonts w:asciiTheme="minorHAnsi" w:hAnsiTheme="minorHAnsi" w:cstheme="minorHAnsi"/>
          <w:color w:val="auto"/>
        </w:rPr>
        <w:t xml:space="preserve">. </w:t>
      </w:r>
      <w:r w:rsidRPr="009169B5">
        <w:rPr>
          <w:rFonts w:asciiTheme="minorHAnsi" w:hAnsiTheme="minorHAnsi" w:cstheme="minorHAnsi"/>
        </w:rPr>
        <w:t xml:space="preserve">Diário Oficial da União. 2015 nov. 04 </w:t>
      </w:r>
      <w:r w:rsidRPr="009169B5">
        <w:rPr>
          <w:rFonts w:asciiTheme="minorHAnsi" w:hAnsiTheme="minorHAnsi" w:cstheme="minorHAnsi"/>
          <w:color w:val="auto"/>
        </w:rPr>
        <w:t>[acesso em 2017 mar]. Recuperado de: http://www.planalto.gov.br/ccivil_03/_Ato2015-2018/2015/Decreto/D8552.htm</w:t>
      </w:r>
    </w:p>
    <w:p w:rsidR="009169B5" w:rsidRPr="00810A8E" w:rsidRDefault="00810A8E" w:rsidP="00203A5E">
      <w:pPr>
        <w:pStyle w:val="Default"/>
        <w:ind w:left="567" w:hanging="567"/>
        <w:jc w:val="left"/>
        <w:rPr>
          <w:rFonts w:asciiTheme="minorHAnsi" w:hAnsiTheme="minorHAnsi" w:cstheme="minorHAnsi"/>
          <w:color w:val="auto"/>
          <w:lang w:eastAsia="pt-BR"/>
        </w:rPr>
      </w:pPr>
      <w:r>
        <w:rPr>
          <w:rFonts w:asciiTheme="minorHAnsi" w:hAnsiTheme="minorHAnsi" w:cstheme="minorHAnsi"/>
          <w:color w:val="auto"/>
        </w:rPr>
        <w:t>D</w:t>
      </w:r>
      <w:r w:rsidR="009169B5" w:rsidRPr="009169B5">
        <w:rPr>
          <w:rFonts w:asciiTheme="minorHAnsi" w:hAnsiTheme="minorHAnsi" w:cstheme="minorHAnsi"/>
          <w:shd w:val="clear" w:color="auto" w:fill="FFFFFF"/>
        </w:rPr>
        <w:t>ratch, C.B., R</w:t>
      </w:r>
      <w:r w:rsidR="009169B5" w:rsidRPr="009169B5">
        <w:rPr>
          <w:rFonts w:asciiTheme="minorHAnsi" w:hAnsiTheme="minorHAnsi" w:cstheme="minorHAnsi"/>
          <w:bCs/>
          <w:bdr w:val="none" w:sz="0" w:space="0" w:color="auto" w:frame="1"/>
          <w:shd w:val="clear" w:color="auto" w:fill="FFFFFF"/>
        </w:rPr>
        <w:t>osaneli, C.F., S</w:t>
      </w:r>
      <w:r w:rsidR="009169B5" w:rsidRPr="009169B5">
        <w:rPr>
          <w:rFonts w:asciiTheme="minorHAnsi" w:hAnsiTheme="minorHAnsi" w:cstheme="minorHAnsi"/>
          <w:shd w:val="clear" w:color="auto" w:fill="FFFFFF"/>
        </w:rPr>
        <w:t xml:space="preserve">ilva, D.A.C., Biscioni, D.N., </w:t>
      </w:r>
      <w:r w:rsidR="00F9252E">
        <w:rPr>
          <w:rFonts w:asciiTheme="minorHAnsi" w:hAnsiTheme="minorHAnsi" w:cstheme="minorHAnsi"/>
          <w:shd w:val="clear" w:color="auto" w:fill="FFFFFF"/>
        </w:rPr>
        <w:t xml:space="preserve">&amp; </w:t>
      </w:r>
      <w:r w:rsidR="009169B5" w:rsidRPr="009169B5">
        <w:rPr>
          <w:rFonts w:asciiTheme="minorHAnsi" w:hAnsiTheme="minorHAnsi" w:cstheme="minorHAnsi"/>
          <w:shd w:val="clear" w:color="auto" w:fill="FFFFFF"/>
        </w:rPr>
        <w:t>Cunha, T.R. (2017). Considerações éticas acerca da proteção da infância frente à prevalência de excesso de peso.</w:t>
      </w:r>
      <w:r w:rsidR="009169B5" w:rsidRPr="009169B5">
        <w:rPr>
          <w:rFonts w:asciiTheme="minorHAnsi" w:hAnsiTheme="minorHAnsi" w:cstheme="minorHAnsi"/>
          <w:i/>
          <w:shd w:val="clear" w:color="auto" w:fill="FFFFFF"/>
        </w:rPr>
        <w:t xml:space="preserve"> Revista Brasileira Bioética</w:t>
      </w:r>
      <w:r w:rsidR="009169B5" w:rsidRPr="009169B5">
        <w:rPr>
          <w:rFonts w:asciiTheme="minorHAnsi" w:hAnsiTheme="minorHAnsi" w:cstheme="minorHAnsi"/>
          <w:shd w:val="clear" w:color="auto" w:fill="FFFFFF"/>
        </w:rPr>
        <w:t>. 13:1. Recuperado de: https://bioetica.catedraunesco.unb.br/?page_id=611</w:t>
      </w:r>
    </w:p>
    <w:p w:rsidR="009169B5" w:rsidRPr="009169B5" w:rsidRDefault="00CE69EC" w:rsidP="00203A5E">
      <w:pPr>
        <w:pStyle w:val="Default"/>
        <w:ind w:left="567" w:hanging="567"/>
        <w:jc w:val="left"/>
        <w:rPr>
          <w:rFonts w:asciiTheme="minorHAnsi" w:hAnsiTheme="minorHAnsi" w:cstheme="minorHAnsi"/>
          <w:color w:val="auto"/>
          <w:lang w:eastAsia="pt-BR"/>
        </w:rPr>
      </w:pPr>
      <w:hyperlink r:id="rId14" w:history="1">
        <w:r w:rsidR="009169B5" w:rsidRPr="009169B5">
          <w:rPr>
            <w:rFonts w:asciiTheme="minorHAnsi" w:hAnsiTheme="minorHAnsi" w:cstheme="minorHAnsi"/>
            <w:bCs/>
          </w:rPr>
          <w:t>Lei n</w:t>
        </w:r>
        <w:r w:rsidR="009169B5" w:rsidRPr="009169B5">
          <w:rPr>
            <w:rFonts w:asciiTheme="minorHAnsi" w:hAnsiTheme="minorHAnsi" w:cstheme="minorHAnsi"/>
            <w:bCs/>
            <w:vertAlign w:val="superscript"/>
          </w:rPr>
          <w:t>o</w:t>
        </w:r>
        <w:r w:rsidR="009169B5" w:rsidRPr="009169B5">
          <w:rPr>
            <w:rFonts w:asciiTheme="minorHAnsi" w:hAnsiTheme="minorHAnsi" w:cstheme="minorHAnsi"/>
            <w:bCs/>
          </w:rPr>
          <w:t> 11.265, de 3 de janeiro de 2006</w:t>
        </w:r>
      </w:hyperlink>
      <w:r w:rsidR="009169B5" w:rsidRPr="009169B5">
        <w:rPr>
          <w:rFonts w:asciiTheme="minorHAnsi" w:hAnsiTheme="minorHAnsi" w:cstheme="minorHAnsi"/>
          <w:bCs/>
        </w:rPr>
        <w:t xml:space="preserve">. </w:t>
      </w:r>
      <w:r w:rsidR="009169B5" w:rsidRPr="009169B5">
        <w:rPr>
          <w:rFonts w:asciiTheme="minorHAnsi" w:hAnsiTheme="minorHAnsi" w:cstheme="minorHAnsi"/>
        </w:rPr>
        <w:t>Regulamenta a comercialização de alimentos para lactentes e crianças de primeira infância e também a de produtos de puericultura correlatos. [Internet]</w:t>
      </w:r>
      <w:r w:rsidR="009169B5" w:rsidRPr="009169B5">
        <w:rPr>
          <w:rFonts w:asciiTheme="minorHAnsi" w:hAnsiTheme="minorHAnsi" w:cstheme="minorHAnsi"/>
          <w:color w:val="auto"/>
        </w:rPr>
        <w:t xml:space="preserve">. </w:t>
      </w:r>
      <w:r w:rsidR="009169B5" w:rsidRPr="009169B5">
        <w:rPr>
          <w:rFonts w:asciiTheme="minorHAnsi" w:hAnsiTheme="minorHAnsi" w:cstheme="minorHAnsi"/>
        </w:rPr>
        <w:t xml:space="preserve">Diário Oficial da União. 2006 jan. 04 </w:t>
      </w:r>
      <w:r w:rsidR="009169B5" w:rsidRPr="009169B5">
        <w:rPr>
          <w:rFonts w:asciiTheme="minorHAnsi" w:hAnsiTheme="minorHAnsi" w:cstheme="minorHAnsi"/>
          <w:color w:val="auto"/>
        </w:rPr>
        <w:t>[acesso em 2017 mar]. Recuperado de: http://portal.anvisa.gov.br/wps/wcm/connect/dd8746004745968f9e6bde3fbc4c6735/Lei+N%C2%BA+11265.pdf?MOD=AJPERES</w:t>
      </w:r>
    </w:p>
    <w:p w:rsidR="009169B5" w:rsidRPr="009169B5" w:rsidRDefault="009169B5" w:rsidP="00203A5E">
      <w:pPr>
        <w:pStyle w:val="Default"/>
        <w:ind w:left="567" w:hanging="567"/>
        <w:jc w:val="left"/>
        <w:rPr>
          <w:rFonts w:asciiTheme="minorHAnsi" w:hAnsiTheme="minorHAnsi" w:cstheme="minorHAnsi"/>
          <w:color w:val="auto"/>
        </w:rPr>
      </w:pPr>
      <w:r w:rsidRPr="009169B5">
        <w:rPr>
          <w:rFonts w:asciiTheme="minorHAnsi" w:eastAsia="Times New Roman" w:hAnsiTheme="minorHAnsi" w:cstheme="minorHAnsi"/>
          <w:bCs/>
          <w:kern w:val="36"/>
          <w:lang w:eastAsia="pt-BR"/>
        </w:rPr>
        <w:t>Ministério da Saúde (Brasil), Secretaria</w:t>
      </w:r>
      <w:r w:rsidRPr="009169B5">
        <w:rPr>
          <w:rFonts w:asciiTheme="minorHAnsi" w:hAnsiTheme="minorHAnsi" w:cstheme="minorHAnsi"/>
          <w:color w:val="auto"/>
        </w:rPr>
        <w:t xml:space="preserve"> de Vigilância em Saúde. Política nacional de promoção da saúde. </w:t>
      </w:r>
      <w:r w:rsidRPr="009169B5">
        <w:rPr>
          <w:rFonts w:asciiTheme="minorHAnsi" w:hAnsiTheme="minorHAnsi" w:cstheme="minorHAnsi"/>
        </w:rPr>
        <w:t>[Internet]</w:t>
      </w:r>
      <w:r w:rsidRPr="009169B5">
        <w:rPr>
          <w:rFonts w:asciiTheme="minorHAnsi" w:hAnsiTheme="minorHAnsi" w:cstheme="minorHAnsi"/>
          <w:color w:val="auto"/>
        </w:rPr>
        <w:t>. Brasília: Ministério da Saúde; 2010, 3ª ed. [acesso em 2017 set]. Recuperado de: http://bvsms.saude.gov.br/bvs/publicacoes/politica_nacional_promocao_saude_3ed.pdf</w:t>
      </w:r>
    </w:p>
    <w:p w:rsidR="009169B5" w:rsidRPr="009169B5" w:rsidRDefault="009169B5" w:rsidP="00203A5E">
      <w:pPr>
        <w:pStyle w:val="Default"/>
        <w:ind w:left="567" w:hanging="567"/>
        <w:jc w:val="left"/>
        <w:rPr>
          <w:rFonts w:asciiTheme="minorHAnsi" w:hAnsiTheme="minorHAnsi" w:cstheme="minorHAnsi"/>
          <w:color w:val="auto"/>
        </w:rPr>
      </w:pPr>
      <w:r w:rsidRPr="009169B5">
        <w:rPr>
          <w:rFonts w:asciiTheme="minorHAnsi" w:hAnsiTheme="minorHAnsi" w:cstheme="minorHAnsi"/>
          <w:color w:val="auto"/>
          <w:shd w:val="clear" w:color="auto" w:fill="FFFFFF"/>
        </w:rPr>
        <w:t xml:space="preserve">Monteiro, R.A. (2013). Influência de aspectos psicossociais e situacionais sobre a escolha alimentar infantil. </w:t>
      </w:r>
      <w:r w:rsidRPr="009169B5">
        <w:rPr>
          <w:rFonts w:asciiTheme="minorHAnsi" w:hAnsiTheme="minorHAnsi" w:cstheme="minorHAnsi"/>
        </w:rPr>
        <w:t xml:space="preserve">(Tese doutorado). </w:t>
      </w:r>
      <w:r w:rsidRPr="009169B5">
        <w:rPr>
          <w:rFonts w:asciiTheme="minorHAnsi" w:hAnsiTheme="minorHAnsi" w:cstheme="minorHAnsi"/>
          <w:color w:val="auto"/>
          <w:shd w:val="clear" w:color="auto" w:fill="FFFFFF"/>
        </w:rPr>
        <w:t xml:space="preserve">Universidade de Brasília, Brasília. </w:t>
      </w:r>
      <w:r w:rsidRPr="009169B5">
        <w:rPr>
          <w:rFonts w:asciiTheme="minorHAnsi" w:hAnsiTheme="minorHAnsi" w:cstheme="minorHAnsi"/>
          <w:color w:val="auto"/>
        </w:rPr>
        <w:t>Recuperado de: http://repositorio.unb.br/handle/10482/4699</w:t>
      </w:r>
    </w:p>
    <w:p w:rsidR="009169B5" w:rsidRPr="009169B5" w:rsidRDefault="009169B5" w:rsidP="00203A5E">
      <w:pPr>
        <w:pStyle w:val="Default"/>
        <w:ind w:left="567" w:hanging="567"/>
        <w:jc w:val="left"/>
        <w:rPr>
          <w:rFonts w:asciiTheme="minorHAnsi" w:hAnsiTheme="minorHAnsi" w:cstheme="minorHAnsi"/>
          <w:color w:val="auto"/>
          <w:lang w:eastAsia="pt-BR"/>
        </w:rPr>
      </w:pPr>
      <w:r w:rsidRPr="009169B5">
        <w:rPr>
          <w:rFonts w:asciiTheme="minorHAnsi" w:eastAsiaTheme="minorHAnsi" w:hAnsiTheme="minorHAnsi" w:cstheme="minorHAnsi"/>
          <w:color w:val="auto"/>
        </w:rPr>
        <w:t>OPAS. Organização Pan-Americana da Saúde. (2012). Recomendações da consulta de especialistas da Organização Pan-Americana da Saúde sobre a promoção e a publicidade de alimentos e bebidas não alcoólicas para crianças nas Américas. Washington DC. Recuperado de</w:t>
      </w:r>
      <w:r w:rsidRPr="009169B5">
        <w:rPr>
          <w:rFonts w:asciiTheme="minorHAnsi" w:hAnsiTheme="minorHAnsi" w:cstheme="minorHAnsi"/>
          <w:color w:val="auto"/>
        </w:rPr>
        <w:t>: http://www.paho.org/hq/index.php?option=com_docman&amp;task=doc_view&amp;Itemid=270&amp;gid=17262&amp;lang=pt</w:t>
      </w:r>
    </w:p>
    <w:p w:rsidR="009169B5" w:rsidRPr="009169B5" w:rsidRDefault="009169B5" w:rsidP="00203A5E">
      <w:pPr>
        <w:pStyle w:val="Default"/>
        <w:ind w:left="567" w:hanging="567"/>
        <w:jc w:val="left"/>
        <w:rPr>
          <w:rFonts w:asciiTheme="minorHAnsi" w:hAnsiTheme="minorHAnsi" w:cstheme="minorHAnsi"/>
          <w:color w:val="auto"/>
          <w:lang w:eastAsia="pt-BR"/>
        </w:rPr>
      </w:pPr>
      <w:r w:rsidRPr="009169B5">
        <w:rPr>
          <w:rFonts w:asciiTheme="minorHAnsi" w:hAnsiTheme="minorHAnsi" w:cstheme="minorHAnsi"/>
          <w:color w:val="auto"/>
          <w:lang w:eastAsia="pt-BR"/>
        </w:rPr>
        <w:t>Organização das Nações Unidas para a Educação, a Ciência e a Cultura [UNESCO]. (2006). Declaração Universal sobre Bioética e Direitos Humanos. Edição e tradução: Cátedra UNESCO de Bioética da Universidade de Brasília. Brasília, 2005.</w:t>
      </w:r>
    </w:p>
    <w:p w:rsidR="009169B5" w:rsidRPr="009169B5" w:rsidRDefault="009169B5" w:rsidP="00203A5E">
      <w:pPr>
        <w:tabs>
          <w:tab w:val="left" w:pos="284"/>
          <w:tab w:val="left" w:pos="567"/>
        </w:tabs>
        <w:spacing w:after="0" w:line="360" w:lineRule="auto"/>
        <w:ind w:left="567" w:hanging="567"/>
        <w:jc w:val="both"/>
        <w:rPr>
          <w:rFonts w:cstheme="minorHAnsi"/>
          <w:sz w:val="24"/>
          <w:szCs w:val="24"/>
          <w:shd w:val="clear" w:color="auto" w:fill="FFFFFF"/>
        </w:rPr>
      </w:pPr>
      <w:r w:rsidRPr="009169B5">
        <w:rPr>
          <w:rFonts w:cstheme="minorHAnsi"/>
          <w:bCs/>
          <w:sz w:val="24"/>
          <w:szCs w:val="24"/>
          <w:bdr w:val="none" w:sz="0" w:space="0" w:color="auto" w:frame="1"/>
        </w:rPr>
        <w:t>Rosaneli, C.F.,</w:t>
      </w:r>
      <w:r w:rsidRPr="009169B5">
        <w:rPr>
          <w:rFonts w:cstheme="minorHAnsi"/>
          <w:sz w:val="24"/>
          <w:szCs w:val="24"/>
          <w:shd w:val="clear" w:color="auto" w:fill="FFFFFF"/>
        </w:rPr>
        <w:t xml:space="preserve"> Silva, D.A.C., </w:t>
      </w:r>
      <w:r w:rsidR="00F9252E">
        <w:rPr>
          <w:rFonts w:cstheme="minorHAnsi"/>
          <w:sz w:val="24"/>
          <w:szCs w:val="24"/>
          <w:shd w:val="clear" w:color="auto" w:fill="FFFFFF"/>
        </w:rPr>
        <w:t xml:space="preserve">&amp; </w:t>
      </w:r>
      <w:r w:rsidRPr="009169B5">
        <w:rPr>
          <w:rFonts w:cstheme="minorHAnsi"/>
          <w:sz w:val="24"/>
          <w:szCs w:val="24"/>
          <w:shd w:val="clear" w:color="auto" w:fill="FFFFFF"/>
        </w:rPr>
        <w:t>Ramos, A.G. (2016). Vulnerabilidade e autonomia nas escolhas alimentares. In: Parizi, R., Rosaneli, C.F. (Org.). Bioética e Saúde Pública. 1ed. Curitiba: CRV.</w:t>
      </w:r>
    </w:p>
    <w:p w:rsidR="009169B5" w:rsidRPr="009169B5" w:rsidRDefault="009169B5" w:rsidP="00203A5E">
      <w:pPr>
        <w:pStyle w:val="Default"/>
        <w:ind w:left="567" w:hanging="567"/>
        <w:jc w:val="left"/>
        <w:rPr>
          <w:rFonts w:asciiTheme="minorHAnsi" w:hAnsiTheme="minorHAnsi" w:cstheme="minorHAnsi"/>
          <w:lang w:val="en-US"/>
        </w:rPr>
      </w:pPr>
      <w:r w:rsidRPr="009169B5">
        <w:rPr>
          <w:rFonts w:asciiTheme="minorHAnsi" w:hAnsiTheme="minorHAnsi" w:cstheme="minorHAnsi"/>
        </w:rPr>
        <w:t xml:space="preserve">Rossi, A., Moreira, E. A. M., </w:t>
      </w:r>
      <w:r w:rsidR="00F9252E">
        <w:rPr>
          <w:rFonts w:asciiTheme="minorHAnsi" w:hAnsiTheme="minorHAnsi" w:cstheme="minorHAnsi"/>
        </w:rPr>
        <w:t xml:space="preserve">&amp; </w:t>
      </w:r>
      <w:r w:rsidRPr="009169B5">
        <w:rPr>
          <w:rFonts w:asciiTheme="minorHAnsi" w:hAnsiTheme="minorHAnsi" w:cstheme="minorHAnsi"/>
        </w:rPr>
        <w:t xml:space="preserve">Rauen, M. S. (2008). Determinantes do comportamento alimentar: uma revisão com enfoque na família. </w:t>
      </w:r>
      <w:r w:rsidRPr="009169B5">
        <w:rPr>
          <w:rFonts w:asciiTheme="minorHAnsi" w:hAnsiTheme="minorHAnsi" w:cstheme="minorHAnsi"/>
          <w:lang w:val="en-US"/>
        </w:rPr>
        <w:t>Rev. Nutr. 21 (6 ) 739-748. Available from: http://dx.doi.org/10.1590/S1415-52732008000600012.</w:t>
      </w:r>
    </w:p>
    <w:p w:rsidR="009169B5" w:rsidRPr="009169B5" w:rsidRDefault="009169B5" w:rsidP="00203A5E">
      <w:pPr>
        <w:pStyle w:val="Default"/>
        <w:ind w:left="567" w:hanging="567"/>
        <w:jc w:val="left"/>
        <w:rPr>
          <w:rFonts w:asciiTheme="minorHAnsi" w:hAnsiTheme="minorHAnsi" w:cstheme="minorHAnsi"/>
        </w:rPr>
      </w:pPr>
      <w:r w:rsidRPr="00A66A8E">
        <w:rPr>
          <w:rFonts w:asciiTheme="minorHAnsi" w:hAnsiTheme="minorHAnsi" w:cstheme="minorHAnsi"/>
          <w:shd w:val="clear" w:color="auto" w:fill="FFFFFF"/>
          <w:lang w:val="en-US"/>
        </w:rPr>
        <w:t xml:space="preserve">Silva, D. A. C. (2016). </w:t>
      </w:r>
      <w:r w:rsidRPr="009169B5">
        <w:rPr>
          <w:rFonts w:asciiTheme="minorHAnsi" w:hAnsiTheme="minorHAnsi" w:cstheme="minorHAnsi"/>
          <w:shd w:val="clear" w:color="auto" w:fill="FFFFFF"/>
        </w:rPr>
        <w:t>Publicidade de alimentos para crianças e adolescentes: desvelar da perspectiva ética no discurso do consumo consciente e informado. (Dissertação de mestrado). Universidade de Brasília, Brasília. Recuperado de: http://repositorio.unb.br/handle/10482/19907</w:t>
      </w:r>
    </w:p>
    <w:p w:rsidR="009169B5" w:rsidRPr="009169B5" w:rsidRDefault="009169B5" w:rsidP="00203A5E">
      <w:pPr>
        <w:tabs>
          <w:tab w:val="left" w:pos="284"/>
          <w:tab w:val="left" w:pos="567"/>
        </w:tabs>
        <w:spacing w:after="0" w:line="360" w:lineRule="auto"/>
        <w:ind w:left="567" w:hanging="567"/>
        <w:jc w:val="both"/>
        <w:rPr>
          <w:rFonts w:cstheme="minorHAnsi"/>
          <w:sz w:val="24"/>
          <w:szCs w:val="24"/>
        </w:rPr>
      </w:pPr>
      <w:r w:rsidRPr="009169B5">
        <w:rPr>
          <w:rFonts w:cstheme="minorHAnsi"/>
          <w:sz w:val="24"/>
          <w:szCs w:val="24"/>
        </w:rPr>
        <w:lastRenderedPageBreak/>
        <w:t xml:space="preserve">Silva, D.A.C., Cunha, A.C.R., Cunha, T.R., </w:t>
      </w:r>
      <w:r w:rsidR="00F9252E">
        <w:rPr>
          <w:rFonts w:cstheme="minorHAnsi"/>
          <w:sz w:val="24"/>
          <w:szCs w:val="24"/>
        </w:rPr>
        <w:t xml:space="preserve">&amp; </w:t>
      </w:r>
      <w:r w:rsidRPr="009169B5">
        <w:rPr>
          <w:rFonts w:cstheme="minorHAnsi"/>
          <w:sz w:val="24"/>
          <w:szCs w:val="24"/>
        </w:rPr>
        <w:t xml:space="preserve">Rosaneli, C.F. (2017). Publicidade de alimentos para crianças e adolescentes: desvelar da perspectiva ética no discurso da autorregulamentação. </w:t>
      </w:r>
      <w:r w:rsidRPr="009169B5">
        <w:rPr>
          <w:rFonts w:cstheme="minorHAnsi"/>
          <w:i/>
          <w:sz w:val="24"/>
          <w:szCs w:val="24"/>
        </w:rPr>
        <w:t>Ciência &amp; Saúde Coletiva</w:t>
      </w:r>
      <w:r w:rsidRPr="009169B5">
        <w:rPr>
          <w:rFonts w:cstheme="minorHAnsi"/>
          <w:sz w:val="24"/>
          <w:szCs w:val="24"/>
        </w:rPr>
        <w:t>. 22 (7) 2187-2196.</w:t>
      </w:r>
    </w:p>
    <w:p w:rsidR="009169B5" w:rsidRPr="009169B5" w:rsidRDefault="009169B5" w:rsidP="00203A5E">
      <w:pPr>
        <w:pStyle w:val="Default"/>
        <w:ind w:left="567" w:hanging="567"/>
        <w:jc w:val="left"/>
        <w:rPr>
          <w:rStyle w:val="Hyperlink"/>
          <w:rFonts w:asciiTheme="minorHAnsi" w:hAnsiTheme="minorHAnsi" w:cstheme="minorHAnsi"/>
          <w:color w:val="auto"/>
          <w:lang w:eastAsia="pt-BR"/>
        </w:rPr>
      </w:pPr>
      <w:r w:rsidRPr="009169B5">
        <w:rPr>
          <w:rFonts w:asciiTheme="minorHAnsi" w:hAnsiTheme="minorHAnsi" w:cstheme="minorHAnsi"/>
          <w:color w:val="auto"/>
          <w:lang w:eastAsia="pt-BR"/>
        </w:rPr>
        <w:t xml:space="preserve">Vasconcellos, A. B., Goulart, D., Gentil, P. C., </w:t>
      </w:r>
      <w:r w:rsidR="00F9252E">
        <w:rPr>
          <w:rFonts w:asciiTheme="minorHAnsi" w:hAnsiTheme="minorHAnsi" w:cstheme="minorHAnsi"/>
          <w:color w:val="auto"/>
          <w:lang w:eastAsia="pt-BR"/>
        </w:rPr>
        <w:t xml:space="preserve">&amp; </w:t>
      </w:r>
      <w:r w:rsidRPr="009169B5">
        <w:rPr>
          <w:rFonts w:asciiTheme="minorHAnsi" w:hAnsiTheme="minorHAnsi" w:cstheme="minorHAnsi"/>
          <w:color w:val="auto"/>
          <w:lang w:eastAsia="pt-BR"/>
        </w:rPr>
        <w:t xml:space="preserve">Oliveira, T. P. (2010). A saúde pública e a regulamentação da publicidade de alimentos. </w:t>
      </w:r>
      <w:r w:rsidRPr="009169B5">
        <w:rPr>
          <w:rFonts w:asciiTheme="minorHAnsi" w:hAnsiTheme="minorHAnsi" w:cstheme="minorHAnsi"/>
          <w:color w:val="auto"/>
        </w:rPr>
        <w:t xml:space="preserve">Brasília: Ministério da Saúde. Recuperado de: </w:t>
      </w:r>
      <w:r w:rsidRPr="009169B5">
        <w:rPr>
          <w:rFonts w:asciiTheme="minorHAnsi" w:hAnsiTheme="minorHAnsi" w:cstheme="minorHAnsi"/>
          <w:lang w:eastAsia="pt-BR"/>
        </w:rPr>
        <w:t>http://189.28.128.100/nutricao/docs/geral/regulamentaPublicidadeAlimentos.pdf</w:t>
      </w:r>
    </w:p>
    <w:p w:rsidR="009169B5" w:rsidRPr="009169B5" w:rsidRDefault="009169B5" w:rsidP="00203A5E">
      <w:pPr>
        <w:pStyle w:val="Default"/>
        <w:ind w:left="567" w:hanging="567"/>
        <w:jc w:val="left"/>
        <w:rPr>
          <w:rFonts w:asciiTheme="minorHAnsi" w:hAnsiTheme="minorHAnsi" w:cstheme="minorHAnsi"/>
          <w:color w:val="auto"/>
          <w:lang w:eastAsia="pt-BR"/>
        </w:rPr>
      </w:pPr>
      <w:r w:rsidRPr="009169B5">
        <w:rPr>
          <w:rFonts w:asciiTheme="minorHAnsi" w:hAnsiTheme="minorHAnsi" w:cstheme="minorHAnsi"/>
          <w:color w:val="auto"/>
          <w:lang w:eastAsia="pt-BR"/>
        </w:rPr>
        <w:t xml:space="preserve">Veiga, E., Pannuzio, E., Cunha, T., </w:t>
      </w:r>
      <w:r w:rsidR="00F9252E">
        <w:rPr>
          <w:rFonts w:asciiTheme="minorHAnsi" w:hAnsiTheme="minorHAnsi" w:cstheme="minorHAnsi"/>
          <w:color w:val="auto"/>
          <w:lang w:eastAsia="pt-BR"/>
        </w:rPr>
        <w:t xml:space="preserve">&amp; </w:t>
      </w:r>
      <w:r w:rsidRPr="009169B5">
        <w:rPr>
          <w:rFonts w:asciiTheme="minorHAnsi" w:hAnsiTheme="minorHAnsi" w:cstheme="minorHAnsi"/>
          <w:color w:val="auto"/>
          <w:lang w:eastAsia="pt-BR"/>
        </w:rPr>
        <w:t xml:space="preserve">Garrafa, V. (2011). A legitimidade da intervenção estatal na publicidade de produtos sujeitos à vigilância sanitária. </w:t>
      </w:r>
      <w:r w:rsidRPr="009169B5">
        <w:rPr>
          <w:rFonts w:asciiTheme="minorHAnsi" w:eastAsiaTheme="minorHAnsi" w:hAnsiTheme="minorHAnsi" w:cstheme="minorHAnsi"/>
          <w:i/>
          <w:iCs/>
        </w:rPr>
        <w:t>Revista de Direito Sanitário.</w:t>
      </w:r>
      <w:r w:rsidRPr="009169B5">
        <w:rPr>
          <w:rFonts w:asciiTheme="minorHAnsi" w:eastAsiaTheme="minorHAnsi" w:hAnsiTheme="minorHAnsi" w:cstheme="minorHAnsi"/>
          <w:iCs/>
        </w:rPr>
        <w:t>12 (2)  91-111</w:t>
      </w:r>
      <w:r w:rsidRPr="009169B5">
        <w:rPr>
          <w:rFonts w:asciiTheme="minorHAnsi" w:hAnsiTheme="minorHAnsi" w:cstheme="minorHAnsi"/>
          <w:color w:val="auto"/>
        </w:rPr>
        <w:t>. Recuperado de: http://www.revistas.usp.br/rdisan/article/view/13251</w:t>
      </w:r>
    </w:p>
    <w:p w:rsidR="009169B5" w:rsidRPr="009169B5" w:rsidRDefault="009169B5" w:rsidP="00203A5E">
      <w:pPr>
        <w:pStyle w:val="Default"/>
        <w:ind w:left="567" w:hanging="567"/>
        <w:jc w:val="left"/>
        <w:rPr>
          <w:rFonts w:asciiTheme="minorHAnsi" w:hAnsiTheme="minorHAnsi" w:cstheme="minorHAnsi"/>
        </w:rPr>
      </w:pPr>
      <w:r w:rsidRPr="009169B5">
        <w:rPr>
          <w:rFonts w:asciiTheme="minorHAnsi" w:hAnsiTheme="minorHAnsi" w:cstheme="minorHAnsi"/>
        </w:rPr>
        <w:t xml:space="preserve">Vieira, G,O., Silva, LR, Vieira T,O., Almeida, J.A.G., </w:t>
      </w:r>
      <w:r w:rsidR="00F9252E">
        <w:rPr>
          <w:rFonts w:asciiTheme="minorHAnsi" w:hAnsiTheme="minorHAnsi" w:cstheme="minorHAnsi"/>
        </w:rPr>
        <w:t xml:space="preserve">&amp; </w:t>
      </w:r>
      <w:r w:rsidRPr="009169B5">
        <w:rPr>
          <w:rFonts w:asciiTheme="minorHAnsi" w:hAnsiTheme="minorHAnsi" w:cstheme="minorHAnsi"/>
        </w:rPr>
        <w:t xml:space="preserve">Cabral, V.A. (2004). Hábitos alimentares de crianças menores de 1 ano amamentadas e não-amamentadas. </w:t>
      </w:r>
      <w:r w:rsidRPr="009169B5">
        <w:rPr>
          <w:rFonts w:asciiTheme="minorHAnsi" w:hAnsiTheme="minorHAnsi" w:cstheme="minorHAnsi"/>
          <w:i/>
        </w:rPr>
        <w:t>J Pediatr (Rio J).</w:t>
      </w:r>
      <w:r w:rsidRPr="009169B5">
        <w:rPr>
          <w:rFonts w:asciiTheme="minorHAnsi" w:hAnsiTheme="minorHAnsi" w:cstheme="minorHAnsi"/>
        </w:rPr>
        <w:t xml:space="preserve"> 80 (5) 411-416.</w:t>
      </w:r>
    </w:p>
    <w:sectPr w:rsidR="009169B5" w:rsidRPr="009169B5" w:rsidSect="009545C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9EC" w:rsidRDefault="00CE69EC" w:rsidP="00504D16">
      <w:pPr>
        <w:spacing w:after="0" w:line="240" w:lineRule="auto"/>
      </w:pPr>
      <w:r>
        <w:separator/>
      </w:r>
    </w:p>
  </w:endnote>
  <w:endnote w:type="continuationSeparator" w:id="0">
    <w:p w:rsidR="00CE69EC" w:rsidRDefault="00CE69EC" w:rsidP="0050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16" w:rsidRDefault="00504D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16" w:rsidRDefault="00504D1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16" w:rsidRDefault="00504D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9EC" w:rsidRDefault="00CE69EC" w:rsidP="00504D16">
      <w:pPr>
        <w:spacing w:after="0" w:line="240" w:lineRule="auto"/>
      </w:pPr>
      <w:r>
        <w:separator/>
      </w:r>
    </w:p>
  </w:footnote>
  <w:footnote w:type="continuationSeparator" w:id="0">
    <w:p w:rsidR="00CE69EC" w:rsidRDefault="00CE69EC" w:rsidP="0050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16" w:rsidRDefault="00504D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16" w:rsidRDefault="00504D1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16" w:rsidRDefault="00504D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364C"/>
    <w:multiLevelType w:val="hybridMultilevel"/>
    <w:tmpl w:val="99B43E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65525"/>
    <w:multiLevelType w:val="hybridMultilevel"/>
    <w:tmpl w:val="42FE6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F00FF"/>
    <w:multiLevelType w:val="hybridMultilevel"/>
    <w:tmpl w:val="FD8464FA"/>
    <w:lvl w:ilvl="0" w:tplc="72C67DE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DA740A8"/>
    <w:multiLevelType w:val="hybridMultilevel"/>
    <w:tmpl w:val="1C7891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919BC"/>
    <w:multiLevelType w:val="hybridMultilevel"/>
    <w:tmpl w:val="0AD60914"/>
    <w:lvl w:ilvl="0" w:tplc="26BC43D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DD57CCB"/>
    <w:multiLevelType w:val="hybridMultilevel"/>
    <w:tmpl w:val="79BA6988"/>
    <w:lvl w:ilvl="0" w:tplc="24EA6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67EA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5601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ECA3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7DEA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41A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636E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2A42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44E5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732A5F1C"/>
    <w:multiLevelType w:val="hybridMultilevel"/>
    <w:tmpl w:val="E354C1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F0178"/>
    <w:multiLevelType w:val="hybridMultilevel"/>
    <w:tmpl w:val="691E05E8"/>
    <w:lvl w:ilvl="0" w:tplc="0F64F15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02"/>
    <w:rsid w:val="00043CCE"/>
    <w:rsid w:val="00054FA2"/>
    <w:rsid w:val="0008726C"/>
    <w:rsid w:val="000A3E4E"/>
    <w:rsid w:val="000B7B57"/>
    <w:rsid w:val="000F543B"/>
    <w:rsid w:val="000F7F4D"/>
    <w:rsid w:val="00106254"/>
    <w:rsid w:val="00162504"/>
    <w:rsid w:val="001650F0"/>
    <w:rsid w:val="00166BC6"/>
    <w:rsid w:val="001751D8"/>
    <w:rsid w:val="00177F43"/>
    <w:rsid w:val="001E0CD0"/>
    <w:rsid w:val="001F5EF7"/>
    <w:rsid w:val="00203A5E"/>
    <w:rsid w:val="00223A4F"/>
    <w:rsid w:val="00254BFB"/>
    <w:rsid w:val="002B11CE"/>
    <w:rsid w:val="00310F37"/>
    <w:rsid w:val="00311291"/>
    <w:rsid w:val="00356500"/>
    <w:rsid w:val="00360BE8"/>
    <w:rsid w:val="003760AA"/>
    <w:rsid w:val="00382E52"/>
    <w:rsid w:val="0038481A"/>
    <w:rsid w:val="003E2B63"/>
    <w:rsid w:val="004109B9"/>
    <w:rsid w:val="004219F6"/>
    <w:rsid w:val="004732B9"/>
    <w:rsid w:val="00487D17"/>
    <w:rsid w:val="004A6778"/>
    <w:rsid w:val="004F08E2"/>
    <w:rsid w:val="005009CD"/>
    <w:rsid w:val="00504D16"/>
    <w:rsid w:val="0050595B"/>
    <w:rsid w:val="005232F5"/>
    <w:rsid w:val="00550DF6"/>
    <w:rsid w:val="00567CDB"/>
    <w:rsid w:val="005A5C55"/>
    <w:rsid w:val="005B4BE6"/>
    <w:rsid w:val="005F4089"/>
    <w:rsid w:val="006049CF"/>
    <w:rsid w:val="00647F6D"/>
    <w:rsid w:val="00677F80"/>
    <w:rsid w:val="006B06B4"/>
    <w:rsid w:val="006D2CE4"/>
    <w:rsid w:val="006D7372"/>
    <w:rsid w:val="00713CC2"/>
    <w:rsid w:val="00724D67"/>
    <w:rsid w:val="00795927"/>
    <w:rsid w:val="007A03C7"/>
    <w:rsid w:val="007B0AFA"/>
    <w:rsid w:val="008018B1"/>
    <w:rsid w:val="00803DCB"/>
    <w:rsid w:val="00810A8E"/>
    <w:rsid w:val="008340C3"/>
    <w:rsid w:val="008F6F2D"/>
    <w:rsid w:val="00901DA3"/>
    <w:rsid w:val="009169B5"/>
    <w:rsid w:val="0093023D"/>
    <w:rsid w:val="0093698D"/>
    <w:rsid w:val="009545C4"/>
    <w:rsid w:val="0096202D"/>
    <w:rsid w:val="00974528"/>
    <w:rsid w:val="009B1D59"/>
    <w:rsid w:val="009D61C3"/>
    <w:rsid w:val="00A17712"/>
    <w:rsid w:val="00A47BAE"/>
    <w:rsid w:val="00A55A98"/>
    <w:rsid w:val="00A66A8E"/>
    <w:rsid w:val="00A93B4A"/>
    <w:rsid w:val="00AE7EAC"/>
    <w:rsid w:val="00B50C31"/>
    <w:rsid w:val="00B63B76"/>
    <w:rsid w:val="00B671B0"/>
    <w:rsid w:val="00B84C39"/>
    <w:rsid w:val="00BF1ABE"/>
    <w:rsid w:val="00C03181"/>
    <w:rsid w:val="00C03AD3"/>
    <w:rsid w:val="00C06D63"/>
    <w:rsid w:val="00C1229C"/>
    <w:rsid w:val="00C241B7"/>
    <w:rsid w:val="00C94A5B"/>
    <w:rsid w:val="00C975E2"/>
    <w:rsid w:val="00CE69EC"/>
    <w:rsid w:val="00D0333D"/>
    <w:rsid w:val="00D35E10"/>
    <w:rsid w:val="00D811C9"/>
    <w:rsid w:val="00DA720B"/>
    <w:rsid w:val="00DB3C6E"/>
    <w:rsid w:val="00E00B82"/>
    <w:rsid w:val="00E03871"/>
    <w:rsid w:val="00E51EA6"/>
    <w:rsid w:val="00E83A02"/>
    <w:rsid w:val="00EB086A"/>
    <w:rsid w:val="00F67EB6"/>
    <w:rsid w:val="00F7127B"/>
    <w:rsid w:val="00F848AA"/>
    <w:rsid w:val="00F87ACD"/>
    <w:rsid w:val="00F9252E"/>
    <w:rsid w:val="00F96892"/>
    <w:rsid w:val="00F97E3E"/>
    <w:rsid w:val="00FA74CB"/>
    <w:rsid w:val="00FD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83A02"/>
  </w:style>
  <w:style w:type="paragraph" w:styleId="PargrafodaLista">
    <w:name w:val="List Paragraph"/>
    <w:basedOn w:val="Normal"/>
    <w:uiPriority w:val="34"/>
    <w:qFormat/>
    <w:rsid w:val="001650F0"/>
    <w:pPr>
      <w:ind w:left="720"/>
      <w:contextualSpacing/>
    </w:pPr>
  </w:style>
  <w:style w:type="paragraph" w:customStyle="1" w:styleId="Default">
    <w:name w:val="Default"/>
    <w:rsid w:val="000F7F4D"/>
    <w:pPr>
      <w:autoSpaceDE w:val="0"/>
      <w:autoSpaceDN w:val="0"/>
      <w:adjustRightInd w:val="0"/>
      <w:spacing w:line="360" w:lineRule="auto"/>
      <w:ind w:firstLine="709"/>
      <w:jc w:val="both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F7F4D"/>
    <w:rPr>
      <w:color w:val="0000FF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0F7F4D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72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24D67"/>
    <w:rPr>
      <w:i/>
      <w:iCs/>
    </w:rPr>
  </w:style>
  <w:style w:type="character" w:styleId="Forte">
    <w:name w:val="Strong"/>
    <w:basedOn w:val="Fontepargpadro"/>
    <w:uiPriority w:val="22"/>
    <w:qFormat/>
    <w:rsid w:val="00724D67"/>
    <w:rPr>
      <w:b/>
      <w:bCs/>
    </w:rPr>
  </w:style>
  <w:style w:type="paragraph" w:customStyle="1" w:styleId="textbody">
    <w:name w:val="textbody"/>
    <w:basedOn w:val="Normal"/>
    <w:rsid w:val="0016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rticle-title">
    <w:name w:val="article-title"/>
    <w:basedOn w:val="Fontepargpadro"/>
    <w:rsid w:val="007B0AFA"/>
  </w:style>
  <w:style w:type="paragraph" w:styleId="Cabealho">
    <w:name w:val="header"/>
    <w:basedOn w:val="Normal"/>
    <w:link w:val="CabealhoChar"/>
    <w:uiPriority w:val="99"/>
    <w:unhideWhenUsed/>
    <w:rsid w:val="00504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4D16"/>
  </w:style>
  <w:style w:type="paragraph" w:styleId="Rodap">
    <w:name w:val="footer"/>
    <w:basedOn w:val="Normal"/>
    <w:link w:val="RodapChar"/>
    <w:uiPriority w:val="99"/>
    <w:unhideWhenUsed/>
    <w:rsid w:val="00504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4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83A02"/>
  </w:style>
  <w:style w:type="paragraph" w:styleId="PargrafodaLista">
    <w:name w:val="List Paragraph"/>
    <w:basedOn w:val="Normal"/>
    <w:uiPriority w:val="34"/>
    <w:qFormat/>
    <w:rsid w:val="001650F0"/>
    <w:pPr>
      <w:ind w:left="720"/>
      <w:contextualSpacing/>
    </w:pPr>
  </w:style>
  <w:style w:type="paragraph" w:customStyle="1" w:styleId="Default">
    <w:name w:val="Default"/>
    <w:rsid w:val="000F7F4D"/>
    <w:pPr>
      <w:autoSpaceDE w:val="0"/>
      <w:autoSpaceDN w:val="0"/>
      <w:adjustRightInd w:val="0"/>
      <w:spacing w:line="360" w:lineRule="auto"/>
      <w:ind w:firstLine="709"/>
      <w:jc w:val="both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F7F4D"/>
    <w:rPr>
      <w:color w:val="0000FF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0F7F4D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72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24D67"/>
    <w:rPr>
      <w:i/>
      <w:iCs/>
    </w:rPr>
  </w:style>
  <w:style w:type="character" w:styleId="Forte">
    <w:name w:val="Strong"/>
    <w:basedOn w:val="Fontepargpadro"/>
    <w:uiPriority w:val="22"/>
    <w:qFormat/>
    <w:rsid w:val="00724D67"/>
    <w:rPr>
      <w:b/>
      <w:bCs/>
    </w:rPr>
  </w:style>
  <w:style w:type="paragraph" w:customStyle="1" w:styleId="textbody">
    <w:name w:val="textbody"/>
    <w:basedOn w:val="Normal"/>
    <w:rsid w:val="0016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rticle-title">
    <w:name w:val="article-title"/>
    <w:basedOn w:val="Fontepargpadro"/>
    <w:rsid w:val="007B0AFA"/>
  </w:style>
  <w:style w:type="paragraph" w:styleId="Cabealho">
    <w:name w:val="header"/>
    <w:basedOn w:val="Normal"/>
    <w:link w:val="CabealhoChar"/>
    <w:uiPriority w:val="99"/>
    <w:unhideWhenUsed/>
    <w:rsid w:val="00504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4D16"/>
  </w:style>
  <w:style w:type="paragraph" w:styleId="Rodap">
    <w:name w:val="footer"/>
    <w:basedOn w:val="Normal"/>
    <w:link w:val="RodapChar"/>
    <w:uiPriority w:val="99"/>
    <w:unhideWhenUsed/>
    <w:rsid w:val="00504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83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3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50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58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40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59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98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0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1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7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ab.saude.gov.br/portaldab/biblioteca.php?conteudo=publicacoes/cab23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legislacao.planalto.gov.br/legisla/legislacao.nsf/Viw_Identificacao/DEC%208.552-2015?OpenDocumen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lanalto.gov.br/ccivil_03/_Ato2004-2006/2006/Lei/L11265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planalto.gov.br/ccivil_03/_Ato2004-2006/2006/Lei/L11265.htm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legislacao.planalto.gov.br/legisla/legislacao.nsf/Viw_Identificacao/DEC%208.552-2015?OpenDocument" TargetMode="External"/><Relationship Id="rId14" Type="http://schemas.openxmlformats.org/officeDocument/2006/relationships/hyperlink" Target="https://www.planalto.gov.br/ccivil_03/_Ato2004-2006/2006/Lei/L11265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FBE3-93B1-4E39-A799-D3C4C739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3816</Words>
  <Characters>20609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2018-01-31T00:12:00Z</dcterms:created>
  <dcterms:modified xsi:type="dcterms:W3CDTF">2018-01-31T00:12:00Z</dcterms:modified>
</cp:coreProperties>
</file>