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8E1" w:rsidRPr="00374034" w:rsidRDefault="00C52F92" w:rsidP="00284945">
      <w:pPr>
        <w:pStyle w:val="Sinespaciado"/>
        <w:jc w:val="center"/>
        <w:rPr>
          <w:lang w:eastAsia="it-IT"/>
        </w:rPr>
      </w:pPr>
      <w:r w:rsidRPr="00374034">
        <w:rPr>
          <w:lang w:eastAsia="it-IT"/>
        </w:rPr>
        <w:t>EL MATRIMONIO ESPIRITUAL ENTRE OBISPO E IGLESIA</w:t>
      </w:r>
    </w:p>
    <w:p w:rsidR="00D341DF" w:rsidRPr="00374034" w:rsidRDefault="00C02849" w:rsidP="004738E1">
      <w:pPr>
        <w:autoSpaceDE/>
        <w:autoSpaceDN/>
        <w:adjustRightInd/>
        <w:ind w:firstLine="284"/>
        <w:jc w:val="center"/>
        <w:rPr>
          <w:i/>
          <w:lang w:eastAsia="it-IT"/>
        </w:rPr>
      </w:pPr>
      <w:r>
        <w:rPr>
          <w:lang w:eastAsia="it-IT"/>
        </w:rPr>
        <w:t>Origen</w:t>
      </w:r>
      <w:r w:rsidR="006C4096">
        <w:rPr>
          <w:lang w:eastAsia="it-IT"/>
        </w:rPr>
        <w:t xml:space="preserve"> </w:t>
      </w:r>
      <w:r w:rsidR="00D341DF" w:rsidRPr="00374034">
        <w:rPr>
          <w:lang w:eastAsia="it-IT"/>
        </w:rPr>
        <w:t xml:space="preserve">y desarrollo durante la formación del </w:t>
      </w:r>
      <w:r w:rsidR="00D341DF" w:rsidRPr="00374034">
        <w:rPr>
          <w:i/>
          <w:lang w:eastAsia="it-IT"/>
        </w:rPr>
        <w:t xml:space="preserve">Corpus Iuris </w:t>
      </w:r>
      <w:proofErr w:type="spellStart"/>
      <w:r w:rsidR="00D341DF" w:rsidRPr="00374034">
        <w:rPr>
          <w:i/>
          <w:lang w:eastAsia="it-IT"/>
        </w:rPr>
        <w:t>Canonici</w:t>
      </w:r>
      <w:proofErr w:type="spellEnd"/>
    </w:p>
    <w:p w:rsidR="0044612E" w:rsidRPr="00374034" w:rsidRDefault="0044612E" w:rsidP="004738E1">
      <w:pPr>
        <w:autoSpaceDE/>
        <w:autoSpaceDN/>
        <w:adjustRightInd/>
        <w:ind w:firstLine="284"/>
        <w:jc w:val="center"/>
        <w:rPr>
          <w:i/>
          <w:lang w:eastAsia="it-IT"/>
        </w:rPr>
      </w:pPr>
    </w:p>
    <w:p w:rsidR="00910C74" w:rsidRPr="00374034" w:rsidRDefault="00910C74" w:rsidP="004738E1">
      <w:pPr>
        <w:autoSpaceDE/>
        <w:autoSpaceDN/>
        <w:adjustRightInd/>
        <w:ind w:firstLine="284"/>
        <w:jc w:val="center"/>
        <w:rPr>
          <w:lang w:eastAsia="it-IT"/>
        </w:rPr>
      </w:pPr>
    </w:p>
    <w:p w:rsidR="0044612E" w:rsidRPr="00374034" w:rsidRDefault="00910C74" w:rsidP="00910C74">
      <w:pPr>
        <w:autoSpaceDE/>
        <w:autoSpaceDN/>
        <w:adjustRightInd/>
        <w:ind w:firstLine="284"/>
        <w:jc w:val="center"/>
        <w:rPr>
          <w:lang w:eastAsia="it-IT"/>
        </w:rPr>
      </w:pPr>
      <w:r w:rsidRPr="00374034">
        <w:rPr>
          <w:lang w:eastAsia="it-IT"/>
        </w:rPr>
        <w:t>THE SPIRITUAL MARRIAGE BETWEEN BISHOP AND CHURCH</w:t>
      </w:r>
    </w:p>
    <w:p w:rsidR="0044612E" w:rsidRPr="00374034" w:rsidRDefault="00910C74" w:rsidP="004738E1">
      <w:pPr>
        <w:autoSpaceDE/>
        <w:autoSpaceDN/>
        <w:adjustRightInd/>
        <w:ind w:firstLine="284"/>
        <w:jc w:val="center"/>
        <w:rPr>
          <w:lang w:eastAsia="it-IT"/>
        </w:rPr>
      </w:pPr>
      <w:proofErr w:type="spellStart"/>
      <w:r w:rsidRPr="00374034">
        <w:rPr>
          <w:lang w:eastAsia="it-IT"/>
        </w:rPr>
        <w:t>Origin</w:t>
      </w:r>
      <w:proofErr w:type="spellEnd"/>
      <w:r w:rsidRPr="00374034">
        <w:rPr>
          <w:lang w:eastAsia="it-IT"/>
        </w:rPr>
        <w:t xml:space="preserve">, and </w:t>
      </w:r>
      <w:proofErr w:type="spellStart"/>
      <w:r w:rsidRPr="00374034">
        <w:rPr>
          <w:lang w:eastAsia="it-IT"/>
        </w:rPr>
        <w:t>development</w:t>
      </w:r>
      <w:proofErr w:type="spellEnd"/>
      <w:r w:rsidRPr="00374034">
        <w:rPr>
          <w:lang w:eastAsia="it-IT"/>
        </w:rPr>
        <w:t xml:space="preserve"> </w:t>
      </w:r>
      <w:proofErr w:type="spellStart"/>
      <w:r w:rsidRPr="00374034">
        <w:rPr>
          <w:lang w:eastAsia="it-IT"/>
        </w:rPr>
        <w:t>during</w:t>
      </w:r>
      <w:proofErr w:type="spellEnd"/>
      <w:r w:rsidRPr="00374034">
        <w:rPr>
          <w:lang w:eastAsia="it-IT"/>
        </w:rPr>
        <w:t xml:space="preserve"> </w:t>
      </w:r>
      <w:proofErr w:type="spellStart"/>
      <w:r w:rsidRPr="00374034">
        <w:rPr>
          <w:lang w:eastAsia="it-IT"/>
        </w:rPr>
        <w:t>the</w:t>
      </w:r>
      <w:proofErr w:type="spellEnd"/>
      <w:r w:rsidRPr="00374034">
        <w:rPr>
          <w:lang w:eastAsia="it-IT"/>
        </w:rPr>
        <w:t xml:space="preserve"> </w:t>
      </w:r>
      <w:proofErr w:type="spellStart"/>
      <w:r w:rsidRPr="00374034">
        <w:rPr>
          <w:lang w:eastAsia="it-IT"/>
        </w:rPr>
        <w:t>formation</w:t>
      </w:r>
      <w:proofErr w:type="spellEnd"/>
      <w:r w:rsidRPr="00374034">
        <w:rPr>
          <w:lang w:eastAsia="it-IT"/>
        </w:rPr>
        <w:t xml:space="preserve"> of </w:t>
      </w:r>
      <w:proofErr w:type="spellStart"/>
      <w:r w:rsidRPr="00374034">
        <w:rPr>
          <w:lang w:eastAsia="it-IT"/>
        </w:rPr>
        <w:t>the</w:t>
      </w:r>
      <w:proofErr w:type="spellEnd"/>
      <w:r w:rsidRPr="00374034">
        <w:rPr>
          <w:lang w:eastAsia="it-IT"/>
        </w:rPr>
        <w:t xml:space="preserve"> </w:t>
      </w:r>
      <w:r w:rsidRPr="00374034">
        <w:rPr>
          <w:i/>
          <w:lang w:eastAsia="it-IT"/>
        </w:rPr>
        <w:t xml:space="preserve">Corpus Iuris </w:t>
      </w:r>
      <w:proofErr w:type="spellStart"/>
      <w:r w:rsidRPr="00374034">
        <w:rPr>
          <w:i/>
          <w:lang w:eastAsia="it-IT"/>
        </w:rPr>
        <w:t>Canonici</w:t>
      </w:r>
      <w:proofErr w:type="spellEnd"/>
    </w:p>
    <w:p w:rsidR="00315A76" w:rsidRPr="00374034" w:rsidRDefault="00315A76" w:rsidP="0044612E">
      <w:pPr>
        <w:autoSpaceDE/>
        <w:autoSpaceDN/>
        <w:adjustRightInd/>
        <w:ind w:firstLine="284"/>
        <w:jc w:val="both"/>
        <w:rPr>
          <w:lang w:eastAsia="it-IT"/>
        </w:rPr>
      </w:pPr>
    </w:p>
    <w:p w:rsidR="00910C74" w:rsidRPr="00374034" w:rsidRDefault="00910C74" w:rsidP="0044612E">
      <w:pPr>
        <w:autoSpaceDE/>
        <w:autoSpaceDN/>
        <w:adjustRightInd/>
        <w:ind w:firstLine="284"/>
        <w:jc w:val="both"/>
        <w:rPr>
          <w:lang w:eastAsia="it-IT"/>
        </w:rPr>
      </w:pPr>
    </w:p>
    <w:p w:rsidR="0044612E" w:rsidRPr="00374034" w:rsidRDefault="0044612E" w:rsidP="0044612E">
      <w:pPr>
        <w:autoSpaceDE/>
        <w:autoSpaceDN/>
        <w:adjustRightInd/>
        <w:ind w:firstLine="284"/>
        <w:jc w:val="both"/>
        <w:rPr>
          <w:lang w:eastAsia="it-IT"/>
        </w:rPr>
      </w:pPr>
      <w:r w:rsidRPr="00374034">
        <w:rPr>
          <w:lang w:eastAsia="it-IT"/>
        </w:rPr>
        <w:t>Araceli Martínez González</w:t>
      </w:r>
    </w:p>
    <w:p w:rsidR="0044612E" w:rsidRPr="00374034" w:rsidRDefault="00C02849" w:rsidP="00910C74">
      <w:pPr>
        <w:autoSpaceDE/>
        <w:autoSpaceDN/>
        <w:adjustRightInd/>
        <w:ind w:left="284"/>
        <w:jc w:val="both"/>
        <w:rPr>
          <w:lang w:eastAsia="it-IT"/>
        </w:rPr>
      </w:pPr>
      <w:r>
        <w:rPr>
          <w:lang w:eastAsia="it-IT"/>
        </w:rPr>
        <w:t xml:space="preserve">Juez del Tribunal Eclesiástico de la Archidiócesis de Barcelona, </w:t>
      </w:r>
      <w:r w:rsidR="00741BE3">
        <w:rPr>
          <w:lang w:eastAsia="it-IT"/>
        </w:rPr>
        <w:t xml:space="preserve">Promotora de Justicia de la Diócesis de Vic, y Defensora del Vínculo del Tribunal Eclesiástico de la Diócesis de </w:t>
      </w:r>
      <w:proofErr w:type="spellStart"/>
      <w:r w:rsidR="00741BE3">
        <w:rPr>
          <w:lang w:eastAsia="it-IT"/>
        </w:rPr>
        <w:t>Solsona</w:t>
      </w:r>
      <w:proofErr w:type="spellEnd"/>
      <w:r w:rsidR="00741BE3">
        <w:rPr>
          <w:lang w:eastAsia="it-IT"/>
        </w:rPr>
        <w:t>.</w:t>
      </w:r>
    </w:p>
    <w:p w:rsidR="00315A76" w:rsidRPr="00374034" w:rsidRDefault="00315A76" w:rsidP="0044612E">
      <w:pPr>
        <w:autoSpaceDE/>
        <w:autoSpaceDN/>
        <w:adjustRightInd/>
        <w:ind w:firstLine="284"/>
        <w:jc w:val="both"/>
        <w:rPr>
          <w:lang w:eastAsia="it-IT"/>
        </w:rPr>
      </w:pPr>
      <w:r w:rsidRPr="00374034">
        <w:rPr>
          <w:lang w:eastAsia="it-IT"/>
        </w:rPr>
        <w:t>C/</w:t>
      </w:r>
      <w:r w:rsidR="00910C74" w:rsidRPr="00374034">
        <w:rPr>
          <w:lang w:eastAsia="it-IT"/>
        </w:rPr>
        <w:t xml:space="preserve"> </w:t>
      </w:r>
      <w:proofErr w:type="spellStart"/>
      <w:r w:rsidRPr="00374034">
        <w:rPr>
          <w:lang w:eastAsia="it-IT"/>
        </w:rPr>
        <w:t>Pass</w:t>
      </w:r>
      <w:r w:rsidR="00741BE3">
        <w:rPr>
          <w:lang w:eastAsia="it-IT"/>
        </w:rPr>
        <w:t>atge</w:t>
      </w:r>
      <w:proofErr w:type="spellEnd"/>
      <w:r w:rsidRPr="00374034">
        <w:rPr>
          <w:lang w:eastAsia="it-IT"/>
        </w:rPr>
        <w:t xml:space="preserve"> de la Font </w:t>
      </w:r>
      <w:proofErr w:type="spellStart"/>
      <w:r w:rsidRPr="00374034">
        <w:rPr>
          <w:lang w:eastAsia="it-IT"/>
        </w:rPr>
        <w:t>dels</w:t>
      </w:r>
      <w:proofErr w:type="spellEnd"/>
      <w:r w:rsidRPr="00374034">
        <w:rPr>
          <w:lang w:eastAsia="it-IT"/>
        </w:rPr>
        <w:t xml:space="preserve"> </w:t>
      </w:r>
      <w:proofErr w:type="spellStart"/>
      <w:r w:rsidRPr="00374034">
        <w:rPr>
          <w:lang w:eastAsia="it-IT"/>
        </w:rPr>
        <w:t>Frares</w:t>
      </w:r>
      <w:proofErr w:type="spellEnd"/>
      <w:r w:rsidRPr="00374034">
        <w:rPr>
          <w:lang w:eastAsia="it-IT"/>
        </w:rPr>
        <w:t>, 5D, 2D, 08500 – VIC (Barcelona)</w:t>
      </w:r>
    </w:p>
    <w:p w:rsidR="00315A76" w:rsidRPr="00374034" w:rsidRDefault="00315A76" w:rsidP="0044612E">
      <w:pPr>
        <w:autoSpaceDE/>
        <w:autoSpaceDN/>
        <w:adjustRightInd/>
        <w:ind w:firstLine="284"/>
        <w:jc w:val="both"/>
        <w:rPr>
          <w:lang w:eastAsia="it-IT"/>
        </w:rPr>
      </w:pPr>
      <w:proofErr w:type="spellStart"/>
      <w:r w:rsidRPr="00374034">
        <w:rPr>
          <w:lang w:eastAsia="it-IT"/>
        </w:rPr>
        <w:t>Tf</w:t>
      </w:r>
      <w:proofErr w:type="spellEnd"/>
      <w:r w:rsidRPr="00374034">
        <w:rPr>
          <w:lang w:eastAsia="it-IT"/>
        </w:rPr>
        <w:t>: 639411559</w:t>
      </w:r>
    </w:p>
    <w:p w:rsidR="0044612E" w:rsidRPr="00374034" w:rsidRDefault="00315A76" w:rsidP="00315A76">
      <w:pPr>
        <w:autoSpaceDE/>
        <w:autoSpaceDN/>
        <w:adjustRightInd/>
        <w:ind w:firstLine="284"/>
        <w:jc w:val="both"/>
        <w:rPr>
          <w:lang w:eastAsia="it-IT"/>
        </w:rPr>
      </w:pPr>
      <w:r w:rsidRPr="00374034">
        <w:rPr>
          <w:lang w:eastAsia="it-IT"/>
        </w:rPr>
        <w:t>Fech</w:t>
      </w:r>
      <w:r w:rsidR="00284945">
        <w:rPr>
          <w:lang w:eastAsia="it-IT"/>
        </w:rPr>
        <w:t xml:space="preserve">a </w:t>
      </w:r>
      <w:r w:rsidR="00C02849">
        <w:rPr>
          <w:lang w:eastAsia="it-IT"/>
        </w:rPr>
        <w:t xml:space="preserve">de finalización:  </w:t>
      </w:r>
      <w:r w:rsidR="00741BE3">
        <w:rPr>
          <w:lang w:eastAsia="it-IT"/>
        </w:rPr>
        <w:t>24</w:t>
      </w:r>
      <w:r w:rsidR="00C02849">
        <w:rPr>
          <w:lang w:eastAsia="it-IT"/>
        </w:rPr>
        <w:t xml:space="preserve"> de abril</w:t>
      </w:r>
      <w:r w:rsidR="00284945">
        <w:rPr>
          <w:lang w:eastAsia="it-IT"/>
        </w:rPr>
        <w:t xml:space="preserve"> </w:t>
      </w:r>
      <w:r w:rsidR="00C02849">
        <w:rPr>
          <w:lang w:eastAsia="it-IT"/>
        </w:rPr>
        <w:t>de 2019</w:t>
      </w:r>
    </w:p>
    <w:p w:rsidR="00C52F92" w:rsidRDefault="00C52F92" w:rsidP="00C52F92">
      <w:pPr>
        <w:autoSpaceDE/>
        <w:autoSpaceDN/>
        <w:adjustRightInd/>
        <w:ind w:firstLine="284"/>
        <w:rPr>
          <w:b/>
          <w:lang w:eastAsia="it-IT"/>
        </w:rPr>
      </w:pPr>
    </w:p>
    <w:p w:rsidR="00C52F92" w:rsidRDefault="00C52F92" w:rsidP="00C52F92">
      <w:pPr>
        <w:autoSpaceDE/>
        <w:autoSpaceDN/>
        <w:adjustRightInd/>
        <w:ind w:firstLine="284"/>
        <w:rPr>
          <w:b/>
          <w:lang w:eastAsia="it-IT"/>
        </w:rPr>
      </w:pPr>
    </w:p>
    <w:p w:rsidR="009F2FDD" w:rsidRPr="00ED4978" w:rsidRDefault="009F2FDD" w:rsidP="00741BE3">
      <w:pPr>
        <w:autoSpaceDE/>
        <w:autoSpaceDN/>
        <w:adjustRightInd/>
        <w:jc w:val="both"/>
        <w:rPr>
          <w:lang w:eastAsia="it-IT"/>
        </w:rPr>
      </w:pPr>
      <w:r>
        <w:rPr>
          <w:lang w:eastAsia="it-IT"/>
        </w:rPr>
        <w:t>RESUMEN</w:t>
      </w:r>
      <w:r w:rsidR="00C52F92" w:rsidRPr="00C52F92">
        <w:rPr>
          <w:lang w:eastAsia="it-IT"/>
        </w:rPr>
        <w:t xml:space="preserve">: </w:t>
      </w:r>
      <w:proofErr w:type="spellStart"/>
      <w:r w:rsidR="00111390">
        <w:rPr>
          <w:lang w:val="it-IT" w:eastAsia="it-IT"/>
        </w:rPr>
        <w:t>analizamos</w:t>
      </w:r>
      <w:proofErr w:type="spellEnd"/>
      <w:r w:rsidR="00D341DF">
        <w:rPr>
          <w:lang w:val="it-IT" w:eastAsia="it-IT"/>
        </w:rPr>
        <w:t xml:space="preserve"> </w:t>
      </w:r>
      <w:proofErr w:type="spellStart"/>
      <w:r w:rsidR="00D341DF">
        <w:rPr>
          <w:lang w:val="it-IT" w:eastAsia="it-IT"/>
        </w:rPr>
        <w:t>el</w:t>
      </w:r>
      <w:proofErr w:type="spellEnd"/>
      <w:r w:rsidR="00D341DF">
        <w:rPr>
          <w:lang w:val="it-IT" w:eastAsia="it-IT"/>
        </w:rPr>
        <w:t xml:space="preserve"> </w:t>
      </w:r>
      <w:proofErr w:type="spellStart"/>
      <w:r w:rsidR="00D341DF">
        <w:rPr>
          <w:lang w:val="it-IT" w:eastAsia="it-IT"/>
        </w:rPr>
        <w:t>nacimiento</w:t>
      </w:r>
      <w:proofErr w:type="spellEnd"/>
      <w:r w:rsidR="00D341DF">
        <w:rPr>
          <w:lang w:val="it-IT" w:eastAsia="it-IT"/>
        </w:rPr>
        <w:t xml:space="preserve"> de la </w:t>
      </w:r>
      <w:proofErr w:type="spellStart"/>
      <w:r w:rsidR="00D341DF">
        <w:rPr>
          <w:lang w:val="it-IT" w:eastAsia="it-IT"/>
        </w:rPr>
        <w:t>metáfora</w:t>
      </w:r>
      <w:proofErr w:type="spellEnd"/>
      <w:r w:rsidR="00D341DF">
        <w:rPr>
          <w:lang w:val="it-IT" w:eastAsia="it-IT"/>
        </w:rPr>
        <w:t xml:space="preserve"> </w:t>
      </w:r>
      <w:r w:rsidR="006C5314" w:rsidRPr="00334814">
        <w:rPr>
          <w:lang w:val="it-IT" w:eastAsia="it-IT"/>
        </w:rPr>
        <w:t xml:space="preserve">del </w:t>
      </w:r>
      <w:r w:rsidR="00D341DF" w:rsidRPr="00334814">
        <w:rPr>
          <w:iCs/>
          <w:lang w:val="it-IT" w:eastAsia="it-IT"/>
        </w:rPr>
        <w:t xml:space="preserve">matrimonio </w:t>
      </w:r>
      <w:proofErr w:type="spellStart"/>
      <w:r w:rsidR="00D341DF" w:rsidRPr="00334814">
        <w:rPr>
          <w:iCs/>
          <w:lang w:val="it-IT" w:eastAsia="it-IT"/>
        </w:rPr>
        <w:t>espiritual</w:t>
      </w:r>
      <w:proofErr w:type="spellEnd"/>
      <w:r w:rsidR="00D542C4">
        <w:t xml:space="preserve"> </w:t>
      </w:r>
      <w:proofErr w:type="spellStart"/>
      <w:r w:rsidR="00D341DF">
        <w:rPr>
          <w:lang w:val="it-IT" w:eastAsia="it-IT"/>
        </w:rPr>
        <w:t>entre</w:t>
      </w:r>
      <w:proofErr w:type="spellEnd"/>
      <w:r w:rsidR="00D341DF">
        <w:rPr>
          <w:lang w:val="it-IT" w:eastAsia="it-IT"/>
        </w:rPr>
        <w:t xml:space="preserve"> </w:t>
      </w:r>
      <w:proofErr w:type="spellStart"/>
      <w:r w:rsidR="00D341DF">
        <w:rPr>
          <w:lang w:val="it-IT" w:eastAsia="it-IT"/>
        </w:rPr>
        <w:t>obispo</w:t>
      </w:r>
      <w:proofErr w:type="spellEnd"/>
      <w:r w:rsidR="00D341DF">
        <w:rPr>
          <w:lang w:val="it-IT" w:eastAsia="it-IT"/>
        </w:rPr>
        <w:t xml:space="preserve"> e </w:t>
      </w:r>
      <w:proofErr w:type="spellStart"/>
      <w:r w:rsidR="00D341DF">
        <w:rPr>
          <w:lang w:val="it-IT" w:eastAsia="it-IT"/>
        </w:rPr>
        <w:t>I</w:t>
      </w:r>
      <w:r w:rsidR="006C5314">
        <w:rPr>
          <w:lang w:val="it-IT" w:eastAsia="it-IT"/>
        </w:rPr>
        <w:t>glesia</w:t>
      </w:r>
      <w:proofErr w:type="spellEnd"/>
      <w:r w:rsidR="00D341DF">
        <w:rPr>
          <w:lang w:val="it-IT" w:eastAsia="it-IT"/>
        </w:rPr>
        <w:t xml:space="preserve"> en </w:t>
      </w:r>
      <w:proofErr w:type="spellStart"/>
      <w:r w:rsidR="00D341DF">
        <w:rPr>
          <w:lang w:val="it-IT" w:eastAsia="it-IT"/>
        </w:rPr>
        <w:t>el</w:t>
      </w:r>
      <w:proofErr w:type="spellEnd"/>
      <w:r w:rsidR="00D341DF">
        <w:rPr>
          <w:lang w:val="it-IT" w:eastAsia="it-IT"/>
        </w:rPr>
        <w:t xml:space="preserve"> siglo IV</w:t>
      </w:r>
      <w:r w:rsidR="00351EAA">
        <w:rPr>
          <w:lang w:val="it-IT" w:eastAsia="it-IT"/>
        </w:rPr>
        <w:t>,</w:t>
      </w:r>
      <w:r w:rsidR="006C5314">
        <w:rPr>
          <w:lang w:val="it-IT" w:eastAsia="it-IT"/>
        </w:rPr>
        <w:t xml:space="preserve"> y su </w:t>
      </w:r>
      <w:proofErr w:type="spellStart"/>
      <w:r w:rsidR="00024D90">
        <w:rPr>
          <w:lang w:val="it-IT" w:eastAsia="it-IT"/>
        </w:rPr>
        <w:t>posterior</w:t>
      </w:r>
      <w:proofErr w:type="spellEnd"/>
      <w:r w:rsidR="00024D90">
        <w:rPr>
          <w:lang w:val="it-IT" w:eastAsia="it-IT"/>
        </w:rPr>
        <w:t xml:space="preserve"> </w:t>
      </w:r>
      <w:proofErr w:type="spellStart"/>
      <w:r w:rsidR="0074509E">
        <w:rPr>
          <w:lang w:val="it-IT" w:eastAsia="it-IT"/>
        </w:rPr>
        <w:t>desarrollo</w:t>
      </w:r>
      <w:proofErr w:type="spellEnd"/>
      <w:r w:rsidR="0074509E">
        <w:rPr>
          <w:lang w:val="it-IT" w:eastAsia="it-IT"/>
        </w:rPr>
        <w:t xml:space="preserve"> durante la</w:t>
      </w:r>
      <w:r w:rsidR="006C5314">
        <w:rPr>
          <w:lang w:val="it-IT" w:eastAsia="it-IT"/>
        </w:rPr>
        <w:t xml:space="preserve"> </w:t>
      </w:r>
      <w:proofErr w:type="spellStart"/>
      <w:r w:rsidR="006C5314">
        <w:rPr>
          <w:lang w:val="it-IT" w:eastAsia="it-IT"/>
        </w:rPr>
        <w:t>formación</w:t>
      </w:r>
      <w:proofErr w:type="spellEnd"/>
      <w:r w:rsidR="006C5314">
        <w:rPr>
          <w:lang w:val="it-IT" w:eastAsia="it-IT"/>
        </w:rPr>
        <w:t xml:space="preserve"> </w:t>
      </w:r>
      <w:r w:rsidR="00500C3F" w:rsidRPr="00334814">
        <w:rPr>
          <w:lang w:val="it-IT" w:eastAsia="it-IT"/>
        </w:rPr>
        <w:t xml:space="preserve">del </w:t>
      </w:r>
      <w:r w:rsidR="00500C3F" w:rsidRPr="00334814">
        <w:rPr>
          <w:i/>
          <w:iCs/>
          <w:lang w:val="it-IT" w:eastAsia="it-IT"/>
        </w:rPr>
        <w:t xml:space="preserve">Corpus </w:t>
      </w:r>
      <w:proofErr w:type="spellStart"/>
      <w:r w:rsidR="00500C3F" w:rsidRPr="00334814">
        <w:rPr>
          <w:i/>
          <w:iCs/>
          <w:lang w:val="it-IT" w:eastAsia="it-IT"/>
        </w:rPr>
        <w:t>Iuris</w:t>
      </w:r>
      <w:proofErr w:type="spellEnd"/>
      <w:r w:rsidR="00500C3F" w:rsidRPr="00334814">
        <w:rPr>
          <w:i/>
          <w:iCs/>
          <w:lang w:val="it-IT" w:eastAsia="it-IT"/>
        </w:rPr>
        <w:t xml:space="preserve"> Canonici</w:t>
      </w:r>
      <w:r w:rsidR="005D4266">
        <w:rPr>
          <w:i/>
          <w:iCs/>
          <w:lang w:val="it-IT" w:eastAsia="it-IT"/>
        </w:rPr>
        <w:t xml:space="preserve"> </w:t>
      </w:r>
      <w:r w:rsidR="005D4266" w:rsidRPr="00183319">
        <w:rPr>
          <w:iCs/>
          <w:lang w:val="it-IT" w:eastAsia="it-IT"/>
        </w:rPr>
        <w:t>(XI-XV)</w:t>
      </w:r>
      <w:r w:rsidR="00024D90">
        <w:rPr>
          <w:lang w:val="it-IT" w:eastAsia="it-IT"/>
        </w:rPr>
        <w:t>,</w:t>
      </w:r>
      <w:r w:rsidR="002D69F6">
        <w:rPr>
          <w:lang w:val="it-IT" w:eastAsia="it-IT"/>
        </w:rPr>
        <w:t xml:space="preserve"> </w:t>
      </w:r>
      <w:r w:rsidR="006C5314">
        <w:rPr>
          <w:lang w:val="it-IT" w:eastAsia="it-IT"/>
        </w:rPr>
        <w:t xml:space="preserve">principalmente en </w:t>
      </w:r>
      <w:proofErr w:type="spellStart"/>
      <w:r w:rsidR="00D341DF">
        <w:rPr>
          <w:lang w:val="it-IT" w:eastAsia="it-IT"/>
        </w:rPr>
        <w:t>el</w:t>
      </w:r>
      <w:proofErr w:type="spellEnd"/>
      <w:r w:rsidR="00D341DF">
        <w:rPr>
          <w:lang w:val="it-IT" w:eastAsia="it-IT"/>
        </w:rPr>
        <w:t xml:space="preserve"> Occidente de la </w:t>
      </w:r>
      <w:proofErr w:type="spellStart"/>
      <w:r w:rsidR="00D341DF">
        <w:rPr>
          <w:lang w:val="it-IT" w:eastAsia="it-IT"/>
        </w:rPr>
        <w:t>Cristiandad</w:t>
      </w:r>
      <w:proofErr w:type="spellEnd"/>
      <w:r w:rsidR="006C5314">
        <w:rPr>
          <w:lang w:val="it-IT" w:eastAsia="it-IT"/>
        </w:rPr>
        <w:t>.</w:t>
      </w:r>
      <w:r w:rsidR="00D84220">
        <w:rPr>
          <w:lang w:val="it-IT" w:eastAsia="it-IT"/>
        </w:rPr>
        <w:t xml:space="preserve"> Para </w:t>
      </w:r>
      <w:proofErr w:type="spellStart"/>
      <w:r w:rsidR="00D84220">
        <w:rPr>
          <w:lang w:val="it-IT" w:eastAsia="it-IT"/>
        </w:rPr>
        <w:t>ello</w:t>
      </w:r>
      <w:proofErr w:type="spellEnd"/>
      <w:r w:rsidR="00D84220">
        <w:rPr>
          <w:lang w:val="it-IT" w:eastAsia="it-IT"/>
        </w:rPr>
        <w:t xml:space="preserve"> </w:t>
      </w:r>
      <w:proofErr w:type="spellStart"/>
      <w:r w:rsidR="00D84220">
        <w:rPr>
          <w:lang w:val="it-IT" w:eastAsia="it-IT"/>
        </w:rPr>
        <w:t>procede</w:t>
      </w:r>
      <w:r w:rsidR="00111390">
        <w:rPr>
          <w:lang w:val="it-IT" w:eastAsia="it-IT"/>
        </w:rPr>
        <w:t>mos</w:t>
      </w:r>
      <w:proofErr w:type="spellEnd"/>
      <w:r w:rsidR="00C02849">
        <w:rPr>
          <w:lang w:val="it-IT" w:eastAsia="it-IT"/>
        </w:rPr>
        <w:t xml:space="preserve"> a la </w:t>
      </w:r>
      <w:proofErr w:type="spellStart"/>
      <w:r w:rsidR="00C02849">
        <w:rPr>
          <w:lang w:val="it-IT" w:eastAsia="it-IT"/>
        </w:rPr>
        <w:t>lectura</w:t>
      </w:r>
      <w:proofErr w:type="spellEnd"/>
      <w:r w:rsidR="002F7D03">
        <w:rPr>
          <w:lang w:val="it-IT" w:eastAsia="it-IT"/>
        </w:rPr>
        <w:t xml:space="preserve"> de </w:t>
      </w:r>
      <w:r w:rsidR="002F7D03">
        <w:rPr>
          <w:lang w:eastAsia="it-IT"/>
        </w:rPr>
        <w:t>diversas</w:t>
      </w:r>
      <w:r w:rsidR="0044612E">
        <w:rPr>
          <w:lang w:eastAsia="it-IT"/>
        </w:rPr>
        <w:t xml:space="preserve"> </w:t>
      </w:r>
      <w:r w:rsidR="005D4266">
        <w:rPr>
          <w:lang w:eastAsia="it-IT"/>
        </w:rPr>
        <w:t>fuentes</w:t>
      </w:r>
      <w:r w:rsidR="00ED4978">
        <w:rPr>
          <w:lang w:eastAsia="it-IT"/>
        </w:rPr>
        <w:t xml:space="preserve"> </w:t>
      </w:r>
      <w:r>
        <w:rPr>
          <w:lang w:eastAsia="it-IT"/>
        </w:rPr>
        <w:t>interdisci</w:t>
      </w:r>
      <w:r w:rsidR="002F7D03">
        <w:rPr>
          <w:lang w:eastAsia="it-IT"/>
        </w:rPr>
        <w:t xml:space="preserve">plinares, </w:t>
      </w:r>
      <w:r w:rsidR="006C4096">
        <w:rPr>
          <w:lang w:eastAsia="it-IT"/>
        </w:rPr>
        <w:t xml:space="preserve">que revelan </w:t>
      </w:r>
      <w:r w:rsidR="00111390">
        <w:rPr>
          <w:lang w:eastAsia="it-IT"/>
        </w:rPr>
        <w:t xml:space="preserve">la </w:t>
      </w:r>
      <w:r w:rsidR="00284945">
        <w:rPr>
          <w:lang w:eastAsia="it-IT"/>
        </w:rPr>
        <w:t xml:space="preserve">irregular </w:t>
      </w:r>
      <w:r w:rsidR="00111390">
        <w:rPr>
          <w:lang w:eastAsia="it-IT"/>
        </w:rPr>
        <w:t>evol</w:t>
      </w:r>
      <w:r w:rsidR="006C4096">
        <w:rPr>
          <w:lang w:eastAsia="it-IT"/>
        </w:rPr>
        <w:t>ución e implementación</w:t>
      </w:r>
      <w:r w:rsidR="00F73E96">
        <w:rPr>
          <w:lang w:eastAsia="it-IT"/>
        </w:rPr>
        <w:t xml:space="preserve"> </w:t>
      </w:r>
      <w:r w:rsidR="00C02849">
        <w:rPr>
          <w:lang w:eastAsia="it-IT"/>
        </w:rPr>
        <w:t xml:space="preserve">de la metáfora </w:t>
      </w:r>
      <w:r w:rsidR="006C4096">
        <w:rPr>
          <w:lang w:eastAsia="it-IT"/>
        </w:rPr>
        <w:t>en diversos ámbitos</w:t>
      </w:r>
      <w:r w:rsidR="00183319">
        <w:rPr>
          <w:lang w:eastAsia="it-IT"/>
        </w:rPr>
        <w:t xml:space="preserve"> de la emergente ciencia canónica y de la teología. </w:t>
      </w:r>
      <w:proofErr w:type="spellStart"/>
      <w:r w:rsidR="00183319">
        <w:rPr>
          <w:lang w:eastAsia="it-IT"/>
        </w:rPr>
        <w:t>Concluímos</w:t>
      </w:r>
      <w:proofErr w:type="spellEnd"/>
      <w:r w:rsidR="00183319">
        <w:rPr>
          <w:lang w:eastAsia="it-IT"/>
        </w:rPr>
        <w:t xml:space="preserve"> estableciendo el</w:t>
      </w:r>
      <w:r w:rsidR="00835795">
        <w:rPr>
          <w:lang w:eastAsia="it-IT"/>
        </w:rPr>
        <w:t xml:space="preserve"> </w:t>
      </w:r>
      <w:proofErr w:type="spellStart"/>
      <w:r w:rsidR="00835795" w:rsidRPr="00835795">
        <w:rPr>
          <w:i/>
          <w:lang w:eastAsia="it-IT"/>
        </w:rPr>
        <w:t>íter</w:t>
      </w:r>
      <w:proofErr w:type="spellEnd"/>
      <w:r w:rsidR="00183319">
        <w:rPr>
          <w:lang w:eastAsia="it-IT"/>
        </w:rPr>
        <w:t xml:space="preserve"> seguido por la metáfora en la </w:t>
      </w:r>
      <w:r w:rsidR="0044612E">
        <w:rPr>
          <w:lang w:eastAsia="it-IT"/>
        </w:rPr>
        <w:t xml:space="preserve">teología </w:t>
      </w:r>
      <w:r w:rsidR="00F73E96">
        <w:rPr>
          <w:lang w:eastAsia="it-IT"/>
        </w:rPr>
        <w:t>del ministerio episcopal</w:t>
      </w:r>
      <w:r w:rsidR="00183319">
        <w:rPr>
          <w:lang w:eastAsia="it-IT"/>
        </w:rPr>
        <w:t>, y acorde a la evolución de la Eclesiología</w:t>
      </w:r>
      <w:r w:rsidR="00D84220">
        <w:rPr>
          <w:lang w:eastAsia="it-IT"/>
        </w:rPr>
        <w:t xml:space="preserve">: de obispo </w:t>
      </w:r>
      <w:r w:rsidR="00741BE3">
        <w:rPr>
          <w:lang w:eastAsia="it-IT"/>
        </w:rPr>
        <w:t xml:space="preserve">prevalentemente </w:t>
      </w:r>
      <w:r w:rsidR="00D84220">
        <w:rPr>
          <w:lang w:eastAsia="it-IT"/>
        </w:rPr>
        <w:t xml:space="preserve">esposo de </w:t>
      </w:r>
      <w:r w:rsidR="00F13021">
        <w:rPr>
          <w:i/>
          <w:lang w:eastAsia="it-IT"/>
        </w:rPr>
        <w:t xml:space="preserve">su </w:t>
      </w:r>
      <w:r w:rsidR="00D84220">
        <w:rPr>
          <w:lang w:eastAsia="it-IT"/>
        </w:rPr>
        <w:t>iglesia</w:t>
      </w:r>
      <w:r w:rsidR="00F13021">
        <w:rPr>
          <w:lang w:eastAsia="it-IT"/>
        </w:rPr>
        <w:t>,</w:t>
      </w:r>
      <w:r w:rsidR="00D84220">
        <w:rPr>
          <w:lang w:eastAsia="it-IT"/>
        </w:rPr>
        <w:t xml:space="preserve"> a</w:t>
      </w:r>
      <w:r w:rsidR="00E02546">
        <w:rPr>
          <w:lang w:eastAsia="it-IT"/>
        </w:rPr>
        <w:t xml:space="preserve"> obispo representante de Cristo</w:t>
      </w:r>
      <w:r w:rsidR="00835795">
        <w:rPr>
          <w:lang w:eastAsia="it-IT"/>
        </w:rPr>
        <w:t xml:space="preserve">, </w:t>
      </w:r>
      <w:r w:rsidR="00741BE3">
        <w:rPr>
          <w:lang w:eastAsia="it-IT"/>
        </w:rPr>
        <w:t xml:space="preserve">– </w:t>
      </w:r>
      <w:r w:rsidR="00835795">
        <w:rPr>
          <w:lang w:eastAsia="it-IT"/>
        </w:rPr>
        <w:t>único</w:t>
      </w:r>
      <w:r w:rsidR="00E02546">
        <w:rPr>
          <w:lang w:eastAsia="it-IT"/>
        </w:rPr>
        <w:t xml:space="preserve"> Esposo</w:t>
      </w:r>
      <w:r w:rsidR="00741BE3">
        <w:rPr>
          <w:lang w:eastAsia="it-IT"/>
        </w:rPr>
        <w:t xml:space="preserve"> –</w:t>
      </w:r>
      <w:r w:rsidR="00E02546">
        <w:rPr>
          <w:lang w:eastAsia="it-IT"/>
        </w:rPr>
        <w:t xml:space="preserve">, unido por un doble vínculo con la Iglesia universal y </w:t>
      </w:r>
      <w:r w:rsidR="00601A6A">
        <w:rPr>
          <w:lang w:eastAsia="it-IT"/>
        </w:rPr>
        <w:t xml:space="preserve">con la iglesia </w:t>
      </w:r>
      <w:r w:rsidR="00E02546">
        <w:rPr>
          <w:lang w:eastAsia="it-IT"/>
        </w:rPr>
        <w:t>particular</w:t>
      </w:r>
      <w:r w:rsidR="00183319">
        <w:rPr>
          <w:lang w:eastAsia="it-IT"/>
        </w:rPr>
        <w:t>.</w:t>
      </w:r>
    </w:p>
    <w:p w:rsidR="00C52F92" w:rsidRDefault="00C52F92" w:rsidP="00C52F92">
      <w:pPr>
        <w:autoSpaceDE/>
        <w:autoSpaceDN/>
        <w:adjustRightInd/>
        <w:ind w:firstLine="284"/>
        <w:rPr>
          <w:lang w:eastAsia="it-IT"/>
        </w:rPr>
      </w:pPr>
    </w:p>
    <w:p w:rsidR="00C52F92" w:rsidRDefault="009F2FDD" w:rsidP="00C52F92">
      <w:pPr>
        <w:autoSpaceDE/>
        <w:autoSpaceDN/>
        <w:adjustRightInd/>
        <w:ind w:firstLine="284"/>
        <w:rPr>
          <w:lang w:eastAsia="it-IT"/>
        </w:rPr>
      </w:pPr>
      <w:r>
        <w:rPr>
          <w:lang w:eastAsia="it-IT"/>
        </w:rPr>
        <w:t>PALABRAS CLAVE: iglesia, obispo, matrimonio espiritual, Derecho canónico.</w:t>
      </w:r>
    </w:p>
    <w:p w:rsidR="009F2FDD" w:rsidRDefault="009F2FDD" w:rsidP="00F73E96">
      <w:pPr>
        <w:autoSpaceDE/>
        <w:autoSpaceDN/>
        <w:adjustRightInd/>
        <w:rPr>
          <w:lang w:eastAsia="it-IT"/>
        </w:rPr>
      </w:pPr>
    </w:p>
    <w:p w:rsidR="00C02849" w:rsidRDefault="009F2FDD" w:rsidP="00170960">
      <w:pPr>
        <w:jc w:val="both"/>
      </w:pPr>
      <w:r w:rsidRPr="00741BE3">
        <w:rPr>
          <w:lang w:eastAsia="it-IT"/>
        </w:rPr>
        <w:t>ABSTRACT</w:t>
      </w:r>
      <w:r w:rsidR="00741BE3" w:rsidRPr="00741BE3">
        <w:rPr>
          <w:lang w:eastAsia="it-IT"/>
        </w:rPr>
        <w:t xml:space="preserve">: </w:t>
      </w:r>
      <w:r w:rsidR="00741BE3" w:rsidRPr="00741BE3">
        <w:rPr>
          <w:lang w:val="en"/>
        </w:rPr>
        <w:t xml:space="preserve">we analyze the birth of the metaphor of spiritual marriage between bishop and Church in the fourth century, and its subsequent development during the formation of the </w:t>
      </w:r>
      <w:r w:rsidR="00741BE3" w:rsidRPr="00170960">
        <w:rPr>
          <w:i/>
          <w:lang w:val="en"/>
        </w:rPr>
        <w:t xml:space="preserve">Corpus </w:t>
      </w:r>
      <w:proofErr w:type="spellStart"/>
      <w:r w:rsidR="00741BE3" w:rsidRPr="00170960">
        <w:rPr>
          <w:i/>
          <w:lang w:val="en"/>
        </w:rPr>
        <w:t>Iuris</w:t>
      </w:r>
      <w:proofErr w:type="spellEnd"/>
      <w:r w:rsidR="00741BE3" w:rsidRPr="00170960">
        <w:rPr>
          <w:i/>
          <w:lang w:val="en"/>
        </w:rPr>
        <w:t xml:space="preserve"> </w:t>
      </w:r>
      <w:proofErr w:type="spellStart"/>
      <w:r w:rsidR="00741BE3" w:rsidRPr="00170960">
        <w:rPr>
          <w:i/>
          <w:lang w:val="en"/>
        </w:rPr>
        <w:t>Canonici</w:t>
      </w:r>
      <w:proofErr w:type="spellEnd"/>
      <w:r w:rsidR="00741BE3" w:rsidRPr="00741BE3">
        <w:rPr>
          <w:lang w:val="en"/>
        </w:rPr>
        <w:t xml:space="preserve"> (XI-XV), mainly in the West of Christianity. For this we proceed to the reading of diverse interdisciplinary sources, which reveal the irregular evolution and implementation of the metaphor in various areas of the emerging canonical science and theology. We conclude by establishing the </w:t>
      </w:r>
      <w:proofErr w:type="spellStart"/>
      <w:r w:rsidR="00741BE3">
        <w:rPr>
          <w:i/>
          <w:lang w:val="en"/>
        </w:rPr>
        <w:t>i</w:t>
      </w:r>
      <w:r w:rsidR="00741BE3" w:rsidRPr="00741BE3">
        <w:rPr>
          <w:i/>
          <w:lang w:val="en"/>
        </w:rPr>
        <w:t>ter</w:t>
      </w:r>
      <w:proofErr w:type="spellEnd"/>
      <w:r w:rsidR="00741BE3" w:rsidRPr="00741BE3">
        <w:rPr>
          <w:i/>
          <w:lang w:val="en"/>
        </w:rPr>
        <w:t xml:space="preserve"> </w:t>
      </w:r>
      <w:r w:rsidR="00741BE3" w:rsidRPr="00741BE3">
        <w:rPr>
          <w:lang w:val="en"/>
        </w:rPr>
        <w:t xml:space="preserve">followed by the metaphor in the theology of the episcopal ministry, and according to the evolution of Ecclesiology: from bishop prevalently husband of </w:t>
      </w:r>
      <w:r w:rsidR="00741BE3" w:rsidRPr="00741BE3">
        <w:rPr>
          <w:i/>
          <w:lang w:val="en"/>
        </w:rPr>
        <w:t>his</w:t>
      </w:r>
      <w:r w:rsidR="00741BE3" w:rsidRPr="00741BE3">
        <w:rPr>
          <w:lang w:val="en"/>
        </w:rPr>
        <w:t xml:space="preserve"> church, to the representative bishop of Christ, </w:t>
      </w:r>
      <w:r w:rsidR="00170960">
        <w:rPr>
          <w:lang w:val="en"/>
        </w:rPr>
        <w:t>–</w:t>
      </w:r>
      <w:r w:rsidR="00741BE3" w:rsidRPr="00741BE3">
        <w:rPr>
          <w:lang w:val="en"/>
        </w:rPr>
        <w:t xml:space="preserve"> the only Spouse </w:t>
      </w:r>
      <w:r w:rsidR="00170960">
        <w:rPr>
          <w:lang w:val="en"/>
        </w:rPr>
        <w:t>–</w:t>
      </w:r>
      <w:r w:rsidR="00741BE3" w:rsidRPr="00741BE3">
        <w:rPr>
          <w:lang w:val="en"/>
        </w:rPr>
        <w:t>, united by a double bond with the Universal church and with the particular church.</w:t>
      </w:r>
    </w:p>
    <w:p w:rsidR="009F2FDD" w:rsidRDefault="009F2FDD" w:rsidP="00C52F92">
      <w:pPr>
        <w:autoSpaceDE/>
        <w:autoSpaceDN/>
        <w:adjustRightInd/>
        <w:ind w:firstLine="284"/>
        <w:rPr>
          <w:lang w:eastAsia="it-IT"/>
        </w:rPr>
      </w:pPr>
    </w:p>
    <w:p w:rsidR="00C52F92" w:rsidRPr="00C52F92" w:rsidRDefault="00C52F92" w:rsidP="00C52F92">
      <w:pPr>
        <w:autoSpaceDE/>
        <w:autoSpaceDN/>
        <w:adjustRightInd/>
        <w:ind w:firstLine="284"/>
        <w:rPr>
          <w:lang w:eastAsia="it-IT"/>
        </w:rPr>
      </w:pPr>
      <w:r>
        <w:rPr>
          <w:lang w:eastAsia="it-IT"/>
        </w:rPr>
        <w:t>KEY WORDS:</w:t>
      </w:r>
      <w:r w:rsidR="00E02546">
        <w:rPr>
          <w:lang w:eastAsia="it-IT"/>
        </w:rPr>
        <w:t xml:space="preserve"> </w:t>
      </w:r>
      <w:proofErr w:type="spellStart"/>
      <w:r w:rsidR="00E02546">
        <w:rPr>
          <w:lang w:eastAsia="it-IT"/>
        </w:rPr>
        <w:t>church</w:t>
      </w:r>
      <w:proofErr w:type="spellEnd"/>
      <w:r w:rsidR="00E02546">
        <w:rPr>
          <w:lang w:eastAsia="it-IT"/>
        </w:rPr>
        <w:t xml:space="preserve">, </w:t>
      </w:r>
      <w:proofErr w:type="spellStart"/>
      <w:r w:rsidR="00E02546">
        <w:rPr>
          <w:lang w:eastAsia="it-IT"/>
        </w:rPr>
        <w:t>bishop</w:t>
      </w:r>
      <w:proofErr w:type="spellEnd"/>
      <w:r w:rsidR="00E02546">
        <w:rPr>
          <w:lang w:eastAsia="it-IT"/>
        </w:rPr>
        <w:t xml:space="preserve">, spiritual </w:t>
      </w:r>
      <w:proofErr w:type="spellStart"/>
      <w:r w:rsidR="00E02546">
        <w:rPr>
          <w:lang w:eastAsia="it-IT"/>
        </w:rPr>
        <w:t>marriage</w:t>
      </w:r>
      <w:proofErr w:type="spellEnd"/>
      <w:r w:rsidR="00E02546">
        <w:rPr>
          <w:lang w:eastAsia="it-IT"/>
        </w:rPr>
        <w:t xml:space="preserve">, Canon </w:t>
      </w:r>
      <w:proofErr w:type="spellStart"/>
      <w:r w:rsidR="00E02546">
        <w:rPr>
          <w:lang w:eastAsia="it-IT"/>
        </w:rPr>
        <w:t>law</w:t>
      </w:r>
      <w:proofErr w:type="spellEnd"/>
      <w:r w:rsidR="00E02546">
        <w:rPr>
          <w:lang w:eastAsia="it-IT"/>
        </w:rPr>
        <w:t>.</w:t>
      </w:r>
    </w:p>
    <w:p w:rsidR="00C52F92" w:rsidRDefault="00C52F92" w:rsidP="00C52F92">
      <w:pPr>
        <w:autoSpaceDE/>
        <w:autoSpaceDN/>
        <w:adjustRightInd/>
        <w:ind w:firstLine="284"/>
        <w:rPr>
          <w:lang w:eastAsia="it-IT"/>
        </w:rPr>
      </w:pPr>
    </w:p>
    <w:p w:rsidR="00C52F92" w:rsidRDefault="00910C74" w:rsidP="00910C74">
      <w:pPr>
        <w:autoSpaceDE/>
        <w:autoSpaceDN/>
        <w:adjustRightInd/>
        <w:spacing w:after="200" w:line="276" w:lineRule="auto"/>
        <w:rPr>
          <w:lang w:eastAsia="it-IT"/>
        </w:rPr>
      </w:pPr>
      <w:r>
        <w:rPr>
          <w:lang w:eastAsia="it-IT"/>
        </w:rPr>
        <w:br w:type="page"/>
      </w:r>
    </w:p>
    <w:p w:rsidR="00175FDB" w:rsidRPr="00F46155" w:rsidRDefault="00C52F92" w:rsidP="00C52F92">
      <w:pPr>
        <w:pStyle w:val="Prrafodelista"/>
        <w:numPr>
          <w:ilvl w:val="0"/>
          <w:numId w:val="12"/>
        </w:numPr>
        <w:autoSpaceDE/>
        <w:autoSpaceDN/>
        <w:adjustRightInd/>
        <w:rPr>
          <w:lang w:eastAsia="it-IT"/>
        </w:rPr>
      </w:pPr>
      <w:r>
        <w:rPr>
          <w:color w:val="000000"/>
          <w:shd w:val="clear" w:color="auto" w:fill="FFFFFF"/>
        </w:rPr>
        <w:lastRenderedPageBreak/>
        <w:t>INTRODUCCIÓN</w:t>
      </w:r>
    </w:p>
    <w:p w:rsidR="00F46155" w:rsidRPr="00C52F92" w:rsidRDefault="00F46155" w:rsidP="00F46155">
      <w:pPr>
        <w:pStyle w:val="Prrafodelista"/>
        <w:autoSpaceDE/>
        <w:autoSpaceDN/>
        <w:adjustRightInd/>
        <w:ind w:left="644"/>
        <w:rPr>
          <w:lang w:eastAsia="it-IT"/>
        </w:rPr>
      </w:pPr>
    </w:p>
    <w:p w:rsidR="00F46155" w:rsidRDefault="000B0EAA" w:rsidP="00334814">
      <w:pPr>
        <w:autoSpaceDE/>
        <w:autoSpaceDN/>
        <w:adjustRightInd/>
        <w:ind w:firstLine="284"/>
        <w:jc w:val="both"/>
        <w:rPr>
          <w:lang w:eastAsia="it-IT"/>
        </w:rPr>
      </w:pPr>
      <w:r>
        <w:rPr>
          <w:lang w:eastAsia="it-IT"/>
        </w:rPr>
        <w:t>En el contexto de las</w:t>
      </w:r>
      <w:r w:rsidR="00DB621A">
        <w:rPr>
          <w:lang w:eastAsia="it-IT"/>
        </w:rPr>
        <w:t xml:space="preserve"> </w:t>
      </w:r>
      <w:r w:rsidR="00C52F92">
        <w:rPr>
          <w:lang w:eastAsia="it-IT"/>
        </w:rPr>
        <w:t>exhortaciones que el Papa Francisco ha dirigido</w:t>
      </w:r>
      <w:r w:rsidR="00DB621A">
        <w:rPr>
          <w:lang w:eastAsia="it-IT"/>
        </w:rPr>
        <w:t xml:space="preserve"> a los obispos durante su pontificado, se hallan e</w:t>
      </w:r>
      <w:r w:rsidR="00175FDB" w:rsidRPr="00334814">
        <w:rPr>
          <w:lang w:eastAsia="it-IT"/>
        </w:rPr>
        <w:t xml:space="preserve">stas </w:t>
      </w:r>
      <w:r w:rsidR="00E02546">
        <w:rPr>
          <w:lang w:eastAsia="it-IT"/>
        </w:rPr>
        <w:t>palabras:</w:t>
      </w:r>
    </w:p>
    <w:p w:rsidR="00F46155" w:rsidRPr="00334814" w:rsidRDefault="00EF40BF" w:rsidP="00F71F7C">
      <w:pPr>
        <w:pStyle w:val="TesiCitacion"/>
        <w:ind w:firstLine="424"/>
        <w:rPr>
          <w:rStyle w:val="Textoennegrita"/>
          <w:b w:val="0"/>
          <w:bCs w:val="0"/>
          <w:color w:val="000000"/>
          <w:sz w:val="22"/>
          <w:szCs w:val="22"/>
          <w:shd w:val="clear" w:color="auto" w:fill="FFFFFF"/>
        </w:rPr>
      </w:pPr>
      <w:r w:rsidRPr="00334814">
        <w:rPr>
          <w:color w:val="000000"/>
          <w:sz w:val="22"/>
          <w:szCs w:val="22"/>
          <w:shd w:val="clear" w:color="auto" w:fill="FFFFFF"/>
        </w:rPr>
        <w:t>«</w:t>
      </w:r>
      <w:r w:rsidR="00F46155" w:rsidRPr="00334814">
        <w:rPr>
          <w:color w:val="000000"/>
          <w:sz w:val="22"/>
          <w:szCs w:val="22"/>
          <w:shd w:val="clear" w:color="auto" w:fill="FFFFFF"/>
        </w:rPr>
        <w:t xml:space="preserve">Sois </w:t>
      </w:r>
      <w:proofErr w:type="spellStart"/>
      <w:r w:rsidR="00F46155" w:rsidRPr="00334814">
        <w:rPr>
          <w:color w:val="000000"/>
          <w:sz w:val="22"/>
          <w:szCs w:val="22"/>
          <w:shd w:val="clear" w:color="auto" w:fill="FFFFFF"/>
        </w:rPr>
        <w:t>esposos</w:t>
      </w:r>
      <w:proofErr w:type="spellEnd"/>
      <w:r w:rsidR="00F46155" w:rsidRPr="00334814">
        <w:rPr>
          <w:color w:val="000000"/>
          <w:sz w:val="22"/>
          <w:szCs w:val="22"/>
          <w:shd w:val="clear" w:color="auto" w:fill="FFFFFF"/>
        </w:rPr>
        <w:t xml:space="preserve"> de </w:t>
      </w:r>
      <w:proofErr w:type="spellStart"/>
      <w:r w:rsidR="00F46155" w:rsidRPr="00334814">
        <w:rPr>
          <w:color w:val="000000"/>
          <w:sz w:val="22"/>
          <w:szCs w:val="22"/>
          <w:shd w:val="clear" w:color="auto" w:fill="FFFFFF"/>
        </w:rPr>
        <w:t>vuestra</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comunidad</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ligados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profundamente</w:t>
      </w:r>
      <w:proofErr w:type="spellEnd"/>
      <w:r w:rsidR="00F46155" w:rsidRPr="00334814">
        <w:rPr>
          <w:color w:val="000000"/>
          <w:sz w:val="22"/>
          <w:szCs w:val="22"/>
          <w:shd w:val="clear" w:color="auto" w:fill="FFFFFF"/>
        </w:rPr>
        <w:t xml:space="preserve"> a ella. Os </w:t>
      </w:r>
      <w:proofErr w:type="spellStart"/>
      <w:r w:rsidR="00F46155" w:rsidRPr="00334814">
        <w:rPr>
          <w:color w:val="000000"/>
          <w:sz w:val="22"/>
          <w:szCs w:val="22"/>
          <w:shd w:val="clear" w:color="auto" w:fill="FFFFFF"/>
        </w:rPr>
        <w:t>pido</w:t>
      </w:r>
      <w:proofErr w:type="spellEnd"/>
      <w:r w:rsidR="00F46155" w:rsidRPr="00334814">
        <w:rPr>
          <w:color w:val="000000"/>
          <w:sz w:val="22"/>
          <w:szCs w:val="22"/>
          <w:shd w:val="clear" w:color="auto" w:fill="FFFFFF"/>
        </w:rPr>
        <w:t xml:space="preserve">, por </w:t>
      </w:r>
      <w:proofErr w:type="spellStart"/>
      <w:r w:rsidR="00F46155" w:rsidRPr="00334814">
        <w:rPr>
          <w:color w:val="000000"/>
          <w:sz w:val="22"/>
          <w:szCs w:val="22"/>
          <w:shd w:val="clear" w:color="auto" w:fill="FFFFFF"/>
        </w:rPr>
        <w:t>favor</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que</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permanezcáis</w:t>
      </w:r>
      <w:proofErr w:type="spellEnd"/>
      <w:r w:rsidR="00F46155" w:rsidRPr="00334814">
        <w:rPr>
          <w:color w:val="000000"/>
          <w:sz w:val="22"/>
          <w:szCs w:val="22"/>
          <w:shd w:val="clear" w:color="auto" w:fill="FFFFFF"/>
        </w:rPr>
        <w:t xml:space="preserve"> en medio de </w:t>
      </w:r>
      <w:proofErr w:type="spellStart"/>
      <w:r w:rsidR="00F46155" w:rsidRPr="00334814">
        <w:rPr>
          <w:color w:val="000000"/>
          <w:sz w:val="22"/>
          <w:szCs w:val="22"/>
          <w:shd w:val="clear" w:color="auto" w:fill="FFFFFF"/>
        </w:rPr>
        <w:t>vuestr</w:t>
      </w:r>
      <w:r w:rsidR="00284945">
        <w:rPr>
          <w:color w:val="000000"/>
          <w:sz w:val="22"/>
          <w:szCs w:val="22"/>
          <w:shd w:val="clear" w:color="auto" w:fill="FFFFFF"/>
        </w:rPr>
        <w:t>o</w:t>
      </w:r>
      <w:proofErr w:type="spellEnd"/>
      <w:r w:rsidR="00284945">
        <w:rPr>
          <w:color w:val="000000"/>
          <w:sz w:val="22"/>
          <w:szCs w:val="22"/>
          <w:shd w:val="clear" w:color="auto" w:fill="FFFFFF"/>
        </w:rPr>
        <w:t xml:space="preserve"> pueblo </w:t>
      </w:r>
      <w:r w:rsidR="00166AEF">
        <w:rPr>
          <w:color w:val="000000"/>
          <w:sz w:val="22"/>
          <w:szCs w:val="22"/>
          <w:shd w:val="clear" w:color="auto" w:fill="FFFFFF"/>
        </w:rPr>
        <w:t>[...]</w:t>
      </w:r>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Evitad</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el</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escándalo</w:t>
      </w:r>
      <w:proofErr w:type="spellEnd"/>
      <w:r w:rsidR="00F46155" w:rsidRPr="00334814">
        <w:rPr>
          <w:color w:val="000000"/>
          <w:sz w:val="22"/>
          <w:szCs w:val="22"/>
          <w:shd w:val="clear" w:color="auto" w:fill="FFFFFF"/>
        </w:rPr>
        <w:t xml:space="preserve"> </w:t>
      </w:r>
      <w:r>
        <w:rPr>
          <w:color w:val="000000"/>
          <w:sz w:val="22"/>
          <w:szCs w:val="22"/>
          <w:shd w:val="clear" w:color="auto" w:fill="FFFFFF"/>
        </w:rPr>
        <w:t>de ser “</w:t>
      </w:r>
      <w:proofErr w:type="spellStart"/>
      <w:r>
        <w:rPr>
          <w:color w:val="000000"/>
          <w:sz w:val="22"/>
          <w:szCs w:val="22"/>
          <w:shd w:val="clear" w:color="auto" w:fill="FFFFFF"/>
        </w:rPr>
        <w:t>obispos</w:t>
      </w:r>
      <w:proofErr w:type="spellEnd"/>
      <w:r>
        <w:rPr>
          <w:color w:val="000000"/>
          <w:sz w:val="22"/>
          <w:szCs w:val="22"/>
          <w:shd w:val="clear" w:color="auto" w:fill="FFFFFF"/>
        </w:rPr>
        <w:t xml:space="preserve"> de </w:t>
      </w:r>
      <w:proofErr w:type="spellStart"/>
      <w:r>
        <w:rPr>
          <w:color w:val="000000"/>
          <w:sz w:val="22"/>
          <w:szCs w:val="22"/>
          <w:shd w:val="clear" w:color="auto" w:fill="FFFFFF"/>
        </w:rPr>
        <w:t>aeropuerto</w:t>
      </w:r>
      <w:proofErr w:type="spellEnd"/>
      <w:r>
        <w:rPr>
          <w:color w:val="000000"/>
          <w:sz w:val="22"/>
          <w:szCs w:val="22"/>
          <w:shd w:val="clear" w:color="auto" w:fill="FFFFFF"/>
        </w:rPr>
        <w:t>”</w:t>
      </w:r>
      <w:r w:rsidR="00F46155">
        <w:rPr>
          <w:color w:val="000000"/>
          <w:sz w:val="22"/>
          <w:szCs w:val="22"/>
          <w:shd w:val="clear" w:color="auto" w:fill="FFFFFF"/>
        </w:rPr>
        <w:t xml:space="preserve"> </w:t>
      </w:r>
      <w:r w:rsidR="00166AEF">
        <w:rPr>
          <w:color w:val="000000"/>
          <w:sz w:val="22"/>
          <w:szCs w:val="22"/>
          <w:shd w:val="clear" w:color="auto" w:fill="FFFFFF"/>
        </w:rPr>
        <w:t>[...]</w:t>
      </w:r>
      <w:r w:rsidR="00F46155" w:rsidRPr="00334814">
        <w:rPr>
          <w:color w:val="000000"/>
          <w:sz w:val="22"/>
          <w:szCs w:val="22"/>
          <w:shd w:val="clear" w:color="auto" w:fill="FFFFFF"/>
        </w:rPr>
        <w:t xml:space="preserve">. Por </w:t>
      </w:r>
      <w:proofErr w:type="spellStart"/>
      <w:r w:rsidR="00F46155" w:rsidRPr="00334814">
        <w:rPr>
          <w:color w:val="000000"/>
          <w:sz w:val="22"/>
          <w:szCs w:val="22"/>
          <w:shd w:val="clear" w:color="auto" w:fill="FFFFFF"/>
        </w:rPr>
        <w:t>favor</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nosotros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pastores</w:t>
      </w:r>
      <w:proofErr w:type="spellEnd"/>
      <w:r w:rsidR="00F46155" w:rsidRPr="00334814">
        <w:rPr>
          <w:color w:val="000000"/>
          <w:sz w:val="22"/>
          <w:szCs w:val="22"/>
          <w:shd w:val="clear" w:color="auto" w:fill="FFFFFF"/>
        </w:rPr>
        <w:t xml:space="preserve"> no </w:t>
      </w:r>
      <w:proofErr w:type="spellStart"/>
      <w:r w:rsidR="00F46155" w:rsidRPr="00334814">
        <w:rPr>
          <w:color w:val="000000"/>
          <w:sz w:val="22"/>
          <w:szCs w:val="22"/>
          <w:shd w:val="clear" w:color="auto" w:fill="FFFFFF"/>
        </w:rPr>
        <w:t>somos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hombres</w:t>
      </w:r>
      <w:proofErr w:type="spellEnd"/>
      <w:r w:rsidR="00F46155" w:rsidRPr="00334814">
        <w:rPr>
          <w:color w:val="000000"/>
          <w:sz w:val="22"/>
          <w:szCs w:val="22"/>
          <w:shd w:val="clear" w:color="auto" w:fill="FFFFFF"/>
        </w:rPr>
        <w:t xml:space="preserve"> con la «</w:t>
      </w:r>
      <w:proofErr w:type="spellStart"/>
      <w:r w:rsidR="00F46155" w:rsidRPr="00334814">
        <w:rPr>
          <w:color w:val="000000"/>
          <w:sz w:val="22"/>
          <w:szCs w:val="22"/>
          <w:shd w:val="clear" w:color="auto" w:fill="FFFFFF"/>
        </w:rPr>
        <w:t>psicología</w:t>
      </w:r>
      <w:proofErr w:type="spellEnd"/>
      <w:r w:rsidR="00F46155" w:rsidRPr="00334814">
        <w:rPr>
          <w:color w:val="000000"/>
          <w:sz w:val="22"/>
          <w:szCs w:val="22"/>
          <w:shd w:val="clear" w:color="auto" w:fill="FFFFFF"/>
        </w:rPr>
        <w:t xml:space="preserve"> de </w:t>
      </w:r>
      <w:proofErr w:type="spellStart"/>
      <w:r w:rsidR="00F46155" w:rsidRPr="00334814">
        <w:rPr>
          <w:color w:val="000000"/>
          <w:sz w:val="22"/>
          <w:szCs w:val="22"/>
          <w:shd w:val="clear" w:color="auto" w:fill="FFFFFF"/>
        </w:rPr>
        <w:t>príncipes</w:t>
      </w:r>
      <w:proofErr w:type="spellEnd"/>
      <w:r w:rsidR="00F46155" w:rsidRPr="00334814">
        <w:rPr>
          <w:color w:val="000000"/>
          <w:sz w:val="22"/>
          <w:szCs w:val="22"/>
          <w:shd w:val="clear" w:color="auto" w:fill="FFFFFF"/>
        </w:rPr>
        <w:t>» —</w:t>
      </w:r>
      <w:r>
        <w:rPr>
          <w:color w:val="000000"/>
          <w:sz w:val="22"/>
          <w:szCs w:val="22"/>
          <w:shd w:val="clear" w:color="auto" w:fill="FFFFFF"/>
        </w:rPr>
        <w:t xml:space="preserve"> </w:t>
      </w:r>
      <w:r w:rsidR="00F46155" w:rsidRPr="00334814">
        <w:rPr>
          <w:color w:val="000000"/>
          <w:sz w:val="22"/>
          <w:szCs w:val="22"/>
          <w:shd w:val="clear" w:color="auto" w:fill="FFFFFF"/>
        </w:rPr>
        <w:t xml:space="preserve">por </w:t>
      </w:r>
      <w:proofErr w:type="spellStart"/>
      <w:r w:rsidR="00F46155" w:rsidRPr="00334814">
        <w:rPr>
          <w:color w:val="000000"/>
          <w:sz w:val="22"/>
          <w:szCs w:val="22"/>
          <w:shd w:val="clear" w:color="auto" w:fill="FFFFFF"/>
        </w:rPr>
        <w:t>favor</w:t>
      </w:r>
      <w:proofErr w:type="spellEnd"/>
      <w:r>
        <w:rPr>
          <w:color w:val="000000"/>
          <w:sz w:val="22"/>
          <w:szCs w:val="22"/>
          <w:shd w:val="clear" w:color="auto" w:fill="FFFFFF"/>
        </w:rPr>
        <w:t xml:space="preserve"> </w:t>
      </w:r>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hombres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ambic</w:t>
      </w:r>
      <w:r w:rsidR="00052527">
        <w:rPr>
          <w:color w:val="000000"/>
          <w:sz w:val="22"/>
          <w:szCs w:val="22"/>
          <w:shd w:val="clear" w:color="auto" w:fill="FFFFFF"/>
        </w:rPr>
        <w:t>iosos</w:t>
      </w:r>
      <w:proofErr w:type="spellEnd"/>
      <w:r w:rsidR="00052527">
        <w:rPr>
          <w:color w:val="000000"/>
          <w:sz w:val="22"/>
          <w:szCs w:val="22"/>
          <w:shd w:val="clear" w:color="auto" w:fill="FFFFFF"/>
        </w:rPr>
        <w:t xml:space="preserve">, </w:t>
      </w:r>
      <w:proofErr w:type="spellStart"/>
      <w:r w:rsidR="00052527">
        <w:rPr>
          <w:color w:val="000000"/>
          <w:sz w:val="22"/>
          <w:szCs w:val="22"/>
          <w:shd w:val="clear" w:color="auto" w:fill="FFFFFF"/>
        </w:rPr>
        <w:t>que</w:t>
      </w:r>
      <w:proofErr w:type="spellEnd"/>
      <w:r w:rsidR="00052527">
        <w:rPr>
          <w:color w:val="000000"/>
          <w:sz w:val="22"/>
          <w:szCs w:val="22"/>
          <w:shd w:val="clear" w:color="auto" w:fill="FFFFFF"/>
        </w:rPr>
        <w:t xml:space="preserve"> son </w:t>
      </w:r>
      <w:proofErr w:type="spellStart"/>
      <w:r w:rsidR="00052527">
        <w:rPr>
          <w:color w:val="000000"/>
          <w:sz w:val="22"/>
          <w:szCs w:val="22"/>
          <w:shd w:val="clear" w:color="auto" w:fill="FFFFFF"/>
        </w:rPr>
        <w:t>esposos</w:t>
      </w:r>
      <w:proofErr w:type="spellEnd"/>
      <w:r w:rsidR="00052527">
        <w:rPr>
          <w:color w:val="000000"/>
          <w:sz w:val="22"/>
          <w:szCs w:val="22"/>
          <w:shd w:val="clear" w:color="auto" w:fill="FFFFFF"/>
        </w:rPr>
        <w:t xml:space="preserve"> de esta </w:t>
      </w:r>
      <w:proofErr w:type="spellStart"/>
      <w:r w:rsidR="00052527">
        <w:rPr>
          <w:color w:val="000000"/>
          <w:sz w:val="22"/>
          <w:szCs w:val="22"/>
          <w:shd w:val="clear" w:color="auto" w:fill="FFFFFF"/>
        </w:rPr>
        <w:t>i</w:t>
      </w:r>
      <w:r w:rsidR="00F46155" w:rsidRPr="00334814">
        <w:rPr>
          <w:color w:val="000000"/>
          <w:sz w:val="22"/>
          <w:szCs w:val="22"/>
          <w:shd w:val="clear" w:color="auto" w:fill="FFFFFF"/>
        </w:rPr>
        <w:t>glesia</w:t>
      </w:r>
      <w:proofErr w:type="spellEnd"/>
      <w:r w:rsidR="00F46155" w:rsidRPr="00334814">
        <w:rPr>
          <w:color w:val="000000"/>
          <w:sz w:val="22"/>
          <w:szCs w:val="22"/>
          <w:shd w:val="clear" w:color="auto" w:fill="FFFFFF"/>
        </w:rPr>
        <w:t xml:space="preserve"> en </w:t>
      </w:r>
      <w:proofErr w:type="spellStart"/>
      <w:r w:rsidR="00F46155" w:rsidRPr="00334814">
        <w:rPr>
          <w:color w:val="000000"/>
          <w:sz w:val="22"/>
          <w:szCs w:val="22"/>
          <w:shd w:val="clear" w:color="auto" w:fill="FFFFFF"/>
        </w:rPr>
        <w:t>espera</w:t>
      </w:r>
      <w:proofErr w:type="spellEnd"/>
      <w:r w:rsidR="00F46155" w:rsidRPr="00334814">
        <w:rPr>
          <w:color w:val="000000"/>
          <w:sz w:val="22"/>
          <w:szCs w:val="22"/>
          <w:shd w:val="clear" w:color="auto" w:fill="FFFFFF"/>
        </w:rPr>
        <w:t xml:space="preserve"> de </w:t>
      </w:r>
      <w:proofErr w:type="spellStart"/>
      <w:r w:rsidR="00F46155" w:rsidRPr="00334814">
        <w:rPr>
          <w:color w:val="000000"/>
          <w:sz w:val="22"/>
          <w:szCs w:val="22"/>
          <w:shd w:val="clear" w:color="auto" w:fill="FFFFFF"/>
        </w:rPr>
        <w:t>otra</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bella o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rica</w:t>
      </w:r>
      <w:proofErr w:type="spellEnd"/>
      <w:r w:rsidR="00F46155" w:rsidRPr="00334814">
        <w:rPr>
          <w:color w:val="000000"/>
          <w:sz w:val="22"/>
          <w:szCs w:val="22"/>
          <w:shd w:val="clear" w:color="auto" w:fill="FFFFFF"/>
        </w:rPr>
        <w:t xml:space="preserve">. ¡Esto es un </w:t>
      </w:r>
      <w:proofErr w:type="spellStart"/>
      <w:r w:rsidR="00F46155" w:rsidRPr="00334814">
        <w:rPr>
          <w:color w:val="000000"/>
          <w:sz w:val="22"/>
          <w:szCs w:val="22"/>
          <w:shd w:val="clear" w:color="auto" w:fill="FFFFFF"/>
        </w:rPr>
        <w:t>escándalo</w:t>
      </w:r>
      <w:proofErr w:type="spellEnd"/>
      <w:r w:rsidR="00F46155" w:rsidRPr="00334814">
        <w:rPr>
          <w:color w:val="000000"/>
          <w:sz w:val="22"/>
          <w:szCs w:val="22"/>
          <w:shd w:val="clear" w:color="auto" w:fill="FFFFFF"/>
        </w:rPr>
        <w:t>! Si</w:t>
      </w:r>
      <w:r>
        <w:rPr>
          <w:color w:val="000000"/>
          <w:sz w:val="22"/>
          <w:szCs w:val="22"/>
          <w:shd w:val="clear" w:color="auto" w:fill="FFFFFF"/>
        </w:rPr>
        <w:t xml:space="preserve"> viene un penitente y te dice: “</w:t>
      </w:r>
      <w:proofErr w:type="spellStart"/>
      <w:r w:rsidR="00F46155" w:rsidRPr="00334814">
        <w:rPr>
          <w:color w:val="000000"/>
          <w:sz w:val="22"/>
          <w:szCs w:val="22"/>
          <w:shd w:val="clear" w:color="auto" w:fill="FFFFFF"/>
        </w:rPr>
        <w:t>Yo</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estoy</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casado</w:t>
      </w:r>
      <w:proofErr w:type="spellEnd"/>
      <w:r w:rsidR="00F46155" w:rsidRPr="00334814">
        <w:rPr>
          <w:color w:val="000000"/>
          <w:sz w:val="22"/>
          <w:szCs w:val="22"/>
          <w:shd w:val="clear" w:color="auto" w:fill="FFFFFF"/>
        </w:rPr>
        <w:t xml:space="preserve">, vivo con mi </w:t>
      </w:r>
      <w:proofErr w:type="spellStart"/>
      <w:r w:rsidR="00F46155" w:rsidRPr="00334814">
        <w:rPr>
          <w:color w:val="000000"/>
          <w:sz w:val="22"/>
          <w:szCs w:val="22"/>
          <w:shd w:val="clear" w:color="auto" w:fill="FFFFFF"/>
        </w:rPr>
        <w:t>mujer</w:t>
      </w:r>
      <w:proofErr w:type="spellEnd"/>
      <w:r w:rsidR="00F46155" w:rsidRPr="00334814">
        <w:rPr>
          <w:color w:val="000000"/>
          <w:sz w:val="22"/>
          <w:szCs w:val="22"/>
          <w:shd w:val="clear" w:color="auto" w:fill="FFFFFF"/>
        </w:rPr>
        <w:t xml:space="preserve">, pero miro continuamente a </w:t>
      </w:r>
      <w:proofErr w:type="spellStart"/>
      <w:r w:rsidR="00F46155" w:rsidRPr="00334814">
        <w:rPr>
          <w:color w:val="000000"/>
          <w:sz w:val="22"/>
          <w:szCs w:val="22"/>
          <w:shd w:val="clear" w:color="auto" w:fill="FFFFFF"/>
        </w:rPr>
        <w:t>aquella</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mujer</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que</w:t>
      </w:r>
      <w:proofErr w:type="spellEnd"/>
      <w:r w:rsidR="00F46155" w:rsidRPr="00334814">
        <w:rPr>
          <w:color w:val="000000"/>
          <w:sz w:val="22"/>
          <w:szCs w:val="22"/>
          <w:shd w:val="clear" w:color="auto" w:fill="FFFFFF"/>
        </w:rPr>
        <w:t xml:space="preserve"> es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bella</w:t>
      </w:r>
      <w:r>
        <w:rPr>
          <w:color w:val="000000"/>
          <w:sz w:val="22"/>
          <w:szCs w:val="22"/>
          <w:shd w:val="clear" w:color="auto" w:fill="FFFFFF"/>
        </w:rPr>
        <w:t xml:space="preserve"> </w:t>
      </w:r>
      <w:proofErr w:type="spellStart"/>
      <w:r>
        <w:rPr>
          <w:color w:val="000000"/>
          <w:sz w:val="22"/>
          <w:szCs w:val="22"/>
          <w:shd w:val="clear" w:color="auto" w:fill="FFFFFF"/>
        </w:rPr>
        <w:t>que</w:t>
      </w:r>
      <w:proofErr w:type="spellEnd"/>
      <w:r>
        <w:rPr>
          <w:color w:val="000000"/>
          <w:sz w:val="22"/>
          <w:szCs w:val="22"/>
          <w:shd w:val="clear" w:color="auto" w:fill="FFFFFF"/>
        </w:rPr>
        <w:t xml:space="preserve"> la </w:t>
      </w:r>
      <w:proofErr w:type="spellStart"/>
      <w:r>
        <w:rPr>
          <w:color w:val="000000"/>
          <w:sz w:val="22"/>
          <w:szCs w:val="22"/>
          <w:shd w:val="clear" w:color="auto" w:fill="FFFFFF"/>
        </w:rPr>
        <w:t>mía</w:t>
      </w:r>
      <w:proofErr w:type="spellEnd"/>
      <w:r>
        <w:rPr>
          <w:color w:val="000000"/>
          <w:sz w:val="22"/>
          <w:szCs w:val="22"/>
          <w:shd w:val="clear" w:color="auto" w:fill="FFFFFF"/>
        </w:rPr>
        <w:t xml:space="preserve">: ¿es </w:t>
      </w:r>
      <w:proofErr w:type="spellStart"/>
      <w:r>
        <w:rPr>
          <w:color w:val="000000"/>
          <w:sz w:val="22"/>
          <w:szCs w:val="22"/>
          <w:shd w:val="clear" w:color="auto" w:fill="FFFFFF"/>
        </w:rPr>
        <w:t>pecado</w:t>
      </w:r>
      <w:proofErr w:type="spellEnd"/>
      <w:r>
        <w:rPr>
          <w:color w:val="000000"/>
          <w:sz w:val="22"/>
          <w:szCs w:val="22"/>
          <w:shd w:val="clear" w:color="auto" w:fill="FFFFFF"/>
        </w:rPr>
        <w:t>, padre?”</w:t>
      </w:r>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El</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Evangelio</w:t>
      </w:r>
      <w:proofErr w:type="spellEnd"/>
      <w:r w:rsidR="00F46155" w:rsidRPr="00334814">
        <w:rPr>
          <w:color w:val="000000"/>
          <w:sz w:val="22"/>
          <w:szCs w:val="22"/>
          <w:shd w:val="clear" w:color="auto" w:fill="FFFFFF"/>
        </w:rPr>
        <w:t xml:space="preserve"> dice: es </w:t>
      </w:r>
      <w:proofErr w:type="spellStart"/>
      <w:r w:rsidR="00F46155" w:rsidRPr="00334814">
        <w:rPr>
          <w:color w:val="000000"/>
          <w:sz w:val="22"/>
          <w:szCs w:val="22"/>
          <w:shd w:val="clear" w:color="auto" w:fill="FFFFFF"/>
        </w:rPr>
        <w:t>p</w:t>
      </w:r>
      <w:r>
        <w:rPr>
          <w:color w:val="000000"/>
          <w:sz w:val="22"/>
          <w:szCs w:val="22"/>
          <w:shd w:val="clear" w:color="auto" w:fill="FFFFFF"/>
        </w:rPr>
        <w:t>ecado</w:t>
      </w:r>
      <w:proofErr w:type="spellEnd"/>
      <w:r>
        <w:rPr>
          <w:color w:val="000000"/>
          <w:sz w:val="22"/>
          <w:szCs w:val="22"/>
          <w:shd w:val="clear" w:color="auto" w:fill="FFFFFF"/>
        </w:rPr>
        <w:t xml:space="preserve"> de adulterio. ¿</w:t>
      </w:r>
      <w:proofErr w:type="spellStart"/>
      <w:r>
        <w:rPr>
          <w:color w:val="000000"/>
          <w:sz w:val="22"/>
          <w:szCs w:val="22"/>
          <w:shd w:val="clear" w:color="auto" w:fill="FFFFFF"/>
        </w:rPr>
        <w:t>Existe</w:t>
      </w:r>
      <w:proofErr w:type="spellEnd"/>
      <w:r>
        <w:rPr>
          <w:color w:val="000000"/>
          <w:sz w:val="22"/>
          <w:szCs w:val="22"/>
          <w:shd w:val="clear" w:color="auto" w:fill="FFFFFF"/>
        </w:rPr>
        <w:t xml:space="preserve"> un “adulterio </w:t>
      </w:r>
      <w:proofErr w:type="spellStart"/>
      <w:r>
        <w:rPr>
          <w:color w:val="000000"/>
          <w:sz w:val="22"/>
          <w:szCs w:val="22"/>
          <w:shd w:val="clear" w:color="auto" w:fill="FFFFFF"/>
        </w:rPr>
        <w:t>espiritual</w:t>
      </w:r>
      <w:proofErr w:type="spellEnd"/>
      <w:r>
        <w:rPr>
          <w:color w:val="000000"/>
          <w:sz w:val="22"/>
          <w:szCs w:val="22"/>
          <w:shd w:val="clear" w:color="auto" w:fill="FFFFFF"/>
        </w:rPr>
        <w:t>”</w:t>
      </w:r>
      <w:r w:rsidR="00F46155" w:rsidRPr="00334814">
        <w:rPr>
          <w:color w:val="000000"/>
          <w:sz w:val="22"/>
          <w:szCs w:val="22"/>
          <w:shd w:val="clear" w:color="auto" w:fill="FFFFFF"/>
        </w:rPr>
        <w:t xml:space="preserve">? No sé, </w:t>
      </w:r>
      <w:proofErr w:type="spellStart"/>
      <w:r w:rsidR="00F46155" w:rsidRPr="00334814">
        <w:rPr>
          <w:color w:val="000000"/>
          <w:sz w:val="22"/>
          <w:szCs w:val="22"/>
          <w:shd w:val="clear" w:color="auto" w:fill="FFFFFF"/>
        </w:rPr>
        <w:t>pensadlo</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vosotros</w:t>
      </w:r>
      <w:proofErr w:type="spellEnd"/>
      <w:r w:rsidR="00F46155" w:rsidRPr="00334814">
        <w:rPr>
          <w:color w:val="000000"/>
          <w:sz w:val="22"/>
          <w:szCs w:val="22"/>
          <w:shd w:val="clear" w:color="auto" w:fill="FFFFFF"/>
        </w:rPr>
        <w:t xml:space="preserve">. No </w:t>
      </w:r>
      <w:proofErr w:type="spellStart"/>
      <w:r w:rsidR="00F46155" w:rsidRPr="00334814">
        <w:rPr>
          <w:color w:val="000000"/>
          <w:sz w:val="22"/>
          <w:szCs w:val="22"/>
          <w:shd w:val="clear" w:color="auto" w:fill="FFFFFF"/>
        </w:rPr>
        <w:t>estar</w:t>
      </w:r>
      <w:proofErr w:type="spellEnd"/>
      <w:r w:rsidR="00F46155" w:rsidRPr="00334814">
        <w:rPr>
          <w:color w:val="000000"/>
          <w:sz w:val="22"/>
          <w:szCs w:val="22"/>
          <w:shd w:val="clear" w:color="auto" w:fill="FFFFFF"/>
        </w:rPr>
        <w:t xml:space="preserve"> a la </w:t>
      </w:r>
      <w:proofErr w:type="spellStart"/>
      <w:r w:rsidR="00F46155" w:rsidRPr="00334814">
        <w:rPr>
          <w:color w:val="000000"/>
          <w:sz w:val="22"/>
          <w:szCs w:val="22"/>
          <w:shd w:val="clear" w:color="auto" w:fill="FFFFFF"/>
        </w:rPr>
        <w:t>espera</w:t>
      </w:r>
      <w:proofErr w:type="spellEnd"/>
      <w:r w:rsidR="00F46155" w:rsidRPr="00334814">
        <w:rPr>
          <w:color w:val="000000"/>
          <w:sz w:val="22"/>
          <w:szCs w:val="22"/>
          <w:shd w:val="clear" w:color="auto" w:fill="FFFFFF"/>
        </w:rPr>
        <w:t xml:space="preserve"> de </w:t>
      </w:r>
      <w:proofErr w:type="spellStart"/>
      <w:r w:rsidR="00F46155" w:rsidRPr="00334814">
        <w:rPr>
          <w:color w:val="000000"/>
          <w:sz w:val="22"/>
          <w:szCs w:val="22"/>
          <w:shd w:val="clear" w:color="auto" w:fill="FFFFFF"/>
        </w:rPr>
        <w:t>otra</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bella,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importante, </w:t>
      </w:r>
      <w:proofErr w:type="spellStart"/>
      <w:r w:rsidR="00F46155" w:rsidRPr="00334814">
        <w:rPr>
          <w:color w:val="000000"/>
          <w:sz w:val="22"/>
          <w:szCs w:val="22"/>
          <w:shd w:val="clear" w:color="auto" w:fill="FFFFFF"/>
        </w:rPr>
        <w:t>más</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rica</w:t>
      </w:r>
      <w:proofErr w:type="spellEnd"/>
      <w:r w:rsidR="00F46155" w:rsidRPr="00334814">
        <w:rPr>
          <w:color w:val="000000"/>
          <w:sz w:val="22"/>
          <w:szCs w:val="22"/>
          <w:shd w:val="clear" w:color="auto" w:fill="FFFFFF"/>
        </w:rPr>
        <w:t>. ¡</w:t>
      </w:r>
      <w:proofErr w:type="spellStart"/>
      <w:r w:rsidR="00F46155" w:rsidRPr="00334814">
        <w:rPr>
          <w:color w:val="000000"/>
          <w:sz w:val="22"/>
          <w:szCs w:val="22"/>
          <w:shd w:val="clear" w:color="auto" w:fill="FFFFFF"/>
        </w:rPr>
        <w:t>Estad</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bien</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atentos</w:t>
      </w:r>
      <w:proofErr w:type="spellEnd"/>
      <w:r w:rsidR="00F46155" w:rsidRPr="00334814">
        <w:rPr>
          <w:color w:val="000000"/>
          <w:sz w:val="22"/>
          <w:szCs w:val="22"/>
          <w:shd w:val="clear" w:color="auto" w:fill="FFFFFF"/>
        </w:rPr>
        <w:t xml:space="preserve"> en no </w:t>
      </w:r>
      <w:proofErr w:type="spellStart"/>
      <w:r w:rsidR="00F46155" w:rsidRPr="00334814">
        <w:rPr>
          <w:color w:val="000000"/>
          <w:sz w:val="22"/>
          <w:szCs w:val="22"/>
          <w:shd w:val="clear" w:color="auto" w:fill="FFFFFF"/>
        </w:rPr>
        <w:t>caer</w:t>
      </w:r>
      <w:proofErr w:type="spellEnd"/>
      <w:r w:rsidR="00F46155" w:rsidRPr="00334814">
        <w:rPr>
          <w:color w:val="000000"/>
          <w:sz w:val="22"/>
          <w:szCs w:val="22"/>
          <w:shd w:val="clear" w:color="auto" w:fill="FFFFFF"/>
        </w:rPr>
        <w:t xml:space="preserve"> en </w:t>
      </w:r>
      <w:proofErr w:type="spellStart"/>
      <w:r w:rsidR="00F46155" w:rsidRPr="00334814">
        <w:rPr>
          <w:color w:val="000000"/>
          <w:sz w:val="22"/>
          <w:szCs w:val="22"/>
          <w:shd w:val="clear" w:color="auto" w:fill="FFFFFF"/>
        </w:rPr>
        <w:t>el</w:t>
      </w:r>
      <w:proofErr w:type="spellEnd"/>
      <w:r w:rsidR="00F46155" w:rsidRPr="00334814">
        <w:rPr>
          <w:color w:val="000000"/>
          <w:sz w:val="22"/>
          <w:szCs w:val="22"/>
          <w:shd w:val="clear" w:color="auto" w:fill="FFFFFF"/>
        </w:rPr>
        <w:t xml:space="preserve"> </w:t>
      </w:r>
      <w:proofErr w:type="spellStart"/>
      <w:r w:rsidR="00F46155" w:rsidRPr="00334814">
        <w:rPr>
          <w:color w:val="000000"/>
          <w:sz w:val="22"/>
          <w:szCs w:val="22"/>
          <w:shd w:val="clear" w:color="auto" w:fill="FFFFFF"/>
        </w:rPr>
        <w:t>espíritu</w:t>
      </w:r>
      <w:proofErr w:type="spellEnd"/>
      <w:r w:rsidR="00F46155" w:rsidRPr="00334814">
        <w:rPr>
          <w:color w:val="000000"/>
          <w:sz w:val="22"/>
          <w:szCs w:val="22"/>
          <w:shd w:val="clear" w:color="auto" w:fill="FFFFFF"/>
        </w:rPr>
        <w:t xml:space="preserve"> del </w:t>
      </w:r>
      <w:proofErr w:type="spellStart"/>
      <w:r w:rsidR="00F46155" w:rsidRPr="00334814">
        <w:rPr>
          <w:color w:val="000000"/>
          <w:sz w:val="22"/>
          <w:szCs w:val="22"/>
          <w:shd w:val="clear" w:color="auto" w:fill="FFFFFF"/>
        </w:rPr>
        <w:t>carrerismo</w:t>
      </w:r>
      <w:proofErr w:type="spellEnd"/>
      <w:r w:rsidR="00F46155" w:rsidRPr="00334814">
        <w:rPr>
          <w:color w:val="000000"/>
          <w:sz w:val="22"/>
          <w:szCs w:val="22"/>
          <w:shd w:val="clear" w:color="auto" w:fill="FFFFFF"/>
        </w:rPr>
        <w:t>!</w:t>
      </w:r>
      <w:r>
        <w:rPr>
          <w:color w:val="000000"/>
          <w:sz w:val="22"/>
          <w:szCs w:val="22"/>
          <w:shd w:val="clear" w:color="auto" w:fill="FFFFFF"/>
        </w:rPr>
        <w:t>»</w:t>
      </w:r>
      <w:r w:rsidR="00F46155" w:rsidRPr="00334814">
        <w:rPr>
          <w:rStyle w:val="Refdenotaalpie"/>
          <w:color w:val="000000"/>
          <w:sz w:val="22"/>
          <w:szCs w:val="22"/>
          <w:shd w:val="clear" w:color="auto" w:fill="FFFFFF"/>
        </w:rPr>
        <w:footnoteReference w:id="1"/>
      </w:r>
      <w:r w:rsidR="00F46155" w:rsidRPr="00334814">
        <w:rPr>
          <w:color w:val="000000"/>
          <w:sz w:val="22"/>
          <w:szCs w:val="22"/>
          <w:shd w:val="clear" w:color="auto" w:fill="FFFFFF"/>
        </w:rPr>
        <w:t>.</w:t>
      </w:r>
    </w:p>
    <w:p w:rsidR="00170960" w:rsidRDefault="00F46155" w:rsidP="00170960">
      <w:pPr>
        <w:ind w:firstLine="284"/>
        <w:jc w:val="both"/>
      </w:pPr>
      <w:r w:rsidRPr="00F71F7C">
        <w:t>El texto</w:t>
      </w:r>
      <w:r w:rsidR="00175FDB" w:rsidRPr="00F71F7C">
        <w:t xml:space="preserve"> </w:t>
      </w:r>
      <w:r w:rsidR="005B51D2">
        <w:t xml:space="preserve">reclama </w:t>
      </w:r>
      <w:r w:rsidR="00C52F92" w:rsidRPr="00F71F7C">
        <w:t>un clásico</w:t>
      </w:r>
      <w:r w:rsidR="00175FDB" w:rsidRPr="00F71F7C">
        <w:t xml:space="preserve"> argumento</w:t>
      </w:r>
      <w:r w:rsidR="00107EF4" w:rsidRPr="00F71F7C">
        <w:t xml:space="preserve"> interdisciplinar, versátil y polémico</w:t>
      </w:r>
      <w:r w:rsidR="003D4EED">
        <w:t xml:space="preserve"> que surge de las primitivas</w:t>
      </w:r>
      <w:r w:rsidR="0007768A">
        <w:t xml:space="preserve"> fuentes canónicas</w:t>
      </w:r>
      <w:r w:rsidR="00D83E18" w:rsidRPr="00F71F7C">
        <w:t>: el</w:t>
      </w:r>
      <w:r w:rsidR="00DB621A" w:rsidRPr="00F71F7C">
        <w:t xml:space="preserve"> matrimonio espiritual entre obispo e</w:t>
      </w:r>
      <w:r w:rsidR="00AF7C52" w:rsidRPr="00F71F7C">
        <w:t xml:space="preserve"> I</w:t>
      </w:r>
      <w:r w:rsidR="00D83E18" w:rsidRPr="00F71F7C">
        <w:t>glesia.</w:t>
      </w:r>
      <w:r w:rsidRPr="00F71F7C">
        <w:t xml:space="preserve"> </w:t>
      </w:r>
      <w:r w:rsidR="000B0EAA" w:rsidRPr="00F71F7C">
        <w:t>Singular metáfora</w:t>
      </w:r>
      <w:r w:rsidR="00C02849" w:rsidRPr="00F71F7C">
        <w:t xml:space="preserve"> que establece una transitividad comparativa de sentido entre el sacramento del matrimonio contraído por los cónyuges</w:t>
      </w:r>
      <w:r w:rsidR="005B51D2">
        <w:t xml:space="preserve"> a</w:t>
      </w:r>
      <w:r w:rsidR="00230575">
        <w:t xml:space="preserve"> imagen de la unión de Cristo y la Iglesia</w:t>
      </w:r>
      <w:r w:rsidR="005B51D2">
        <w:t xml:space="preserve"> (</w:t>
      </w:r>
      <w:proofErr w:type="spellStart"/>
      <w:r w:rsidR="005B51D2">
        <w:t>Ef</w:t>
      </w:r>
      <w:proofErr w:type="spellEnd"/>
      <w:r w:rsidR="005B51D2">
        <w:t xml:space="preserve"> 5,25-33)</w:t>
      </w:r>
      <w:r w:rsidR="00230575">
        <w:t>,</w:t>
      </w:r>
      <w:r w:rsidR="005B51D2">
        <w:t xml:space="preserve"> y el vínculo</w:t>
      </w:r>
      <w:r w:rsidR="00C02849" w:rsidRPr="00F71F7C">
        <w:t xml:space="preserve"> simbólicamente nupcial</w:t>
      </w:r>
      <w:r w:rsidR="005B51D2">
        <w:t xml:space="preserve"> contraído</w:t>
      </w:r>
      <w:r w:rsidR="00AF7C52" w:rsidRPr="00F71F7C">
        <w:t xml:space="preserve"> por obispo e Iglesia. </w:t>
      </w:r>
      <w:r w:rsidR="00C02849" w:rsidRPr="00F71F7C">
        <w:t xml:space="preserve">Metáfora </w:t>
      </w:r>
      <w:r w:rsidR="00724ABF" w:rsidRPr="00F71F7C">
        <w:t>que ha e</w:t>
      </w:r>
      <w:r w:rsidR="00A251FA" w:rsidRPr="00F71F7C">
        <w:t>volucionado</w:t>
      </w:r>
      <w:r w:rsidR="00724ABF" w:rsidRPr="00F71F7C">
        <w:t xml:space="preserve"> a lo largo de los siglos, </w:t>
      </w:r>
      <w:r w:rsidR="000B0EAA" w:rsidRPr="00F71F7C">
        <w:t>permaneciendo siempre viva</w:t>
      </w:r>
      <w:r w:rsidR="00724ABF" w:rsidRPr="00F71F7C">
        <w:t xml:space="preserve"> </w:t>
      </w:r>
      <w:proofErr w:type="spellStart"/>
      <w:r w:rsidR="00724ABF" w:rsidRPr="00F71F7C">
        <w:rPr>
          <w:i/>
          <w:iCs/>
        </w:rPr>
        <w:t>suo</w:t>
      </w:r>
      <w:proofErr w:type="spellEnd"/>
      <w:r w:rsidR="00724ABF" w:rsidRPr="00F71F7C">
        <w:rPr>
          <w:i/>
          <w:iCs/>
        </w:rPr>
        <w:t xml:space="preserve"> modo</w:t>
      </w:r>
      <w:r w:rsidR="00724ABF" w:rsidRPr="00F71F7C">
        <w:t xml:space="preserve">. </w:t>
      </w:r>
    </w:p>
    <w:p w:rsidR="006E4C18" w:rsidRPr="00170960" w:rsidRDefault="00015EF7" w:rsidP="00170960">
      <w:pPr>
        <w:ind w:firstLine="284"/>
        <w:jc w:val="both"/>
      </w:pPr>
      <w:r w:rsidRPr="00334814">
        <w:t>Adentrarnos en</w:t>
      </w:r>
      <w:r w:rsidR="00F46155">
        <w:t xml:space="preserve"> su origen </w:t>
      </w:r>
      <w:r w:rsidRPr="00334814">
        <w:t>supone</w:t>
      </w:r>
      <w:r w:rsidR="00DD3552" w:rsidRPr="00334814">
        <w:t xml:space="preserve"> </w:t>
      </w:r>
      <w:r w:rsidR="00052527">
        <w:t>asumir</w:t>
      </w:r>
      <w:r w:rsidR="00F46155">
        <w:t xml:space="preserve"> </w:t>
      </w:r>
      <w:r w:rsidR="00D83E18" w:rsidRPr="00334814">
        <w:rPr>
          <w:lang w:val="it-IT"/>
        </w:rPr>
        <w:t xml:space="preserve">la </w:t>
      </w:r>
      <w:proofErr w:type="spellStart"/>
      <w:r w:rsidR="00D83E18" w:rsidRPr="00334814">
        <w:rPr>
          <w:lang w:val="it-IT"/>
        </w:rPr>
        <w:t>cercanía</w:t>
      </w:r>
      <w:proofErr w:type="spellEnd"/>
      <w:r w:rsidR="00A47EF0">
        <w:rPr>
          <w:lang w:val="it-IT"/>
        </w:rPr>
        <w:t xml:space="preserve"> </w:t>
      </w:r>
      <w:proofErr w:type="spellStart"/>
      <w:r w:rsidR="00A47EF0">
        <w:rPr>
          <w:lang w:val="it-IT"/>
        </w:rPr>
        <w:t>que</w:t>
      </w:r>
      <w:proofErr w:type="spellEnd"/>
      <w:r w:rsidR="00A47EF0">
        <w:rPr>
          <w:lang w:val="it-IT"/>
        </w:rPr>
        <w:t xml:space="preserve"> </w:t>
      </w:r>
      <w:proofErr w:type="spellStart"/>
      <w:r w:rsidR="00A47EF0">
        <w:rPr>
          <w:lang w:val="it-IT"/>
        </w:rPr>
        <w:t>desde</w:t>
      </w:r>
      <w:proofErr w:type="spellEnd"/>
      <w:r w:rsidR="00A47EF0">
        <w:rPr>
          <w:lang w:val="it-IT"/>
        </w:rPr>
        <w:t xml:space="preserve"> </w:t>
      </w:r>
      <w:proofErr w:type="spellStart"/>
      <w:r w:rsidR="00A47EF0">
        <w:rPr>
          <w:lang w:val="it-IT"/>
        </w:rPr>
        <w:t>los</w:t>
      </w:r>
      <w:proofErr w:type="spellEnd"/>
      <w:r w:rsidR="00A47EF0">
        <w:rPr>
          <w:lang w:val="it-IT"/>
        </w:rPr>
        <w:t xml:space="preserve"> </w:t>
      </w:r>
      <w:proofErr w:type="spellStart"/>
      <w:r w:rsidR="00A47EF0">
        <w:rPr>
          <w:lang w:val="it-IT"/>
        </w:rPr>
        <w:t>albores</w:t>
      </w:r>
      <w:proofErr w:type="spellEnd"/>
      <w:r w:rsidR="00A47EF0">
        <w:rPr>
          <w:lang w:val="it-IT"/>
        </w:rPr>
        <w:t xml:space="preserve"> </w:t>
      </w:r>
      <w:r w:rsidR="00D83E18" w:rsidRPr="00334814">
        <w:rPr>
          <w:lang w:val="it-IT"/>
        </w:rPr>
        <w:t xml:space="preserve">de la </w:t>
      </w:r>
      <w:proofErr w:type="spellStart"/>
      <w:r w:rsidR="00DD3552" w:rsidRPr="00334814">
        <w:rPr>
          <w:lang w:val="it-IT"/>
        </w:rPr>
        <w:t>Iglesia</w:t>
      </w:r>
      <w:proofErr w:type="spellEnd"/>
      <w:r w:rsidR="00DD3552" w:rsidRPr="00334814">
        <w:rPr>
          <w:lang w:val="it-IT"/>
        </w:rPr>
        <w:t xml:space="preserve"> se </w:t>
      </w:r>
      <w:proofErr w:type="spellStart"/>
      <w:r w:rsidR="00DD3552" w:rsidRPr="00334814">
        <w:rPr>
          <w:lang w:val="it-IT"/>
        </w:rPr>
        <w:t>observa</w:t>
      </w:r>
      <w:proofErr w:type="spellEnd"/>
      <w:r w:rsidR="00DD3552" w:rsidRPr="00334814">
        <w:rPr>
          <w:lang w:val="it-IT"/>
        </w:rPr>
        <w:t xml:space="preserve"> </w:t>
      </w:r>
      <w:proofErr w:type="spellStart"/>
      <w:r w:rsidR="00DD3552" w:rsidRPr="00334814">
        <w:rPr>
          <w:lang w:val="it-IT"/>
        </w:rPr>
        <w:t>entre</w:t>
      </w:r>
      <w:proofErr w:type="spellEnd"/>
      <w:r w:rsidR="00DD3552" w:rsidRPr="00334814">
        <w:rPr>
          <w:lang w:val="it-IT"/>
        </w:rPr>
        <w:t xml:space="preserve"> </w:t>
      </w:r>
      <w:r w:rsidR="0083325E">
        <w:rPr>
          <w:lang w:val="it-IT"/>
        </w:rPr>
        <w:t xml:space="preserve">la </w:t>
      </w:r>
      <w:proofErr w:type="spellStart"/>
      <w:r w:rsidR="0083325E">
        <w:rPr>
          <w:lang w:val="it-IT"/>
        </w:rPr>
        <w:t>simbología</w:t>
      </w:r>
      <w:proofErr w:type="spellEnd"/>
      <w:r w:rsidR="0083325E">
        <w:rPr>
          <w:lang w:val="it-IT"/>
        </w:rPr>
        <w:t xml:space="preserve"> </w:t>
      </w:r>
      <w:proofErr w:type="spellStart"/>
      <w:r w:rsidR="0083325E">
        <w:rPr>
          <w:lang w:val="it-IT"/>
        </w:rPr>
        <w:t>mística</w:t>
      </w:r>
      <w:proofErr w:type="spellEnd"/>
      <w:r w:rsidR="0083325E">
        <w:rPr>
          <w:lang w:val="it-IT"/>
        </w:rPr>
        <w:t xml:space="preserve"> </w:t>
      </w:r>
      <w:r w:rsidR="00D83E18" w:rsidRPr="00334814">
        <w:rPr>
          <w:lang w:val="it-IT"/>
        </w:rPr>
        <w:t xml:space="preserve">y </w:t>
      </w:r>
      <w:proofErr w:type="spellStart"/>
      <w:r w:rsidR="00D83E18" w:rsidRPr="00334814">
        <w:rPr>
          <w:lang w:val="it-IT"/>
        </w:rPr>
        <w:t>las</w:t>
      </w:r>
      <w:proofErr w:type="spellEnd"/>
      <w:r w:rsidR="00D83E18" w:rsidRPr="00334814">
        <w:rPr>
          <w:lang w:val="it-IT"/>
        </w:rPr>
        <w:t xml:space="preserve"> </w:t>
      </w:r>
      <w:proofErr w:type="spellStart"/>
      <w:r w:rsidR="00D83E18" w:rsidRPr="00334814">
        <w:rPr>
          <w:lang w:val="it-IT"/>
        </w:rPr>
        <w:t>formulaciones</w:t>
      </w:r>
      <w:proofErr w:type="spellEnd"/>
      <w:r w:rsidR="00D83E18" w:rsidRPr="00334814">
        <w:rPr>
          <w:lang w:val="it-IT"/>
        </w:rPr>
        <w:t xml:space="preserve"> </w:t>
      </w:r>
      <w:proofErr w:type="spellStart"/>
      <w:r w:rsidR="00D83E18" w:rsidRPr="00334814">
        <w:rPr>
          <w:lang w:val="it-IT"/>
        </w:rPr>
        <w:t>rigurosamente</w:t>
      </w:r>
      <w:proofErr w:type="spellEnd"/>
      <w:r w:rsidR="00D83E18" w:rsidRPr="00334814">
        <w:rPr>
          <w:lang w:val="it-IT"/>
        </w:rPr>
        <w:t xml:space="preserve"> </w:t>
      </w:r>
      <w:proofErr w:type="spellStart"/>
      <w:r w:rsidR="00D83E18" w:rsidRPr="00334814">
        <w:rPr>
          <w:lang w:val="it-IT"/>
        </w:rPr>
        <w:t>teológicas</w:t>
      </w:r>
      <w:proofErr w:type="spellEnd"/>
      <w:r w:rsidR="00D83E18" w:rsidRPr="00334814">
        <w:rPr>
          <w:lang w:val="it-IT"/>
        </w:rPr>
        <w:t xml:space="preserve"> y </w:t>
      </w:r>
      <w:proofErr w:type="spellStart"/>
      <w:r w:rsidR="00D83E18" w:rsidRPr="00334814">
        <w:rPr>
          <w:lang w:val="it-IT"/>
        </w:rPr>
        <w:t>jurídicas</w:t>
      </w:r>
      <w:proofErr w:type="spellEnd"/>
      <w:r w:rsidR="00D83E18" w:rsidRPr="00334814">
        <w:rPr>
          <w:lang w:val="it-IT"/>
        </w:rPr>
        <w:t xml:space="preserve">. </w:t>
      </w:r>
      <w:proofErr w:type="spellStart"/>
      <w:r w:rsidR="00DD3552" w:rsidRPr="00334814">
        <w:rPr>
          <w:lang w:val="it-IT"/>
        </w:rPr>
        <w:t>Sabido</w:t>
      </w:r>
      <w:proofErr w:type="spellEnd"/>
      <w:r w:rsidR="00DD3552" w:rsidRPr="00334814">
        <w:rPr>
          <w:lang w:val="it-IT"/>
        </w:rPr>
        <w:t xml:space="preserve"> es </w:t>
      </w:r>
      <w:proofErr w:type="spellStart"/>
      <w:r w:rsidR="00DD3552" w:rsidRPr="00334814">
        <w:rPr>
          <w:lang w:val="it-IT"/>
        </w:rPr>
        <w:t>que</w:t>
      </w:r>
      <w:proofErr w:type="spellEnd"/>
      <w:r w:rsidR="00DD3552" w:rsidRPr="00334814">
        <w:rPr>
          <w:lang w:val="it-IT"/>
        </w:rPr>
        <w:t xml:space="preserve"> </w:t>
      </w:r>
      <w:proofErr w:type="spellStart"/>
      <w:r w:rsidR="00052527">
        <w:rPr>
          <w:lang w:val="it-IT"/>
        </w:rPr>
        <w:t>el</w:t>
      </w:r>
      <w:proofErr w:type="spellEnd"/>
      <w:r w:rsidR="00052527">
        <w:rPr>
          <w:lang w:val="it-IT"/>
        </w:rPr>
        <w:t xml:space="preserve"> </w:t>
      </w:r>
      <w:proofErr w:type="spellStart"/>
      <w:r w:rsidR="00052527">
        <w:rPr>
          <w:lang w:val="it-IT"/>
        </w:rPr>
        <w:t>Derecho</w:t>
      </w:r>
      <w:proofErr w:type="spellEnd"/>
      <w:r w:rsidR="00052527">
        <w:rPr>
          <w:lang w:val="it-IT"/>
        </w:rPr>
        <w:t xml:space="preserve"> </w:t>
      </w:r>
      <w:proofErr w:type="spellStart"/>
      <w:r w:rsidR="00052527">
        <w:rPr>
          <w:lang w:val="it-IT"/>
        </w:rPr>
        <w:t>c</w:t>
      </w:r>
      <w:r w:rsidR="00D83E18" w:rsidRPr="00334814">
        <w:rPr>
          <w:lang w:val="it-IT"/>
        </w:rPr>
        <w:t>anónico</w:t>
      </w:r>
      <w:proofErr w:type="spellEnd"/>
      <w:r w:rsidR="008B69D8">
        <w:rPr>
          <w:lang w:val="it-IT"/>
        </w:rPr>
        <w:t xml:space="preserve">, </w:t>
      </w:r>
      <w:proofErr w:type="spellStart"/>
      <w:r w:rsidR="008B69D8">
        <w:rPr>
          <w:lang w:val="it-IT"/>
        </w:rPr>
        <w:t>connatural</w:t>
      </w:r>
      <w:proofErr w:type="spellEnd"/>
      <w:r w:rsidR="008B69D8">
        <w:rPr>
          <w:lang w:val="it-IT"/>
        </w:rPr>
        <w:t xml:space="preserve"> a la </w:t>
      </w:r>
      <w:proofErr w:type="spellStart"/>
      <w:r w:rsidR="008B69D8">
        <w:rPr>
          <w:lang w:val="it-IT"/>
        </w:rPr>
        <w:t>Iglesia</w:t>
      </w:r>
      <w:proofErr w:type="spellEnd"/>
      <w:r w:rsidR="008B69D8">
        <w:rPr>
          <w:lang w:val="it-IT"/>
        </w:rPr>
        <w:t xml:space="preserve"> </w:t>
      </w:r>
      <w:proofErr w:type="spellStart"/>
      <w:r w:rsidR="008B69D8">
        <w:rPr>
          <w:lang w:val="it-IT"/>
        </w:rPr>
        <w:t>como</w:t>
      </w:r>
      <w:proofErr w:type="spellEnd"/>
      <w:r w:rsidR="008B69D8">
        <w:rPr>
          <w:lang w:val="it-IT"/>
        </w:rPr>
        <w:t xml:space="preserve"> sacramento de </w:t>
      </w:r>
      <w:proofErr w:type="spellStart"/>
      <w:r w:rsidR="008B69D8">
        <w:rPr>
          <w:lang w:val="it-IT"/>
        </w:rPr>
        <w:t>salvación</w:t>
      </w:r>
      <w:proofErr w:type="spellEnd"/>
      <w:r w:rsidR="008B69D8">
        <w:rPr>
          <w:rStyle w:val="Refdenotaalpie"/>
          <w:lang w:val="it-IT" w:eastAsia="it-IT"/>
        </w:rPr>
        <w:footnoteReference w:id="2"/>
      </w:r>
      <w:r w:rsidR="008B69D8">
        <w:rPr>
          <w:lang w:val="it-IT"/>
        </w:rPr>
        <w:t>,</w:t>
      </w:r>
      <w:r w:rsidR="00D83E18" w:rsidRPr="00334814">
        <w:rPr>
          <w:lang w:val="it-IT"/>
        </w:rPr>
        <w:t xml:space="preserve"> </w:t>
      </w:r>
      <w:proofErr w:type="spellStart"/>
      <w:r w:rsidR="00D83E18" w:rsidRPr="00334814">
        <w:rPr>
          <w:lang w:val="it-IT"/>
        </w:rPr>
        <w:t>pertenece</w:t>
      </w:r>
      <w:proofErr w:type="spellEnd"/>
      <w:r w:rsidR="00D83E18" w:rsidRPr="00334814">
        <w:rPr>
          <w:lang w:val="it-IT"/>
        </w:rPr>
        <w:t xml:space="preserve"> al plano </w:t>
      </w:r>
      <w:proofErr w:type="spellStart"/>
      <w:r w:rsidR="00D83E18" w:rsidRPr="00334814">
        <w:rPr>
          <w:lang w:val="it-IT"/>
        </w:rPr>
        <w:t>sobrenatural</w:t>
      </w:r>
      <w:proofErr w:type="spellEnd"/>
      <w:r w:rsidR="00D83E18" w:rsidRPr="00334814">
        <w:rPr>
          <w:lang w:val="it-IT"/>
        </w:rPr>
        <w:t xml:space="preserve"> de </w:t>
      </w:r>
      <w:r w:rsidR="00A47EF0">
        <w:rPr>
          <w:lang w:val="it-IT"/>
        </w:rPr>
        <w:t xml:space="preserve">la </w:t>
      </w:r>
      <w:proofErr w:type="spellStart"/>
      <w:r w:rsidR="00A47EF0">
        <w:rPr>
          <w:lang w:val="it-IT"/>
        </w:rPr>
        <w:t>fe</w:t>
      </w:r>
      <w:proofErr w:type="spellEnd"/>
      <w:r w:rsidR="00A47EF0">
        <w:rPr>
          <w:lang w:val="it-IT"/>
        </w:rPr>
        <w:t xml:space="preserve"> y </w:t>
      </w:r>
      <w:r w:rsidR="00052527">
        <w:rPr>
          <w:lang w:val="it-IT"/>
        </w:rPr>
        <w:t xml:space="preserve">solo </w:t>
      </w:r>
      <w:proofErr w:type="spellStart"/>
      <w:r w:rsidR="00A47EF0">
        <w:rPr>
          <w:lang w:val="it-IT"/>
        </w:rPr>
        <w:t>puede</w:t>
      </w:r>
      <w:proofErr w:type="spellEnd"/>
      <w:r w:rsidR="00A47EF0">
        <w:rPr>
          <w:lang w:val="it-IT"/>
        </w:rPr>
        <w:t xml:space="preserve"> ser </w:t>
      </w:r>
      <w:proofErr w:type="spellStart"/>
      <w:r w:rsidR="00A47EF0">
        <w:rPr>
          <w:lang w:val="it-IT"/>
        </w:rPr>
        <w:t>com</w:t>
      </w:r>
      <w:r w:rsidR="00052527">
        <w:rPr>
          <w:lang w:val="it-IT"/>
        </w:rPr>
        <w:t>prendido</w:t>
      </w:r>
      <w:proofErr w:type="spellEnd"/>
      <w:r w:rsidR="00D83E18" w:rsidRPr="00334814">
        <w:rPr>
          <w:lang w:val="it-IT"/>
        </w:rPr>
        <w:t xml:space="preserve"> en </w:t>
      </w:r>
      <w:proofErr w:type="spellStart"/>
      <w:r w:rsidR="00D83E18" w:rsidRPr="00334814">
        <w:rPr>
          <w:lang w:val="it-IT"/>
        </w:rPr>
        <w:t>relación</w:t>
      </w:r>
      <w:proofErr w:type="spellEnd"/>
      <w:r w:rsidR="00D83E18" w:rsidRPr="00334814">
        <w:rPr>
          <w:lang w:val="it-IT"/>
        </w:rPr>
        <w:t xml:space="preserve"> a</w:t>
      </w:r>
      <w:r w:rsidR="00DD3552" w:rsidRPr="00334814">
        <w:rPr>
          <w:lang w:val="it-IT"/>
        </w:rPr>
        <w:t xml:space="preserve"> la </w:t>
      </w:r>
      <w:proofErr w:type="spellStart"/>
      <w:r w:rsidR="00DD3552" w:rsidRPr="00334814">
        <w:rPr>
          <w:lang w:val="it-IT"/>
        </w:rPr>
        <w:t>Palabra</w:t>
      </w:r>
      <w:proofErr w:type="spellEnd"/>
      <w:r w:rsidR="00052527">
        <w:rPr>
          <w:lang w:val="it-IT"/>
        </w:rPr>
        <w:t xml:space="preserve"> de </w:t>
      </w:r>
      <w:proofErr w:type="spellStart"/>
      <w:r w:rsidR="00052527">
        <w:rPr>
          <w:lang w:val="it-IT"/>
        </w:rPr>
        <w:t>Dios</w:t>
      </w:r>
      <w:proofErr w:type="spellEnd"/>
      <w:r w:rsidR="008F0F60">
        <w:rPr>
          <w:lang w:val="it-IT"/>
        </w:rPr>
        <w:t xml:space="preserve"> y a </w:t>
      </w:r>
      <w:proofErr w:type="spellStart"/>
      <w:r w:rsidR="008F0F60">
        <w:rPr>
          <w:lang w:val="it-IT"/>
        </w:rPr>
        <w:t>l</w:t>
      </w:r>
      <w:r w:rsidR="001E6D5C">
        <w:rPr>
          <w:lang w:val="it-IT"/>
        </w:rPr>
        <w:t>os</w:t>
      </w:r>
      <w:proofErr w:type="spellEnd"/>
      <w:r w:rsidR="001E6D5C">
        <w:rPr>
          <w:lang w:val="it-IT"/>
        </w:rPr>
        <w:t xml:space="preserve"> </w:t>
      </w:r>
      <w:proofErr w:type="spellStart"/>
      <w:r w:rsidR="001E6D5C">
        <w:rPr>
          <w:lang w:val="it-IT"/>
        </w:rPr>
        <w:t>Sacramentos</w:t>
      </w:r>
      <w:proofErr w:type="spellEnd"/>
      <w:r w:rsidR="001E6D5C">
        <w:rPr>
          <w:lang w:val="it-IT"/>
        </w:rPr>
        <w:t xml:space="preserve">, </w:t>
      </w:r>
      <w:proofErr w:type="spellStart"/>
      <w:r w:rsidR="001E6D5C">
        <w:rPr>
          <w:lang w:val="it-IT"/>
        </w:rPr>
        <w:t>siendo</w:t>
      </w:r>
      <w:proofErr w:type="spellEnd"/>
      <w:r w:rsidR="001E6D5C">
        <w:rPr>
          <w:lang w:val="it-IT"/>
        </w:rPr>
        <w:t xml:space="preserve"> </w:t>
      </w:r>
      <w:proofErr w:type="spellStart"/>
      <w:r w:rsidR="001E6D5C">
        <w:rPr>
          <w:lang w:val="it-IT"/>
        </w:rPr>
        <w:t>necesaria</w:t>
      </w:r>
      <w:proofErr w:type="spellEnd"/>
      <w:r w:rsidR="008F0F60">
        <w:rPr>
          <w:lang w:val="it-IT"/>
        </w:rPr>
        <w:t xml:space="preserve"> para</w:t>
      </w:r>
      <w:r w:rsidR="00D83E18" w:rsidRPr="00334814">
        <w:rPr>
          <w:lang w:val="it-IT"/>
        </w:rPr>
        <w:t xml:space="preserve"> la </w:t>
      </w:r>
      <w:proofErr w:type="spellStart"/>
      <w:r w:rsidR="00D83E18" w:rsidRPr="00334814">
        <w:rPr>
          <w:lang w:val="it-IT"/>
        </w:rPr>
        <w:t>exposición</w:t>
      </w:r>
      <w:proofErr w:type="spellEnd"/>
      <w:r w:rsidR="00D83E18" w:rsidRPr="00334814">
        <w:rPr>
          <w:lang w:val="it-IT"/>
        </w:rPr>
        <w:t xml:space="preserve"> de la </w:t>
      </w:r>
      <w:proofErr w:type="spellStart"/>
      <w:r w:rsidR="00D83E18" w:rsidRPr="00334814">
        <w:rPr>
          <w:lang w:val="it-IT"/>
        </w:rPr>
        <w:t>ciencia</w:t>
      </w:r>
      <w:proofErr w:type="spellEnd"/>
      <w:r w:rsidR="00D83E18" w:rsidRPr="00334814">
        <w:rPr>
          <w:lang w:val="it-IT"/>
        </w:rPr>
        <w:t xml:space="preserve"> </w:t>
      </w:r>
      <w:proofErr w:type="spellStart"/>
      <w:r w:rsidR="00D83E18" w:rsidRPr="00334814">
        <w:rPr>
          <w:lang w:val="it-IT"/>
        </w:rPr>
        <w:t>canónica</w:t>
      </w:r>
      <w:proofErr w:type="spellEnd"/>
      <w:r w:rsidR="001E6D5C">
        <w:rPr>
          <w:lang w:val="it-IT"/>
        </w:rPr>
        <w:t xml:space="preserve"> la </w:t>
      </w:r>
      <w:proofErr w:type="spellStart"/>
      <w:r w:rsidR="001E6D5C">
        <w:rPr>
          <w:lang w:val="it-IT"/>
        </w:rPr>
        <w:t>presencia</w:t>
      </w:r>
      <w:proofErr w:type="spellEnd"/>
      <w:r w:rsidR="00D83E18" w:rsidRPr="00334814">
        <w:rPr>
          <w:lang w:val="it-IT"/>
        </w:rPr>
        <w:t xml:space="preserve"> </w:t>
      </w:r>
      <w:proofErr w:type="spellStart"/>
      <w:r w:rsidR="00D83E18" w:rsidRPr="00334814">
        <w:rPr>
          <w:lang w:val="it-IT"/>
        </w:rPr>
        <w:t>el</w:t>
      </w:r>
      <w:proofErr w:type="spellEnd"/>
      <w:r w:rsidR="00D83E18" w:rsidRPr="00334814">
        <w:rPr>
          <w:lang w:val="it-IT"/>
        </w:rPr>
        <w:t xml:space="preserve"> </w:t>
      </w:r>
      <w:proofErr w:type="spellStart"/>
      <w:r w:rsidR="00D83E18" w:rsidRPr="00334814">
        <w:rPr>
          <w:lang w:val="it-IT"/>
        </w:rPr>
        <w:t>misterio</w:t>
      </w:r>
      <w:proofErr w:type="spellEnd"/>
      <w:r w:rsidR="00D83E18" w:rsidRPr="00334814">
        <w:rPr>
          <w:lang w:val="it-IT"/>
        </w:rPr>
        <w:t xml:space="preserve"> de la </w:t>
      </w:r>
      <w:proofErr w:type="spellStart"/>
      <w:r w:rsidR="00D83E18" w:rsidRPr="00334814">
        <w:rPr>
          <w:lang w:val="it-IT"/>
        </w:rPr>
        <w:t>Iglesia</w:t>
      </w:r>
      <w:proofErr w:type="spellEnd"/>
      <w:r w:rsidR="00D83E18" w:rsidRPr="00334814">
        <w:rPr>
          <w:rStyle w:val="Refdenotaalpie"/>
          <w:sz w:val="24"/>
          <w:szCs w:val="24"/>
          <w:lang w:val="it-IT" w:eastAsia="it-IT"/>
        </w:rPr>
        <w:footnoteReference w:id="3"/>
      </w:r>
      <w:r w:rsidR="00446728">
        <w:rPr>
          <w:lang w:val="it-IT"/>
        </w:rPr>
        <w:t xml:space="preserve">. </w:t>
      </w:r>
    </w:p>
    <w:p w:rsidR="0007768A" w:rsidRPr="001E6D5C" w:rsidRDefault="003D4EED" w:rsidP="00170960">
      <w:pPr>
        <w:ind w:firstLine="284"/>
        <w:jc w:val="both"/>
        <w:rPr>
          <w:lang w:val="it-IT" w:eastAsia="it-IT"/>
        </w:rPr>
      </w:pPr>
      <w:proofErr w:type="spellStart"/>
      <w:r>
        <w:rPr>
          <w:lang w:val="it-IT" w:eastAsia="it-IT"/>
        </w:rPr>
        <w:t>El</w:t>
      </w:r>
      <w:proofErr w:type="spellEnd"/>
      <w:r>
        <w:rPr>
          <w:lang w:val="it-IT" w:eastAsia="it-IT"/>
        </w:rPr>
        <w:t xml:space="preserve"> presente </w:t>
      </w:r>
      <w:proofErr w:type="spellStart"/>
      <w:r>
        <w:rPr>
          <w:lang w:val="it-IT" w:eastAsia="it-IT"/>
        </w:rPr>
        <w:t>estudio</w:t>
      </w:r>
      <w:proofErr w:type="spellEnd"/>
      <w:r>
        <w:rPr>
          <w:lang w:val="it-IT" w:eastAsia="it-IT"/>
        </w:rPr>
        <w:t xml:space="preserve"> configura</w:t>
      </w:r>
      <w:r w:rsidR="006955B6">
        <w:rPr>
          <w:lang w:val="it-IT" w:eastAsia="it-IT"/>
        </w:rPr>
        <w:t xml:space="preserve"> </w:t>
      </w:r>
      <w:proofErr w:type="spellStart"/>
      <w:r w:rsidR="006955B6">
        <w:rPr>
          <w:lang w:val="it-IT" w:eastAsia="it-IT"/>
        </w:rPr>
        <w:t>e</w:t>
      </w:r>
      <w:r w:rsidR="001E6D5C">
        <w:rPr>
          <w:lang w:val="it-IT" w:eastAsia="it-IT"/>
        </w:rPr>
        <w:t>l</w:t>
      </w:r>
      <w:proofErr w:type="spellEnd"/>
      <w:r w:rsidR="001E6D5C">
        <w:rPr>
          <w:lang w:val="it-IT" w:eastAsia="it-IT"/>
        </w:rPr>
        <w:t xml:space="preserve"> </w:t>
      </w:r>
      <w:proofErr w:type="spellStart"/>
      <w:r w:rsidR="001E6D5C">
        <w:rPr>
          <w:lang w:val="it-IT" w:eastAsia="it-IT"/>
        </w:rPr>
        <w:t>origen</w:t>
      </w:r>
      <w:proofErr w:type="spellEnd"/>
      <w:r w:rsidR="001E6D5C">
        <w:rPr>
          <w:lang w:val="it-IT" w:eastAsia="it-IT"/>
        </w:rPr>
        <w:t xml:space="preserve"> de la </w:t>
      </w:r>
      <w:proofErr w:type="spellStart"/>
      <w:r w:rsidR="001E6D5C">
        <w:rPr>
          <w:lang w:val="it-IT" w:eastAsia="it-IT"/>
        </w:rPr>
        <w:t>metáfora</w:t>
      </w:r>
      <w:proofErr w:type="spellEnd"/>
      <w:r w:rsidR="001E6D5C">
        <w:rPr>
          <w:lang w:val="it-IT" w:eastAsia="it-IT"/>
        </w:rPr>
        <w:t xml:space="preserve"> </w:t>
      </w:r>
      <w:proofErr w:type="spellStart"/>
      <w:r w:rsidR="001E6D5C">
        <w:rPr>
          <w:lang w:val="it-IT" w:eastAsia="it-IT"/>
        </w:rPr>
        <w:t>entorno</w:t>
      </w:r>
      <w:proofErr w:type="spellEnd"/>
      <w:r w:rsidR="001E6D5C">
        <w:rPr>
          <w:lang w:val="it-IT" w:eastAsia="it-IT"/>
        </w:rPr>
        <w:t xml:space="preserve"> a </w:t>
      </w:r>
      <w:proofErr w:type="spellStart"/>
      <w:r w:rsidR="001E6D5C">
        <w:rPr>
          <w:lang w:val="it-IT" w:eastAsia="it-IT"/>
        </w:rPr>
        <w:t>tres</w:t>
      </w:r>
      <w:proofErr w:type="spellEnd"/>
      <w:r w:rsidR="001E6D5C">
        <w:rPr>
          <w:lang w:val="it-IT" w:eastAsia="it-IT"/>
        </w:rPr>
        <w:t xml:space="preserve"> </w:t>
      </w:r>
      <w:proofErr w:type="spellStart"/>
      <w:r w:rsidR="001E6D5C">
        <w:rPr>
          <w:lang w:val="it-IT" w:eastAsia="it-IT"/>
        </w:rPr>
        <w:t>ejes</w:t>
      </w:r>
      <w:proofErr w:type="spellEnd"/>
      <w:r w:rsidR="001E6D5C">
        <w:rPr>
          <w:lang w:val="it-IT" w:eastAsia="it-IT"/>
        </w:rPr>
        <w:t xml:space="preserve">: </w:t>
      </w:r>
      <w:proofErr w:type="spellStart"/>
      <w:r w:rsidR="001E6D5C">
        <w:rPr>
          <w:lang w:val="it-IT" w:eastAsia="it-IT"/>
        </w:rPr>
        <w:t>el</w:t>
      </w:r>
      <w:proofErr w:type="spellEnd"/>
      <w:r w:rsidR="001E6D5C">
        <w:rPr>
          <w:lang w:val="it-IT" w:eastAsia="it-IT"/>
        </w:rPr>
        <w:t xml:space="preserve"> </w:t>
      </w:r>
      <w:r w:rsidR="006955B6">
        <w:rPr>
          <w:lang w:val="it-IT" w:eastAsia="it-IT"/>
        </w:rPr>
        <w:t xml:space="preserve">arcano </w:t>
      </w:r>
      <w:proofErr w:type="spellStart"/>
      <w:r w:rsidR="001E6D5C">
        <w:rPr>
          <w:lang w:val="it-IT" w:eastAsia="it-IT"/>
        </w:rPr>
        <w:t>concepto</w:t>
      </w:r>
      <w:proofErr w:type="spellEnd"/>
      <w:r w:rsidR="001E6D5C">
        <w:rPr>
          <w:lang w:val="it-IT" w:eastAsia="it-IT"/>
        </w:rPr>
        <w:t xml:space="preserve"> de </w:t>
      </w:r>
      <w:r w:rsidR="006955B6">
        <w:t>«</w:t>
      </w:r>
      <w:r w:rsidR="006955B6">
        <w:rPr>
          <w:lang w:val="it-IT" w:eastAsia="it-IT"/>
        </w:rPr>
        <w:t xml:space="preserve">adulterio </w:t>
      </w:r>
      <w:proofErr w:type="spellStart"/>
      <w:r w:rsidR="006955B6">
        <w:rPr>
          <w:lang w:val="it-IT" w:eastAsia="it-IT"/>
        </w:rPr>
        <w:t>espiritual</w:t>
      </w:r>
      <w:proofErr w:type="spellEnd"/>
      <w:r w:rsidR="006955B6" w:rsidRPr="00334814">
        <w:t>»</w:t>
      </w:r>
      <w:r w:rsidR="001E6D5C">
        <w:rPr>
          <w:lang w:val="it-IT" w:eastAsia="it-IT"/>
        </w:rPr>
        <w:t xml:space="preserve">, la </w:t>
      </w:r>
      <w:proofErr w:type="spellStart"/>
      <w:r w:rsidR="006955B6">
        <w:rPr>
          <w:lang w:val="it-IT" w:eastAsia="it-IT"/>
        </w:rPr>
        <w:t>arraigada</w:t>
      </w:r>
      <w:proofErr w:type="spellEnd"/>
      <w:r w:rsidR="006955B6">
        <w:rPr>
          <w:lang w:val="it-IT" w:eastAsia="it-IT"/>
        </w:rPr>
        <w:t xml:space="preserve"> </w:t>
      </w:r>
      <w:proofErr w:type="spellStart"/>
      <w:r w:rsidR="001E6D5C">
        <w:rPr>
          <w:lang w:val="it-IT" w:eastAsia="it-IT"/>
        </w:rPr>
        <w:t>expresión</w:t>
      </w:r>
      <w:proofErr w:type="spellEnd"/>
      <w:r w:rsidR="001E6D5C">
        <w:rPr>
          <w:lang w:val="it-IT" w:eastAsia="it-IT"/>
        </w:rPr>
        <w:t xml:space="preserve"> </w:t>
      </w:r>
      <w:r w:rsidR="001E6D5C" w:rsidRPr="001E6D5C">
        <w:rPr>
          <w:i/>
          <w:lang w:val="it-IT" w:eastAsia="it-IT"/>
        </w:rPr>
        <w:t xml:space="preserve">ecclesia </w:t>
      </w:r>
      <w:proofErr w:type="spellStart"/>
      <w:r w:rsidR="001E6D5C" w:rsidRPr="001E6D5C">
        <w:rPr>
          <w:i/>
          <w:lang w:val="it-IT" w:eastAsia="it-IT"/>
        </w:rPr>
        <w:t>viduata</w:t>
      </w:r>
      <w:proofErr w:type="spellEnd"/>
      <w:r w:rsidR="001E6D5C">
        <w:rPr>
          <w:lang w:val="it-IT" w:eastAsia="it-IT"/>
        </w:rPr>
        <w:t xml:space="preserve"> y la </w:t>
      </w:r>
      <w:proofErr w:type="spellStart"/>
      <w:r w:rsidR="001E6D5C">
        <w:rPr>
          <w:lang w:val="it-IT" w:eastAsia="it-IT"/>
        </w:rPr>
        <w:t>definición</w:t>
      </w:r>
      <w:proofErr w:type="spellEnd"/>
      <w:r w:rsidR="001E6D5C">
        <w:rPr>
          <w:lang w:val="it-IT" w:eastAsia="it-IT"/>
        </w:rPr>
        <w:t xml:space="preserve"> </w:t>
      </w:r>
      <w:proofErr w:type="spellStart"/>
      <w:r w:rsidR="001E6D5C">
        <w:rPr>
          <w:lang w:val="it-IT" w:eastAsia="it-IT"/>
        </w:rPr>
        <w:t>paulina</w:t>
      </w:r>
      <w:proofErr w:type="spellEnd"/>
      <w:r w:rsidR="001E6D5C">
        <w:rPr>
          <w:lang w:val="it-IT" w:eastAsia="it-IT"/>
        </w:rPr>
        <w:t xml:space="preserve"> del </w:t>
      </w:r>
      <w:proofErr w:type="spellStart"/>
      <w:r w:rsidR="001E6D5C">
        <w:rPr>
          <w:lang w:val="it-IT" w:eastAsia="it-IT"/>
        </w:rPr>
        <w:t>obispo</w:t>
      </w:r>
      <w:proofErr w:type="spellEnd"/>
      <w:r w:rsidR="001E6D5C">
        <w:rPr>
          <w:lang w:val="it-IT" w:eastAsia="it-IT"/>
        </w:rPr>
        <w:t xml:space="preserve"> </w:t>
      </w:r>
      <w:proofErr w:type="spellStart"/>
      <w:r w:rsidR="001E6D5C">
        <w:rPr>
          <w:lang w:val="it-IT" w:eastAsia="it-IT"/>
        </w:rPr>
        <w:t>como</w:t>
      </w:r>
      <w:proofErr w:type="spellEnd"/>
      <w:r w:rsidR="001E6D5C">
        <w:rPr>
          <w:lang w:val="it-IT" w:eastAsia="it-IT"/>
        </w:rPr>
        <w:t xml:space="preserve"> </w:t>
      </w:r>
      <w:proofErr w:type="spellStart"/>
      <w:r w:rsidR="001E6D5C" w:rsidRPr="001E6D5C">
        <w:rPr>
          <w:i/>
          <w:lang w:val="it-IT" w:eastAsia="it-IT"/>
        </w:rPr>
        <w:t>unius</w:t>
      </w:r>
      <w:proofErr w:type="spellEnd"/>
      <w:r w:rsidR="001E6D5C" w:rsidRPr="001E6D5C">
        <w:rPr>
          <w:i/>
          <w:lang w:val="it-IT" w:eastAsia="it-IT"/>
        </w:rPr>
        <w:t xml:space="preserve"> </w:t>
      </w:r>
      <w:proofErr w:type="spellStart"/>
      <w:r w:rsidR="001E6D5C" w:rsidRPr="001E6D5C">
        <w:rPr>
          <w:i/>
          <w:lang w:val="it-IT" w:eastAsia="it-IT"/>
        </w:rPr>
        <w:t>uxoris</w:t>
      </w:r>
      <w:proofErr w:type="spellEnd"/>
      <w:r w:rsidR="001E6D5C" w:rsidRPr="001E6D5C">
        <w:rPr>
          <w:i/>
          <w:lang w:val="it-IT" w:eastAsia="it-IT"/>
        </w:rPr>
        <w:t xml:space="preserve"> </w:t>
      </w:r>
      <w:proofErr w:type="spellStart"/>
      <w:r w:rsidR="001E6D5C" w:rsidRPr="001E6D5C">
        <w:rPr>
          <w:i/>
          <w:lang w:val="it-IT" w:eastAsia="it-IT"/>
        </w:rPr>
        <w:t>virum</w:t>
      </w:r>
      <w:proofErr w:type="spellEnd"/>
      <w:r w:rsidR="006955B6">
        <w:rPr>
          <w:i/>
          <w:lang w:val="it-IT" w:eastAsia="it-IT"/>
        </w:rPr>
        <w:t xml:space="preserve"> </w:t>
      </w:r>
      <w:r w:rsidR="006955B6" w:rsidRPr="00334814">
        <w:rPr>
          <w:lang w:val="it-IT" w:eastAsia="it-IT"/>
        </w:rPr>
        <w:t>(1</w:t>
      </w:r>
      <w:r w:rsidR="006955B6" w:rsidRPr="005A247F">
        <w:rPr>
          <w:iCs/>
          <w:lang w:val="it-IT" w:eastAsia="it-IT"/>
        </w:rPr>
        <w:t>Tim</w:t>
      </w:r>
      <w:r w:rsidR="006955B6" w:rsidRPr="00334814">
        <w:rPr>
          <w:lang w:val="it-IT" w:eastAsia="it-IT"/>
        </w:rPr>
        <w:t xml:space="preserve"> 3,2-12; </w:t>
      </w:r>
      <w:proofErr w:type="spellStart"/>
      <w:r w:rsidR="006955B6" w:rsidRPr="005A247F">
        <w:rPr>
          <w:iCs/>
          <w:lang w:val="it-IT" w:eastAsia="it-IT"/>
        </w:rPr>
        <w:t>Tit</w:t>
      </w:r>
      <w:proofErr w:type="spellEnd"/>
      <w:r w:rsidR="006955B6" w:rsidRPr="005A247F">
        <w:rPr>
          <w:lang w:val="it-IT" w:eastAsia="it-IT"/>
        </w:rPr>
        <w:t xml:space="preserve"> </w:t>
      </w:r>
      <w:r w:rsidR="006955B6" w:rsidRPr="00334814">
        <w:rPr>
          <w:lang w:val="it-IT" w:eastAsia="it-IT"/>
        </w:rPr>
        <w:t>1,6)</w:t>
      </w:r>
      <w:r w:rsidR="006955B6">
        <w:rPr>
          <w:lang w:val="it-IT" w:eastAsia="it-IT"/>
        </w:rPr>
        <w:t>.</w:t>
      </w:r>
      <w:r w:rsidR="006955B6" w:rsidRPr="00334814">
        <w:rPr>
          <w:lang w:val="it-IT" w:eastAsia="it-IT"/>
        </w:rPr>
        <w:t xml:space="preserve"> </w:t>
      </w:r>
      <w:proofErr w:type="spellStart"/>
      <w:r w:rsidR="001E6D5C">
        <w:rPr>
          <w:lang w:val="it-IT" w:eastAsia="it-IT"/>
        </w:rPr>
        <w:t>Seguidamente</w:t>
      </w:r>
      <w:proofErr w:type="spellEnd"/>
      <w:r w:rsidR="001E6D5C">
        <w:rPr>
          <w:lang w:val="it-IT" w:eastAsia="it-IT"/>
        </w:rPr>
        <w:t xml:space="preserve"> </w:t>
      </w:r>
      <w:proofErr w:type="spellStart"/>
      <w:r>
        <w:rPr>
          <w:lang w:val="it-IT" w:eastAsia="it-IT"/>
        </w:rPr>
        <w:t>afloran</w:t>
      </w:r>
      <w:proofErr w:type="spellEnd"/>
      <w:r>
        <w:rPr>
          <w:lang w:val="it-IT" w:eastAsia="it-IT"/>
        </w:rPr>
        <w:t xml:space="preserve">, en </w:t>
      </w:r>
      <w:proofErr w:type="spellStart"/>
      <w:r w:rsidR="001E6D5C">
        <w:rPr>
          <w:lang w:val="it-IT" w:eastAsia="it-IT"/>
        </w:rPr>
        <w:t>el</w:t>
      </w:r>
      <w:proofErr w:type="spellEnd"/>
      <w:r w:rsidR="001E6D5C">
        <w:rPr>
          <w:lang w:val="it-IT" w:eastAsia="it-IT"/>
        </w:rPr>
        <w:t xml:space="preserve"> texto</w:t>
      </w:r>
      <w:r w:rsidR="0007768A">
        <w:rPr>
          <w:lang w:val="it-IT" w:eastAsia="it-IT"/>
        </w:rPr>
        <w:t>,</w:t>
      </w:r>
      <w:r w:rsidR="001E6D5C">
        <w:rPr>
          <w:lang w:val="it-IT" w:eastAsia="it-IT"/>
        </w:rPr>
        <w:t xml:space="preserve"> de </w:t>
      </w:r>
      <w:proofErr w:type="spellStart"/>
      <w:r w:rsidR="001E6D5C">
        <w:rPr>
          <w:lang w:val="it-IT" w:eastAsia="it-IT"/>
        </w:rPr>
        <w:t>manera</w:t>
      </w:r>
      <w:proofErr w:type="spellEnd"/>
      <w:r w:rsidR="001E6D5C">
        <w:rPr>
          <w:lang w:val="it-IT" w:eastAsia="it-IT"/>
        </w:rPr>
        <w:t xml:space="preserve"> </w:t>
      </w:r>
      <w:proofErr w:type="spellStart"/>
      <w:r>
        <w:rPr>
          <w:lang w:val="it-IT" w:eastAsia="it-IT"/>
        </w:rPr>
        <w:t>básicamente</w:t>
      </w:r>
      <w:proofErr w:type="spellEnd"/>
      <w:r>
        <w:rPr>
          <w:lang w:val="it-IT" w:eastAsia="it-IT"/>
        </w:rPr>
        <w:t xml:space="preserve"> </w:t>
      </w:r>
      <w:proofErr w:type="spellStart"/>
      <w:r w:rsidR="001E6D5C">
        <w:rPr>
          <w:lang w:val="it-IT" w:eastAsia="it-IT"/>
        </w:rPr>
        <w:t>cronológica</w:t>
      </w:r>
      <w:proofErr w:type="spellEnd"/>
      <w:r w:rsidR="0007768A">
        <w:rPr>
          <w:lang w:val="it-IT" w:eastAsia="it-IT"/>
        </w:rPr>
        <w:t>,</w:t>
      </w:r>
      <w:r w:rsidR="001E6D5C">
        <w:rPr>
          <w:lang w:val="it-IT" w:eastAsia="it-IT"/>
        </w:rPr>
        <w:t xml:space="preserve"> </w:t>
      </w:r>
      <w:proofErr w:type="spellStart"/>
      <w:r w:rsidR="007C75D6">
        <w:rPr>
          <w:lang w:val="it-IT" w:eastAsia="it-IT"/>
        </w:rPr>
        <w:t>el</w:t>
      </w:r>
      <w:proofErr w:type="spellEnd"/>
      <w:r w:rsidR="007C75D6">
        <w:rPr>
          <w:lang w:val="it-IT" w:eastAsia="it-IT"/>
        </w:rPr>
        <w:t xml:space="preserve"> </w:t>
      </w:r>
      <w:proofErr w:type="spellStart"/>
      <w:r w:rsidR="007C75D6" w:rsidRPr="007C75D6">
        <w:rPr>
          <w:i/>
          <w:lang w:val="it-IT" w:eastAsia="it-IT"/>
        </w:rPr>
        <w:t>íter</w:t>
      </w:r>
      <w:proofErr w:type="spellEnd"/>
      <w:r w:rsidR="007C75D6">
        <w:rPr>
          <w:lang w:val="it-IT" w:eastAsia="it-IT"/>
        </w:rPr>
        <w:t xml:space="preserve"> </w:t>
      </w:r>
      <w:proofErr w:type="spellStart"/>
      <w:r w:rsidR="007C75D6">
        <w:rPr>
          <w:lang w:val="it-IT" w:eastAsia="it-IT"/>
        </w:rPr>
        <w:t>que</w:t>
      </w:r>
      <w:proofErr w:type="spellEnd"/>
      <w:r w:rsidR="007C75D6">
        <w:rPr>
          <w:lang w:val="it-IT" w:eastAsia="it-IT"/>
        </w:rPr>
        <w:t xml:space="preserve"> </w:t>
      </w:r>
      <w:proofErr w:type="spellStart"/>
      <w:r w:rsidR="007C75D6">
        <w:rPr>
          <w:lang w:val="it-IT" w:eastAsia="it-IT"/>
        </w:rPr>
        <w:t>sigue</w:t>
      </w:r>
      <w:proofErr w:type="spellEnd"/>
      <w:r w:rsidR="006955B6">
        <w:rPr>
          <w:lang w:val="it-IT" w:eastAsia="it-IT"/>
        </w:rPr>
        <w:t xml:space="preserve"> la </w:t>
      </w:r>
      <w:proofErr w:type="spellStart"/>
      <w:r w:rsidR="006955B6">
        <w:rPr>
          <w:lang w:val="it-IT" w:eastAsia="it-IT"/>
        </w:rPr>
        <w:t>metáfora</w:t>
      </w:r>
      <w:proofErr w:type="spellEnd"/>
      <w:r w:rsidR="001E6D5C">
        <w:rPr>
          <w:lang w:val="it-IT" w:eastAsia="it-IT"/>
        </w:rPr>
        <w:t xml:space="preserve"> en </w:t>
      </w:r>
      <w:proofErr w:type="spellStart"/>
      <w:r w:rsidR="001E6D5C">
        <w:rPr>
          <w:lang w:val="it-IT" w:eastAsia="it-IT"/>
        </w:rPr>
        <w:t>el</w:t>
      </w:r>
      <w:proofErr w:type="spellEnd"/>
      <w:r w:rsidR="001E6D5C">
        <w:rPr>
          <w:lang w:val="it-IT" w:eastAsia="it-IT"/>
        </w:rPr>
        <w:t xml:space="preserve"> </w:t>
      </w:r>
      <w:r w:rsidR="006955B6">
        <w:rPr>
          <w:lang w:val="it-IT" w:eastAsia="it-IT"/>
        </w:rPr>
        <w:t xml:space="preserve">Medioevo </w:t>
      </w:r>
      <w:r w:rsidR="00A21F6B">
        <w:rPr>
          <w:lang w:val="it-IT" w:eastAsia="it-IT"/>
        </w:rPr>
        <w:t xml:space="preserve">y su </w:t>
      </w:r>
      <w:proofErr w:type="spellStart"/>
      <w:r>
        <w:rPr>
          <w:lang w:val="it-IT" w:eastAsia="it-IT"/>
        </w:rPr>
        <w:t>irregular</w:t>
      </w:r>
      <w:proofErr w:type="spellEnd"/>
      <w:r>
        <w:rPr>
          <w:lang w:val="it-IT" w:eastAsia="it-IT"/>
        </w:rPr>
        <w:t xml:space="preserve"> </w:t>
      </w:r>
      <w:proofErr w:type="spellStart"/>
      <w:r>
        <w:rPr>
          <w:lang w:val="it-IT" w:eastAsia="it-IT"/>
        </w:rPr>
        <w:t>evolución</w:t>
      </w:r>
      <w:proofErr w:type="spellEnd"/>
      <w:r>
        <w:rPr>
          <w:lang w:val="it-IT" w:eastAsia="it-IT"/>
        </w:rPr>
        <w:t xml:space="preserve">, </w:t>
      </w:r>
      <w:proofErr w:type="spellStart"/>
      <w:r>
        <w:rPr>
          <w:lang w:val="it-IT" w:eastAsia="it-IT"/>
        </w:rPr>
        <w:t>marcada</w:t>
      </w:r>
      <w:proofErr w:type="spellEnd"/>
      <w:r>
        <w:rPr>
          <w:lang w:val="it-IT" w:eastAsia="it-IT"/>
        </w:rPr>
        <w:t xml:space="preserve"> por</w:t>
      </w:r>
      <w:r w:rsidR="006955B6">
        <w:rPr>
          <w:lang w:val="it-IT" w:eastAsia="it-IT"/>
        </w:rPr>
        <w:t xml:space="preserve"> la </w:t>
      </w:r>
      <w:proofErr w:type="spellStart"/>
      <w:r w:rsidR="0007768A">
        <w:rPr>
          <w:lang w:val="it-IT" w:eastAsia="it-IT"/>
        </w:rPr>
        <w:t>irrupción</w:t>
      </w:r>
      <w:proofErr w:type="spellEnd"/>
      <w:r w:rsidR="0007768A">
        <w:rPr>
          <w:lang w:val="it-IT" w:eastAsia="it-IT"/>
        </w:rPr>
        <w:t xml:space="preserve"> de la </w:t>
      </w:r>
      <w:proofErr w:type="spellStart"/>
      <w:r w:rsidR="006955B6">
        <w:rPr>
          <w:lang w:val="it-IT" w:eastAsia="it-IT"/>
        </w:rPr>
        <w:t>colección</w:t>
      </w:r>
      <w:proofErr w:type="spellEnd"/>
      <w:r w:rsidR="006955B6">
        <w:rPr>
          <w:lang w:val="it-IT" w:eastAsia="it-IT"/>
        </w:rPr>
        <w:t xml:space="preserve"> </w:t>
      </w:r>
      <w:proofErr w:type="spellStart"/>
      <w:r w:rsidR="006955B6">
        <w:rPr>
          <w:lang w:val="it-IT" w:eastAsia="it-IT"/>
        </w:rPr>
        <w:t>canónica</w:t>
      </w:r>
      <w:proofErr w:type="spellEnd"/>
      <w:r w:rsidR="006955B6">
        <w:rPr>
          <w:lang w:val="it-IT" w:eastAsia="it-IT"/>
        </w:rPr>
        <w:t xml:space="preserve"> de </w:t>
      </w:r>
      <w:proofErr w:type="spellStart"/>
      <w:r w:rsidR="006955B6">
        <w:rPr>
          <w:lang w:val="it-IT" w:eastAsia="it-IT"/>
        </w:rPr>
        <w:t>las</w:t>
      </w:r>
      <w:proofErr w:type="spellEnd"/>
      <w:r w:rsidR="006955B6">
        <w:rPr>
          <w:lang w:val="it-IT" w:eastAsia="it-IT"/>
        </w:rPr>
        <w:t xml:space="preserve"> </w:t>
      </w:r>
      <w:proofErr w:type="spellStart"/>
      <w:r w:rsidR="006955B6">
        <w:rPr>
          <w:lang w:val="it-IT" w:eastAsia="it-IT"/>
        </w:rPr>
        <w:t>Falsas</w:t>
      </w:r>
      <w:proofErr w:type="spellEnd"/>
      <w:r w:rsidR="006955B6">
        <w:rPr>
          <w:lang w:val="it-IT" w:eastAsia="it-IT"/>
        </w:rPr>
        <w:t xml:space="preserve"> </w:t>
      </w:r>
      <w:proofErr w:type="spellStart"/>
      <w:r w:rsidR="006955B6">
        <w:rPr>
          <w:lang w:val="it-IT" w:eastAsia="it-IT"/>
        </w:rPr>
        <w:t>Decretales</w:t>
      </w:r>
      <w:proofErr w:type="spellEnd"/>
      <w:r w:rsidR="006955B6">
        <w:rPr>
          <w:lang w:val="it-IT" w:eastAsia="it-IT"/>
        </w:rPr>
        <w:t xml:space="preserve"> en </w:t>
      </w:r>
      <w:proofErr w:type="spellStart"/>
      <w:r w:rsidR="006955B6">
        <w:rPr>
          <w:lang w:val="it-IT" w:eastAsia="it-IT"/>
        </w:rPr>
        <w:t>el</w:t>
      </w:r>
      <w:proofErr w:type="spellEnd"/>
      <w:r w:rsidR="006955B6">
        <w:rPr>
          <w:lang w:val="it-IT" w:eastAsia="it-IT"/>
        </w:rPr>
        <w:t xml:space="preserve"> siglo IX</w:t>
      </w:r>
      <w:r>
        <w:rPr>
          <w:lang w:val="it-IT" w:eastAsia="it-IT"/>
        </w:rPr>
        <w:t xml:space="preserve"> y</w:t>
      </w:r>
      <w:r w:rsidR="007E1AA8">
        <w:rPr>
          <w:lang w:val="it-IT" w:eastAsia="it-IT"/>
        </w:rPr>
        <w:t xml:space="preserve"> su </w:t>
      </w:r>
      <w:proofErr w:type="spellStart"/>
      <w:r w:rsidR="007E1AA8">
        <w:rPr>
          <w:lang w:val="it-IT" w:eastAsia="it-IT"/>
        </w:rPr>
        <w:t>práctica</w:t>
      </w:r>
      <w:proofErr w:type="spellEnd"/>
      <w:r w:rsidR="007E1AA8">
        <w:rPr>
          <w:lang w:val="it-IT" w:eastAsia="it-IT"/>
        </w:rPr>
        <w:t xml:space="preserve"> </w:t>
      </w:r>
      <w:proofErr w:type="spellStart"/>
      <w:r w:rsidR="007E1AA8">
        <w:rPr>
          <w:lang w:val="it-IT" w:eastAsia="it-IT"/>
        </w:rPr>
        <w:t>utilización</w:t>
      </w:r>
      <w:proofErr w:type="spellEnd"/>
      <w:r w:rsidR="007E1AA8">
        <w:rPr>
          <w:lang w:val="it-IT" w:eastAsia="it-IT"/>
        </w:rPr>
        <w:t xml:space="preserve"> en</w:t>
      </w:r>
      <w:r>
        <w:rPr>
          <w:lang w:val="it-IT" w:eastAsia="it-IT"/>
        </w:rPr>
        <w:t xml:space="preserve"> la </w:t>
      </w:r>
      <w:proofErr w:type="spellStart"/>
      <w:r>
        <w:rPr>
          <w:lang w:val="it-IT" w:eastAsia="it-IT"/>
        </w:rPr>
        <w:t>polémica</w:t>
      </w:r>
      <w:proofErr w:type="spellEnd"/>
      <w:r>
        <w:rPr>
          <w:lang w:val="it-IT" w:eastAsia="it-IT"/>
        </w:rPr>
        <w:t xml:space="preserve"> </w:t>
      </w:r>
      <w:proofErr w:type="spellStart"/>
      <w:r>
        <w:rPr>
          <w:lang w:val="it-IT" w:eastAsia="it-IT"/>
        </w:rPr>
        <w:t>Reforma</w:t>
      </w:r>
      <w:proofErr w:type="spellEnd"/>
      <w:r>
        <w:rPr>
          <w:lang w:val="it-IT" w:eastAsia="it-IT"/>
        </w:rPr>
        <w:t xml:space="preserve"> Gregoria</w:t>
      </w:r>
      <w:r w:rsidR="007C75D6">
        <w:rPr>
          <w:lang w:val="it-IT" w:eastAsia="it-IT"/>
        </w:rPr>
        <w:t xml:space="preserve">na. </w:t>
      </w:r>
      <w:r>
        <w:rPr>
          <w:lang w:val="it-IT" w:eastAsia="it-IT"/>
        </w:rPr>
        <w:t xml:space="preserve">A </w:t>
      </w:r>
      <w:proofErr w:type="spellStart"/>
      <w:r>
        <w:rPr>
          <w:lang w:val="it-IT" w:eastAsia="it-IT"/>
        </w:rPr>
        <w:t>ello</w:t>
      </w:r>
      <w:proofErr w:type="spellEnd"/>
      <w:r>
        <w:rPr>
          <w:lang w:val="it-IT" w:eastAsia="it-IT"/>
        </w:rPr>
        <w:t xml:space="preserve"> se </w:t>
      </w:r>
      <w:proofErr w:type="spellStart"/>
      <w:r>
        <w:rPr>
          <w:lang w:val="it-IT" w:eastAsia="it-IT"/>
        </w:rPr>
        <w:t>añade</w:t>
      </w:r>
      <w:proofErr w:type="spellEnd"/>
      <w:r>
        <w:rPr>
          <w:lang w:val="it-IT" w:eastAsia="it-IT"/>
        </w:rPr>
        <w:t xml:space="preserve"> </w:t>
      </w:r>
      <w:proofErr w:type="spellStart"/>
      <w:r>
        <w:rPr>
          <w:lang w:val="it-IT" w:eastAsia="it-IT"/>
        </w:rPr>
        <w:t>el</w:t>
      </w:r>
      <w:proofErr w:type="spellEnd"/>
      <w:r>
        <w:rPr>
          <w:lang w:val="it-IT" w:eastAsia="it-IT"/>
        </w:rPr>
        <w:t xml:space="preserve"> protagonismo </w:t>
      </w:r>
      <w:proofErr w:type="spellStart"/>
      <w:r>
        <w:rPr>
          <w:lang w:val="it-IT" w:eastAsia="it-IT"/>
        </w:rPr>
        <w:t>que</w:t>
      </w:r>
      <w:proofErr w:type="spellEnd"/>
      <w:r>
        <w:rPr>
          <w:lang w:val="it-IT" w:eastAsia="it-IT"/>
        </w:rPr>
        <w:t xml:space="preserve"> le concede</w:t>
      </w:r>
      <w:r w:rsidR="006955B6">
        <w:rPr>
          <w:lang w:val="it-IT" w:eastAsia="it-IT"/>
        </w:rPr>
        <w:t xml:space="preserve"> </w:t>
      </w:r>
      <w:proofErr w:type="spellStart"/>
      <w:r w:rsidR="006955B6">
        <w:rPr>
          <w:lang w:val="it-IT" w:eastAsia="it-IT"/>
        </w:rPr>
        <w:t>I</w:t>
      </w:r>
      <w:r w:rsidR="00753726">
        <w:rPr>
          <w:lang w:val="it-IT" w:eastAsia="it-IT"/>
        </w:rPr>
        <w:t>nocencio</w:t>
      </w:r>
      <w:proofErr w:type="spellEnd"/>
      <w:r w:rsidR="00753726">
        <w:rPr>
          <w:lang w:val="it-IT" w:eastAsia="it-IT"/>
        </w:rPr>
        <w:t xml:space="preserve"> III a </w:t>
      </w:r>
      <w:proofErr w:type="spellStart"/>
      <w:r w:rsidR="00753726">
        <w:rPr>
          <w:lang w:val="it-IT" w:eastAsia="it-IT"/>
        </w:rPr>
        <w:t>principios</w:t>
      </w:r>
      <w:proofErr w:type="spellEnd"/>
      <w:r w:rsidR="006955B6">
        <w:rPr>
          <w:lang w:val="it-IT" w:eastAsia="it-IT"/>
        </w:rPr>
        <w:t xml:space="preserve"> </w:t>
      </w:r>
      <w:r w:rsidR="00753726">
        <w:rPr>
          <w:lang w:val="it-IT" w:eastAsia="it-IT"/>
        </w:rPr>
        <w:t>del XIII</w:t>
      </w:r>
      <w:r>
        <w:rPr>
          <w:lang w:val="it-IT" w:eastAsia="it-IT"/>
        </w:rPr>
        <w:t xml:space="preserve">, </w:t>
      </w:r>
      <w:proofErr w:type="spellStart"/>
      <w:r>
        <w:rPr>
          <w:lang w:val="it-IT" w:eastAsia="it-IT"/>
        </w:rPr>
        <w:t>seguido</w:t>
      </w:r>
      <w:proofErr w:type="spellEnd"/>
      <w:r>
        <w:rPr>
          <w:lang w:val="it-IT" w:eastAsia="it-IT"/>
        </w:rPr>
        <w:t xml:space="preserve"> </w:t>
      </w:r>
      <w:proofErr w:type="spellStart"/>
      <w:r>
        <w:rPr>
          <w:lang w:val="it-IT" w:eastAsia="it-IT"/>
        </w:rPr>
        <w:t>seguida</w:t>
      </w:r>
      <w:proofErr w:type="spellEnd"/>
      <w:r>
        <w:rPr>
          <w:lang w:val="it-IT" w:eastAsia="it-IT"/>
        </w:rPr>
        <w:t xml:space="preserve"> por la </w:t>
      </w:r>
      <w:proofErr w:type="spellStart"/>
      <w:r>
        <w:rPr>
          <w:lang w:val="it-IT" w:eastAsia="it-IT"/>
        </w:rPr>
        <w:t>tradición</w:t>
      </w:r>
      <w:proofErr w:type="spellEnd"/>
      <w:r>
        <w:rPr>
          <w:lang w:val="it-IT" w:eastAsia="it-IT"/>
        </w:rPr>
        <w:t xml:space="preserve"> decretalista</w:t>
      </w:r>
      <w:r w:rsidR="0007768A">
        <w:rPr>
          <w:lang w:val="it-IT" w:eastAsia="it-IT"/>
        </w:rPr>
        <w:t xml:space="preserve">, para </w:t>
      </w:r>
      <w:proofErr w:type="spellStart"/>
      <w:r w:rsidR="0007768A">
        <w:rPr>
          <w:lang w:val="it-IT" w:eastAsia="it-IT"/>
        </w:rPr>
        <w:t>ac</w:t>
      </w:r>
      <w:r w:rsidR="007E1AA8">
        <w:rPr>
          <w:lang w:val="it-IT" w:eastAsia="it-IT"/>
        </w:rPr>
        <w:t>a</w:t>
      </w:r>
      <w:r w:rsidR="0007768A">
        <w:rPr>
          <w:lang w:val="it-IT" w:eastAsia="it-IT"/>
        </w:rPr>
        <w:t>bar</w:t>
      </w:r>
      <w:proofErr w:type="spellEnd"/>
      <w:r w:rsidR="0007768A">
        <w:rPr>
          <w:lang w:val="it-IT" w:eastAsia="it-IT"/>
        </w:rPr>
        <w:t xml:space="preserve"> con </w:t>
      </w:r>
      <w:proofErr w:type="spellStart"/>
      <w:r w:rsidR="0007768A">
        <w:rPr>
          <w:lang w:val="it-IT" w:eastAsia="it-IT"/>
        </w:rPr>
        <w:t>unos</w:t>
      </w:r>
      <w:proofErr w:type="spellEnd"/>
      <w:r w:rsidR="0007768A">
        <w:rPr>
          <w:lang w:val="it-IT" w:eastAsia="it-IT"/>
        </w:rPr>
        <w:t xml:space="preserve"> </w:t>
      </w:r>
      <w:proofErr w:type="spellStart"/>
      <w:r w:rsidR="0007768A">
        <w:rPr>
          <w:lang w:val="it-IT" w:eastAsia="it-IT"/>
        </w:rPr>
        <w:t>apuntes</w:t>
      </w:r>
      <w:proofErr w:type="spellEnd"/>
      <w:r w:rsidR="0007768A">
        <w:rPr>
          <w:lang w:val="it-IT" w:eastAsia="it-IT"/>
        </w:rPr>
        <w:t xml:space="preserve"> </w:t>
      </w:r>
      <w:proofErr w:type="spellStart"/>
      <w:r w:rsidR="0007768A">
        <w:rPr>
          <w:lang w:val="it-IT" w:eastAsia="it-IT"/>
        </w:rPr>
        <w:t>sobre</w:t>
      </w:r>
      <w:proofErr w:type="spellEnd"/>
      <w:r w:rsidR="0007768A">
        <w:rPr>
          <w:lang w:val="it-IT" w:eastAsia="it-IT"/>
        </w:rPr>
        <w:t xml:space="preserve"> </w:t>
      </w:r>
      <w:proofErr w:type="spellStart"/>
      <w:r w:rsidR="0007768A">
        <w:rPr>
          <w:lang w:val="it-IT" w:eastAsia="it-IT"/>
        </w:rPr>
        <w:t>el</w:t>
      </w:r>
      <w:proofErr w:type="spellEnd"/>
      <w:r w:rsidR="0007768A">
        <w:rPr>
          <w:lang w:val="it-IT" w:eastAsia="it-IT"/>
        </w:rPr>
        <w:t xml:space="preserve"> tema </w:t>
      </w:r>
      <w:proofErr w:type="spellStart"/>
      <w:r w:rsidR="0007768A">
        <w:rPr>
          <w:lang w:val="it-IT" w:eastAsia="it-IT"/>
        </w:rPr>
        <w:t>desde</w:t>
      </w:r>
      <w:proofErr w:type="spellEnd"/>
      <w:r w:rsidR="0007768A">
        <w:rPr>
          <w:lang w:val="it-IT" w:eastAsia="it-IT"/>
        </w:rPr>
        <w:t xml:space="preserve"> la </w:t>
      </w:r>
      <w:proofErr w:type="spellStart"/>
      <w:r w:rsidR="0007768A">
        <w:rPr>
          <w:lang w:val="it-IT" w:eastAsia="it-IT"/>
        </w:rPr>
        <w:t>óptica</w:t>
      </w:r>
      <w:proofErr w:type="spellEnd"/>
      <w:r w:rsidR="0007768A">
        <w:rPr>
          <w:lang w:val="it-IT" w:eastAsia="it-IT"/>
        </w:rPr>
        <w:t xml:space="preserve"> de </w:t>
      </w:r>
      <w:r>
        <w:rPr>
          <w:lang w:val="it-IT" w:eastAsia="it-IT"/>
        </w:rPr>
        <w:t xml:space="preserve">la </w:t>
      </w:r>
      <w:proofErr w:type="spellStart"/>
      <w:r>
        <w:rPr>
          <w:lang w:val="it-IT" w:eastAsia="it-IT"/>
        </w:rPr>
        <w:t>teología</w:t>
      </w:r>
      <w:proofErr w:type="spellEnd"/>
      <w:r>
        <w:rPr>
          <w:lang w:val="it-IT" w:eastAsia="it-IT"/>
        </w:rPr>
        <w:t xml:space="preserve"> y la </w:t>
      </w:r>
      <w:proofErr w:type="spellStart"/>
      <w:r>
        <w:rPr>
          <w:lang w:val="it-IT" w:eastAsia="it-IT"/>
        </w:rPr>
        <w:t>espiritualidad</w:t>
      </w:r>
      <w:proofErr w:type="spellEnd"/>
      <w:r>
        <w:rPr>
          <w:lang w:val="it-IT" w:eastAsia="it-IT"/>
        </w:rPr>
        <w:t xml:space="preserve"> de la </w:t>
      </w:r>
      <w:proofErr w:type="spellStart"/>
      <w:r>
        <w:rPr>
          <w:lang w:val="it-IT" w:eastAsia="it-IT"/>
        </w:rPr>
        <w:t>época</w:t>
      </w:r>
      <w:proofErr w:type="spellEnd"/>
      <w:r>
        <w:rPr>
          <w:lang w:val="it-IT" w:eastAsia="it-IT"/>
        </w:rPr>
        <w:t>.</w:t>
      </w:r>
    </w:p>
    <w:p w:rsidR="00DF33F4" w:rsidRPr="00334814" w:rsidRDefault="00DF33F4" w:rsidP="004B5E51">
      <w:pPr>
        <w:autoSpaceDE/>
        <w:autoSpaceDN/>
        <w:adjustRightInd/>
        <w:ind w:firstLine="284"/>
        <w:jc w:val="both"/>
        <w:rPr>
          <w:lang w:eastAsia="it-IT"/>
        </w:rPr>
      </w:pPr>
    </w:p>
    <w:p w:rsidR="008F0F60" w:rsidRDefault="006E4C18" w:rsidP="008F0F60">
      <w:pPr>
        <w:pStyle w:val="Prrafodelista"/>
        <w:numPr>
          <w:ilvl w:val="0"/>
          <w:numId w:val="12"/>
        </w:numPr>
        <w:autoSpaceDE/>
        <w:autoSpaceDN/>
        <w:adjustRightInd/>
        <w:jc w:val="both"/>
        <w:rPr>
          <w:lang w:eastAsia="it-IT"/>
        </w:rPr>
      </w:pPr>
      <w:r>
        <w:rPr>
          <w:lang w:eastAsia="it-IT"/>
        </w:rPr>
        <w:t>EL ORIGEN</w:t>
      </w:r>
    </w:p>
    <w:p w:rsidR="008F0F60" w:rsidRDefault="008F0F60" w:rsidP="008F0F60">
      <w:pPr>
        <w:pStyle w:val="Prrafodelista"/>
        <w:autoSpaceDE/>
        <w:autoSpaceDN/>
        <w:adjustRightInd/>
        <w:ind w:left="644"/>
        <w:jc w:val="both"/>
        <w:rPr>
          <w:lang w:eastAsia="it-IT"/>
        </w:rPr>
      </w:pPr>
    </w:p>
    <w:p w:rsidR="00DF33F4" w:rsidRPr="00F71F7C" w:rsidRDefault="00AF7C52" w:rsidP="00F71F7C">
      <w:pPr>
        <w:autoSpaceDE/>
        <w:autoSpaceDN/>
        <w:adjustRightInd/>
        <w:ind w:firstLine="284"/>
        <w:jc w:val="both"/>
        <w:rPr>
          <w:lang w:eastAsia="it-IT"/>
        </w:rPr>
      </w:pPr>
      <w:r>
        <w:rPr>
          <w:lang w:eastAsia="it-IT"/>
        </w:rPr>
        <w:t>C</w:t>
      </w:r>
      <w:r w:rsidR="00052527">
        <w:rPr>
          <w:lang w:eastAsia="it-IT"/>
        </w:rPr>
        <w:t xml:space="preserve">abe reconocer que, seguramente, </w:t>
      </w:r>
      <w:r w:rsidR="00052527" w:rsidRPr="00334814">
        <w:rPr>
          <w:lang w:eastAsia="it-IT"/>
        </w:rPr>
        <w:t>la realidad asociativa más adecuada para comprender la vida e identidad estructural de la Iglesia, la más cercana, sea la familia en su sentido más amplio</w:t>
      </w:r>
      <w:r w:rsidR="00052527" w:rsidRPr="00334814">
        <w:rPr>
          <w:rStyle w:val="Refdenotaalpie"/>
          <w:sz w:val="24"/>
          <w:szCs w:val="24"/>
          <w:lang w:val="it-IT" w:eastAsia="it-IT"/>
        </w:rPr>
        <w:footnoteReference w:id="4"/>
      </w:r>
      <w:r w:rsidR="00052527" w:rsidRPr="00334814">
        <w:rPr>
          <w:lang w:eastAsia="it-IT"/>
        </w:rPr>
        <w:t xml:space="preserve">. En la Antigüedad cristiana, en continuidad con el Judaísmo, </w:t>
      </w:r>
      <w:r>
        <w:rPr>
          <w:lang w:eastAsia="it-IT"/>
        </w:rPr>
        <w:t xml:space="preserve">los </w:t>
      </w:r>
      <w:r>
        <w:rPr>
          <w:lang w:eastAsia="it-IT"/>
        </w:rPr>
        <w:lastRenderedPageBreak/>
        <w:t xml:space="preserve">conceptos familiares </w:t>
      </w:r>
      <w:r w:rsidR="008F0F60">
        <w:rPr>
          <w:lang w:eastAsia="it-IT"/>
        </w:rPr>
        <w:t>ayudan en</w:t>
      </w:r>
      <w:r>
        <w:rPr>
          <w:lang w:eastAsia="it-IT"/>
        </w:rPr>
        <w:t xml:space="preserve"> la construcción de</w:t>
      </w:r>
      <w:r w:rsidR="00052527">
        <w:rPr>
          <w:lang w:eastAsia="it-IT"/>
        </w:rPr>
        <w:t xml:space="preserve"> la c</w:t>
      </w:r>
      <w:r w:rsidR="00052527" w:rsidRPr="00334814">
        <w:rPr>
          <w:lang w:eastAsia="it-IT"/>
        </w:rPr>
        <w:t>omunidad eclesial</w:t>
      </w:r>
      <w:r>
        <w:rPr>
          <w:lang w:eastAsia="it-IT"/>
        </w:rPr>
        <w:t>,</w:t>
      </w:r>
      <w:r w:rsidR="00052527" w:rsidRPr="00334814">
        <w:rPr>
          <w:lang w:eastAsia="it-IT"/>
        </w:rPr>
        <w:t xml:space="preserve"> articulando l</w:t>
      </w:r>
      <w:r w:rsidR="00052527">
        <w:rPr>
          <w:lang w:eastAsia="it-IT"/>
        </w:rPr>
        <w:t>a variedad de relaciones surgidas de la nueva vida nacida del s</w:t>
      </w:r>
      <w:r w:rsidR="00052527" w:rsidRPr="00334814">
        <w:rPr>
          <w:lang w:eastAsia="it-IT"/>
        </w:rPr>
        <w:t>acramento del bautismo</w:t>
      </w:r>
      <w:r w:rsidR="00052527" w:rsidRPr="00334814">
        <w:rPr>
          <w:rStyle w:val="Refdenotaalpie"/>
          <w:sz w:val="24"/>
          <w:szCs w:val="24"/>
          <w:lang w:val="it-IT" w:eastAsia="it-IT"/>
        </w:rPr>
        <w:footnoteReference w:id="5"/>
      </w:r>
      <w:r w:rsidR="00052527" w:rsidRPr="00334814">
        <w:rPr>
          <w:lang w:eastAsia="it-IT"/>
        </w:rPr>
        <w:t>.</w:t>
      </w:r>
    </w:p>
    <w:p w:rsidR="00F71F7C" w:rsidRDefault="006F5B5B" w:rsidP="000328B9">
      <w:pPr>
        <w:autoSpaceDE/>
        <w:autoSpaceDN/>
        <w:adjustRightInd/>
        <w:ind w:firstLine="284"/>
        <w:jc w:val="both"/>
        <w:rPr>
          <w:lang w:val="it-IT" w:eastAsia="it-IT"/>
        </w:rPr>
      </w:pPr>
      <w:r w:rsidRPr="00334814">
        <w:rPr>
          <w:lang w:val="it-IT" w:eastAsia="it-IT"/>
        </w:rPr>
        <w:t xml:space="preserve">En </w:t>
      </w:r>
      <w:proofErr w:type="spellStart"/>
      <w:r w:rsidRPr="00334814">
        <w:rPr>
          <w:lang w:val="it-IT" w:eastAsia="it-IT"/>
        </w:rPr>
        <w:t>el</w:t>
      </w:r>
      <w:proofErr w:type="spellEnd"/>
      <w:r w:rsidRPr="00334814">
        <w:rPr>
          <w:lang w:val="it-IT" w:eastAsia="it-IT"/>
        </w:rPr>
        <w:t xml:space="preserve"> siglo IV</w:t>
      </w:r>
      <w:r>
        <w:rPr>
          <w:lang w:val="it-IT" w:eastAsia="it-IT"/>
        </w:rPr>
        <w:t xml:space="preserve"> </w:t>
      </w:r>
      <w:r w:rsidR="00AF7C52">
        <w:rPr>
          <w:lang w:val="it-IT" w:eastAsia="it-IT"/>
        </w:rPr>
        <w:t>la idea</w:t>
      </w:r>
      <w:r w:rsidRPr="00334814">
        <w:rPr>
          <w:iCs/>
          <w:lang w:val="it-IT" w:eastAsia="it-IT"/>
        </w:rPr>
        <w:t xml:space="preserve"> de </w:t>
      </w:r>
      <w:r w:rsidRPr="00334814">
        <w:t>«</w:t>
      </w:r>
      <w:r w:rsidRPr="00334814">
        <w:rPr>
          <w:iCs/>
          <w:lang w:val="it-IT" w:eastAsia="it-IT"/>
        </w:rPr>
        <w:t xml:space="preserve">matrimonio </w:t>
      </w:r>
      <w:proofErr w:type="spellStart"/>
      <w:r w:rsidRPr="00334814">
        <w:rPr>
          <w:iCs/>
          <w:lang w:val="it-IT" w:eastAsia="it-IT"/>
        </w:rPr>
        <w:t>espiritual</w:t>
      </w:r>
      <w:proofErr w:type="spellEnd"/>
      <w:r w:rsidRPr="00334814">
        <w:t>»</w:t>
      </w:r>
      <w:r>
        <w:rPr>
          <w:iCs/>
          <w:lang w:val="it-IT" w:eastAsia="it-IT"/>
        </w:rPr>
        <w:t xml:space="preserve">, es </w:t>
      </w:r>
      <w:proofErr w:type="spellStart"/>
      <w:r>
        <w:rPr>
          <w:iCs/>
          <w:lang w:val="it-IT" w:eastAsia="it-IT"/>
        </w:rPr>
        <w:t>decir</w:t>
      </w:r>
      <w:proofErr w:type="spellEnd"/>
      <w:r>
        <w:rPr>
          <w:iCs/>
          <w:lang w:val="it-IT" w:eastAsia="it-IT"/>
        </w:rPr>
        <w:t>,</w:t>
      </w:r>
      <w:r w:rsidRPr="006F5B5B">
        <w:rPr>
          <w:iCs/>
          <w:lang w:val="it-IT" w:eastAsia="it-IT"/>
        </w:rPr>
        <w:t xml:space="preserve"> </w:t>
      </w:r>
      <w:r w:rsidR="00401F36">
        <w:rPr>
          <w:iCs/>
          <w:lang w:val="it-IT" w:eastAsia="it-IT"/>
        </w:rPr>
        <w:t>de un</w:t>
      </w:r>
      <w:r w:rsidR="00351EAA">
        <w:rPr>
          <w:iCs/>
          <w:lang w:val="it-IT" w:eastAsia="it-IT"/>
        </w:rPr>
        <w:t xml:space="preserve"> </w:t>
      </w:r>
      <w:proofErr w:type="spellStart"/>
      <w:r w:rsidR="00351EAA">
        <w:rPr>
          <w:iCs/>
          <w:lang w:val="it-IT" w:eastAsia="it-IT"/>
        </w:rPr>
        <w:t>vínculo</w:t>
      </w:r>
      <w:proofErr w:type="spellEnd"/>
      <w:r w:rsidRPr="00334814">
        <w:rPr>
          <w:iCs/>
          <w:lang w:val="it-IT" w:eastAsia="it-IT"/>
        </w:rPr>
        <w:t xml:space="preserve"> </w:t>
      </w:r>
      <w:proofErr w:type="spellStart"/>
      <w:r w:rsidRPr="00334814">
        <w:rPr>
          <w:iCs/>
          <w:lang w:val="it-IT" w:eastAsia="it-IT"/>
        </w:rPr>
        <w:t>místico</w:t>
      </w:r>
      <w:proofErr w:type="spellEnd"/>
      <w:r w:rsidRPr="00334814">
        <w:rPr>
          <w:iCs/>
          <w:lang w:val="it-IT" w:eastAsia="it-IT"/>
        </w:rPr>
        <w:t xml:space="preserve"> de </w:t>
      </w:r>
      <w:proofErr w:type="spellStart"/>
      <w:r w:rsidRPr="00334814">
        <w:rPr>
          <w:iCs/>
          <w:lang w:val="it-IT" w:eastAsia="it-IT"/>
        </w:rPr>
        <w:t>características</w:t>
      </w:r>
      <w:proofErr w:type="spellEnd"/>
      <w:r w:rsidRPr="00334814">
        <w:rPr>
          <w:iCs/>
          <w:lang w:val="it-IT" w:eastAsia="it-IT"/>
        </w:rPr>
        <w:t xml:space="preserve"> </w:t>
      </w:r>
      <w:proofErr w:type="spellStart"/>
      <w:r w:rsidRPr="00334814">
        <w:rPr>
          <w:iCs/>
          <w:lang w:val="it-IT" w:eastAsia="it-IT"/>
        </w:rPr>
        <w:t>comparables</w:t>
      </w:r>
      <w:proofErr w:type="spellEnd"/>
      <w:r w:rsidRPr="00334814">
        <w:rPr>
          <w:iCs/>
          <w:lang w:val="it-IT" w:eastAsia="it-IT"/>
        </w:rPr>
        <w:t xml:space="preserve"> al </w:t>
      </w:r>
      <w:r w:rsidR="00351EAA">
        <w:rPr>
          <w:iCs/>
          <w:lang w:val="it-IT" w:eastAsia="it-IT"/>
        </w:rPr>
        <w:t xml:space="preserve">matrimonio </w:t>
      </w:r>
      <w:proofErr w:type="spellStart"/>
      <w:r w:rsidRPr="00334814">
        <w:rPr>
          <w:iCs/>
          <w:lang w:val="it-IT" w:eastAsia="it-IT"/>
        </w:rPr>
        <w:t>carnal</w:t>
      </w:r>
      <w:proofErr w:type="spellEnd"/>
      <w:r w:rsidRPr="00334814">
        <w:rPr>
          <w:rStyle w:val="Refdenotaalpie"/>
          <w:sz w:val="24"/>
          <w:szCs w:val="24"/>
          <w:lang w:val="it-IT" w:eastAsia="it-IT"/>
        </w:rPr>
        <w:footnoteReference w:id="6"/>
      </w:r>
      <w:r>
        <w:rPr>
          <w:iCs/>
          <w:lang w:val="it-IT" w:eastAsia="it-IT"/>
        </w:rPr>
        <w:t>,</w:t>
      </w:r>
      <w:r w:rsidRPr="00334814">
        <w:rPr>
          <w:lang w:val="it-IT" w:eastAsia="it-IT"/>
        </w:rPr>
        <w:t xml:space="preserve"> </w:t>
      </w:r>
      <w:r w:rsidR="005973F3">
        <w:rPr>
          <w:lang w:val="it-IT" w:eastAsia="it-IT"/>
        </w:rPr>
        <w:t xml:space="preserve">es </w:t>
      </w:r>
      <w:proofErr w:type="spellStart"/>
      <w:r w:rsidR="005973F3">
        <w:rPr>
          <w:lang w:val="it-IT" w:eastAsia="it-IT"/>
        </w:rPr>
        <w:t>comúnmente</w:t>
      </w:r>
      <w:proofErr w:type="spellEnd"/>
      <w:r w:rsidRPr="00334814">
        <w:rPr>
          <w:lang w:val="it-IT" w:eastAsia="it-IT"/>
        </w:rPr>
        <w:t xml:space="preserve"> </w:t>
      </w:r>
      <w:proofErr w:type="spellStart"/>
      <w:r w:rsidRPr="00334814">
        <w:rPr>
          <w:lang w:val="it-IT" w:eastAsia="it-IT"/>
        </w:rPr>
        <w:t>us</w:t>
      </w:r>
      <w:r w:rsidR="004A6255">
        <w:rPr>
          <w:lang w:val="it-IT" w:eastAsia="it-IT"/>
        </w:rPr>
        <w:t>ada</w:t>
      </w:r>
      <w:proofErr w:type="spellEnd"/>
      <w:r w:rsidR="0083325E">
        <w:rPr>
          <w:lang w:val="it-IT" w:eastAsia="it-IT"/>
        </w:rPr>
        <w:t xml:space="preserve"> para formular la</w:t>
      </w:r>
      <w:r w:rsidR="00AF7C52">
        <w:rPr>
          <w:lang w:val="it-IT" w:eastAsia="it-IT"/>
        </w:rPr>
        <w:t xml:space="preserve"> </w:t>
      </w:r>
      <w:proofErr w:type="spellStart"/>
      <w:r w:rsidR="00AF7C52">
        <w:rPr>
          <w:lang w:val="it-IT" w:eastAsia="it-IT"/>
        </w:rPr>
        <w:t>relación</w:t>
      </w:r>
      <w:proofErr w:type="spellEnd"/>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Cristo y l</w:t>
      </w:r>
      <w:r w:rsidR="00FD5EB9">
        <w:rPr>
          <w:lang w:val="it-IT" w:eastAsia="it-IT"/>
        </w:rPr>
        <w:t xml:space="preserve">a </w:t>
      </w:r>
      <w:proofErr w:type="spellStart"/>
      <w:r w:rsidR="00FD5EB9">
        <w:rPr>
          <w:lang w:val="it-IT" w:eastAsia="it-IT"/>
        </w:rPr>
        <w:t>Iglesia</w:t>
      </w:r>
      <w:proofErr w:type="spellEnd"/>
      <w:r w:rsidR="00FD5EB9">
        <w:rPr>
          <w:lang w:val="it-IT" w:eastAsia="it-IT"/>
        </w:rPr>
        <w:t xml:space="preserve">, </w:t>
      </w:r>
      <w:proofErr w:type="spellStart"/>
      <w:r w:rsidR="00FD5EB9">
        <w:rPr>
          <w:lang w:val="it-IT" w:eastAsia="it-IT"/>
        </w:rPr>
        <w:t>entre</w:t>
      </w:r>
      <w:proofErr w:type="spellEnd"/>
      <w:r w:rsidR="00FD5EB9">
        <w:rPr>
          <w:lang w:val="it-IT" w:eastAsia="it-IT"/>
        </w:rPr>
        <w:t xml:space="preserve"> </w:t>
      </w:r>
      <w:proofErr w:type="spellStart"/>
      <w:r w:rsidR="00FD5EB9">
        <w:rPr>
          <w:lang w:val="it-IT" w:eastAsia="it-IT"/>
        </w:rPr>
        <w:t>el</w:t>
      </w:r>
      <w:proofErr w:type="spellEnd"/>
      <w:r w:rsidR="00FD5EB9">
        <w:rPr>
          <w:lang w:val="it-IT" w:eastAsia="it-IT"/>
        </w:rPr>
        <w:t xml:space="preserve"> alma y </w:t>
      </w:r>
      <w:proofErr w:type="spellStart"/>
      <w:r w:rsidR="00FD5EB9">
        <w:rPr>
          <w:lang w:val="it-IT" w:eastAsia="it-IT"/>
        </w:rPr>
        <w:t>Dios</w:t>
      </w:r>
      <w:proofErr w:type="spellEnd"/>
      <w:r w:rsidR="00FD5EB9">
        <w:rPr>
          <w:lang w:val="it-IT" w:eastAsia="it-IT"/>
        </w:rPr>
        <w:t xml:space="preserve">, y </w:t>
      </w:r>
      <w:proofErr w:type="spellStart"/>
      <w:r w:rsidR="00FD5EB9">
        <w:rPr>
          <w:lang w:val="it-IT" w:eastAsia="it-IT"/>
        </w:rPr>
        <w:t>tambié</w:t>
      </w:r>
      <w:r w:rsidRPr="00334814">
        <w:rPr>
          <w:lang w:val="it-IT" w:eastAsia="it-IT"/>
        </w:rPr>
        <w:t>n</w:t>
      </w:r>
      <w:proofErr w:type="spellEnd"/>
      <w:r w:rsidRPr="00334814">
        <w:rPr>
          <w:lang w:val="it-IT" w:eastAsia="it-IT"/>
        </w:rPr>
        <w:t xml:space="preserve"> para </w:t>
      </w:r>
      <w:proofErr w:type="spellStart"/>
      <w:r w:rsidRPr="00334814">
        <w:rPr>
          <w:lang w:val="it-IT" w:eastAsia="it-IT"/>
        </w:rPr>
        <w:t>fijar</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estatuto</w:t>
      </w:r>
      <w:proofErr w:type="spellEnd"/>
      <w:r w:rsidRPr="00334814">
        <w:rPr>
          <w:lang w:val="it-IT" w:eastAsia="it-IT"/>
        </w:rPr>
        <w:t xml:space="preserve"> de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mujeres</w:t>
      </w:r>
      <w:proofErr w:type="spellEnd"/>
      <w:r w:rsidRPr="00334814">
        <w:rPr>
          <w:lang w:val="it-IT" w:eastAsia="it-IT"/>
        </w:rPr>
        <w:t xml:space="preserve"> con voto de </w:t>
      </w:r>
      <w:proofErr w:type="spellStart"/>
      <w:r w:rsidRPr="00334814">
        <w:rPr>
          <w:lang w:val="it-IT" w:eastAsia="it-IT"/>
        </w:rPr>
        <w:t>virginidad</w:t>
      </w:r>
      <w:proofErr w:type="spellEnd"/>
      <w:r w:rsidRPr="00334814">
        <w:rPr>
          <w:rStyle w:val="Refdenotaalpie"/>
          <w:sz w:val="24"/>
          <w:szCs w:val="24"/>
          <w:lang w:val="it-IT" w:eastAsia="it-IT"/>
        </w:rPr>
        <w:footnoteReference w:id="7"/>
      </w:r>
      <w:r w:rsidRPr="00334814">
        <w:rPr>
          <w:lang w:val="it-IT" w:eastAsia="it-IT"/>
        </w:rPr>
        <w:t>.</w:t>
      </w:r>
      <w:r w:rsidR="005973F3">
        <w:t xml:space="preserve"> Su </w:t>
      </w:r>
      <w:r w:rsidR="00401F36">
        <w:rPr>
          <w:iCs/>
          <w:lang w:val="it-IT" w:eastAsia="it-IT"/>
        </w:rPr>
        <w:t xml:space="preserve">incipiente uso </w:t>
      </w:r>
      <w:r w:rsidR="004A6255">
        <w:rPr>
          <w:lang w:val="it-IT" w:eastAsia="it-IT"/>
        </w:rPr>
        <w:t xml:space="preserve">para definir la </w:t>
      </w:r>
      <w:proofErr w:type="spellStart"/>
      <w:r w:rsidR="004A6255">
        <w:rPr>
          <w:lang w:val="it-IT" w:eastAsia="it-IT"/>
        </w:rPr>
        <w:t>unión</w:t>
      </w:r>
      <w:proofErr w:type="spellEnd"/>
      <w:r w:rsidR="004A6255">
        <w:rPr>
          <w:lang w:val="it-IT" w:eastAsia="it-IT"/>
        </w:rPr>
        <w:t xml:space="preserve"> de</w:t>
      </w:r>
      <w:r w:rsidR="00401F36">
        <w:rPr>
          <w:lang w:val="it-IT" w:eastAsia="it-IT"/>
        </w:rPr>
        <w:t xml:space="preserve"> </w:t>
      </w:r>
      <w:proofErr w:type="spellStart"/>
      <w:r w:rsidR="00401F36">
        <w:rPr>
          <w:lang w:val="it-IT" w:eastAsia="it-IT"/>
        </w:rPr>
        <w:t>obispo</w:t>
      </w:r>
      <w:proofErr w:type="spellEnd"/>
      <w:r w:rsidR="00401F36">
        <w:rPr>
          <w:lang w:val="it-IT" w:eastAsia="it-IT"/>
        </w:rPr>
        <w:t xml:space="preserve"> e </w:t>
      </w:r>
      <w:proofErr w:type="spellStart"/>
      <w:r w:rsidR="00401F36">
        <w:rPr>
          <w:lang w:val="it-IT" w:eastAsia="it-IT"/>
        </w:rPr>
        <w:t>Iglesia</w:t>
      </w:r>
      <w:proofErr w:type="spellEnd"/>
      <w:r w:rsidR="00401F36">
        <w:rPr>
          <w:lang w:val="it-IT" w:eastAsia="it-IT"/>
        </w:rPr>
        <w:t xml:space="preserve"> </w:t>
      </w:r>
      <w:r w:rsidR="0007768A">
        <w:rPr>
          <w:lang w:val="it-IT" w:eastAsia="it-IT"/>
        </w:rPr>
        <w:t xml:space="preserve">se </w:t>
      </w:r>
      <w:proofErr w:type="spellStart"/>
      <w:r w:rsidR="0007768A">
        <w:rPr>
          <w:lang w:val="it-IT" w:eastAsia="it-IT"/>
        </w:rPr>
        <w:t>vierte</w:t>
      </w:r>
      <w:proofErr w:type="spellEnd"/>
      <w:r w:rsidR="0007768A">
        <w:rPr>
          <w:lang w:val="it-IT" w:eastAsia="it-IT"/>
        </w:rPr>
        <w:t xml:space="preserve"> </w:t>
      </w:r>
      <w:proofErr w:type="spellStart"/>
      <w:r w:rsidR="00EC728B">
        <w:rPr>
          <w:lang w:val="it-IT" w:eastAsia="it-IT"/>
        </w:rPr>
        <w:t>ahora</w:t>
      </w:r>
      <w:proofErr w:type="spellEnd"/>
      <w:r w:rsidR="00EC728B">
        <w:rPr>
          <w:lang w:val="it-IT" w:eastAsia="it-IT"/>
        </w:rPr>
        <w:t xml:space="preserve"> </w:t>
      </w:r>
      <w:r w:rsidR="00C47079">
        <w:rPr>
          <w:lang w:val="it-IT" w:eastAsia="it-IT"/>
        </w:rPr>
        <w:t xml:space="preserve">en </w:t>
      </w:r>
      <w:proofErr w:type="spellStart"/>
      <w:r w:rsidR="00C47079">
        <w:rPr>
          <w:lang w:val="it-IT" w:eastAsia="it-IT"/>
        </w:rPr>
        <w:t>el</w:t>
      </w:r>
      <w:proofErr w:type="spellEnd"/>
      <w:r w:rsidR="00F71F7C">
        <w:rPr>
          <w:lang w:val="it-IT" w:eastAsia="it-IT"/>
        </w:rPr>
        <w:t xml:space="preserve"> </w:t>
      </w:r>
      <w:proofErr w:type="spellStart"/>
      <w:r w:rsidR="00F71F7C">
        <w:rPr>
          <w:lang w:val="it-IT" w:eastAsia="it-IT"/>
        </w:rPr>
        <w:t>diseño</w:t>
      </w:r>
      <w:proofErr w:type="spellEnd"/>
      <w:r>
        <w:rPr>
          <w:lang w:val="it-IT" w:eastAsia="it-IT"/>
        </w:rPr>
        <w:t xml:space="preserve"> </w:t>
      </w:r>
      <w:r w:rsidR="00B610E0">
        <w:rPr>
          <w:lang w:val="it-IT" w:eastAsia="it-IT"/>
        </w:rPr>
        <w:t xml:space="preserve">de la </w:t>
      </w:r>
      <w:proofErr w:type="spellStart"/>
      <w:r w:rsidR="00B610E0">
        <w:rPr>
          <w:lang w:val="it-IT" w:eastAsia="it-IT"/>
        </w:rPr>
        <w:t>institución</w:t>
      </w:r>
      <w:proofErr w:type="spellEnd"/>
      <w:r w:rsidR="00B610E0">
        <w:rPr>
          <w:lang w:val="it-IT" w:eastAsia="it-IT"/>
        </w:rPr>
        <w:t xml:space="preserve"> del </w:t>
      </w:r>
      <w:proofErr w:type="spellStart"/>
      <w:r w:rsidR="00B610E0">
        <w:rPr>
          <w:lang w:val="it-IT" w:eastAsia="it-IT"/>
        </w:rPr>
        <w:t>episcopado</w:t>
      </w:r>
      <w:proofErr w:type="spellEnd"/>
      <w:r w:rsidR="00F71F7C">
        <w:rPr>
          <w:lang w:val="it-IT" w:eastAsia="it-IT"/>
        </w:rPr>
        <w:t>.</w:t>
      </w:r>
      <w:r w:rsidR="005973F3">
        <w:rPr>
          <w:lang w:val="it-IT" w:eastAsia="it-IT"/>
        </w:rPr>
        <w:t xml:space="preserve"> </w:t>
      </w:r>
    </w:p>
    <w:p w:rsidR="005973F3" w:rsidRPr="005973F3" w:rsidRDefault="008F0F60" w:rsidP="000328B9">
      <w:pPr>
        <w:autoSpaceDE/>
        <w:autoSpaceDN/>
        <w:adjustRightInd/>
        <w:ind w:firstLine="284"/>
        <w:jc w:val="both"/>
        <w:rPr>
          <w:lang w:val="it-IT" w:eastAsia="it-IT"/>
        </w:rPr>
      </w:pPr>
      <w:proofErr w:type="spellStart"/>
      <w:r>
        <w:rPr>
          <w:lang w:val="it-IT" w:eastAsia="it-IT"/>
        </w:rPr>
        <w:t>Sabido</w:t>
      </w:r>
      <w:proofErr w:type="spellEnd"/>
      <w:r>
        <w:rPr>
          <w:lang w:val="it-IT" w:eastAsia="it-IT"/>
        </w:rPr>
        <w:t xml:space="preserve"> es </w:t>
      </w:r>
      <w:proofErr w:type="spellStart"/>
      <w:r>
        <w:rPr>
          <w:lang w:val="it-IT" w:eastAsia="it-IT"/>
        </w:rPr>
        <w:t>que</w:t>
      </w:r>
      <w:proofErr w:type="spellEnd"/>
      <w:r>
        <w:rPr>
          <w:lang w:val="it-IT" w:eastAsia="it-IT"/>
        </w:rPr>
        <w:t xml:space="preserve"> e</w:t>
      </w:r>
      <w:r w:rsidR="004B5E51" w:rsidRPr="00334814">
        <w:rPr>
          <w:lang w:val="it-IT" w:eastAsia="it-IT"/>
        </w:rPr>
        <w:t xml:space="preserve">n </w:t>
      </w:r>
      <w:proofErr w:type="spellStart"/>
      <w:r w:rsidR="004B5E51" w:rsidRPr="00334814">
        <w:rPr>
          <w:lang w:val="it-IT" w:eastAsia="it-IT"/>
        </w:rPr>
        <w:t>los</w:t>
      </w:r>
      <w:proofErr w:type="spellEnd"/>
      <w:r w:rsidR="004B5E51" w:rsidRPr="00334814">
        <w:rPr>
          <w:lang w:val="it-IT" w:eastAsia="it-IT"/>
        </w:rPr>
        <w:t xml:space="preserve"> </w:t>
      </w:r>
      <w:proofErr w:type="spellStart"/>
      <w:r w:rsidR="004B5E51" w:rsidRPr="00334814">
        <w:rPr>
          <w:lang w:val="it-IT" w:eastAsia="it-IT"/>
        </w:rPr>
        <w:t>más</w:t>
      </w:r>
      <w:proofErr w:type="spellEnd"/>
      <w:r w:rsidR="004B5E51" w:rsidRPr="00334814">
        <w:rPr>
          <w:lang w:val="it-IT" w:eastAsia="it-IT"/>
        </w:rPr>
        <w:t xml:space="preserve"> </w:t>
      </w:r>
      <w:proofErr w:type="spellStart"/>
      <w:r w:rsidR="004B5E51" w:rsidRPr="00334814">
        <w:rPr>
          <w:lang w:val="it-IT" w:eastAsia="it-IT"/>
        </w:rPr>
        <w:t>importantes</w:t>
      </w:r>
      <w:proofErr w:type="spellEnd"/>
      <w:r w:rsidR="004B5E51" w:rsidRPr="00334814">
        <w:rPr>
          <w:lang w:val="it-IT" w:eastAsia="it-IT"/>
        </w:rPr>
        <w:t xml:space="preserve"> </w:t>
      </w:r>
      <w:proofErr w:type="spellStart"/>
      <w:r w:rsidR="004B5E51" w:rsidRPr="00334814">
        <w:rPr>
          <w:lang w:val="it-IT" w:eastAsia="it-IT"/>
        </w:rPr>
        <w:t>testimonios</w:t>
      </w:r>
      <w:proofErr w:type="spellEnd"/>
      <w:r w:rsidR="004B5E51" w:rsidRPr="00334814">
        <w:rPr>
          <w:lang w:val="it-IT" w:eastAsia="it-IT"/>
        </w:rPr>
        <w:t xml:space="preserve"> </w:t>
      </w:r>
      <w:proofErr w:type="spellStart"/>
      <w:r w:rsidR="004B5E51" w:rsidRPr="00334814">
        <w:rPr>
          <w:lang w:val="it-IT" w:eastAsia="it-IT"/>
        </w:rPr>
        <w:t>canónicos</w:t>
      </w:r>
      <w:proofErr w:type="spellEnd"/>
      <w:r w:rsidR="004B5E51" w:rsidRPr="00334814">
        <w:rPr>
          <w:lang w:val="it-IT" w:eastAsia="it-IT"/>
        </w:rPr>
        <w:t xml:space="preserve"> y </w:t>
      </w:r>
      <w:proofErr w:type="spellStart"/>
      <w:r w:rsidR="004B5E51" w:rsidRPr="00334814">
        <w:rPr>
          <w:lang w:val="it-IT" w:eastAsia="it-IT"/>
        </w:rPr>
        <w:t>litúrgicos</w:t>
      </w:r>
      <w:proofErr w:type="spellEnd"/>
      <w:r w:rsidR="004B5E51" w:rsidRPr="00334814">
        <w:rPr>
          <w:lang w:val="it-IT" w:eastAsia="it-IT"/>
        </w:rPr>
        <w:t xml:space="preserve"> de </w:t>
      </w:r>
      <w:proofErr w:type="spellStart"/>
      <w:r w:rsidR="004B5E51" w:rsidRPr="00334814">
        <w:rPr>
          <w:lang w:val="it-IT" w:eastAsia="it-IT"/>
        </w:rPr>
        <w:t>los</w:t>
      </w:r>
      <w:proofErr w:type="spellEnd"/>
      <w:r w:rsidR="004B5E51" w:rsidRPr="00334814">
        <w:rPr>
          <w:lang w:val="it-IT" w:eastAsia="it-IT"/>
        </w:rPr>
        <w:t xml:space="preserve"> </w:t>
      </w:r>
      <w:proofErr w:type="spellStart"/>
      <w:r w:rsidR="004B5E51" w:rsidRPr="00334814">
        <w:rPr>
          <w:lang w:val="it-IT" w:eastAsia="it-IT"/>
        </w:rPr>
        <w:t>tres</w:t>
      </w:r>
      <w:proofErr w:type="spellEnd"/>
      <w:r w:rsidR="004B5E51" w:rsidRPr="00334814">
        <w:rPr>
          <w:lang w:val="it-IT" w:eastAsia="it-IT"/>
        </w:rPr>
        <w:t xml:space="preserve"> </w:t>
      </w:r>
      <w:proofErr w:type="spellStart"/>
      <w:r w:rsidR="00EC728B">
        <w:rPr>
          <w:lang w:val="it-IT" w:eastAsia="it-IT"/>
        </w:rPr>
        <w:t>primeros</w:t>
      </w:r>
      <w:proofErr w:type="spellEnd"/>
      <w:r w:rsidR="00EC728B">
        <w:rPr>
          <w:lang w:val="it-IT" w:eastAsia="it-IT"/>
        </w:rPr>
        <w:t xml:space="preserve"> </w:t>
      </w:r>
      <w:proofErr w:type="spellStart"/>
      <w:r w:rsidR="00EC728B">
        <w:rPr>
          <w:lang w:val="it-IT" w:eastAsia="it-IT"/>
        </w:rPr>
        <w:t>siglos</w:t>
      </w:r>
      <w:proofErr w:type="spellEnd"/>
      <w:r w:rsidR="004B5E51" w:rsidRPr="00334814">
        <w:rPr>
          <w:lang w:val="it-IT" w:eastAsia="it-IT"/>
        </w:rPr>
        <w:t xml:space="preserve"> la </w:t>
      </w:r>
      <w:proofErr w:type="spellStart"/>
      <w:r w:rsidR="004B5E51" w:rsidRPr="00334814">
        <w:rPr>
          <w:lang w:val="it-IT" w:eastAsia="it-IT"/>
        </w:rPr>
        <w:t>vida</w:t>
      </w:r>
      <w:proofErr w:type="spellEnd"/>
      <w:r w:rsidR="004B5E51" w:rsidRPr="00334814">
        <w:rPr>
          <w:lang w:val="it-IT" w:eastAsia="it-IT"/>
        </w:rPr>
        <w:t xml:space="preserve"> de </w:t>
      </w:r>
      <w:proofErr w:type="spellStart"/>
      <w:r w:rsidR="004B5E51" w:rsidRPr="00334814">
        <w:rPr>
          <w:lang w:val="it-IT" w:eastAsia="it-IT"/>
        </w:rPr>
        <w:t>las</w:t>
      </w:r>
      <w:proofErr w:type="spellEnd"/>
      <w:r w:rsidR="004B5E51" w:rsidRPr="00334814">
        <w:rPr>
          <w:lang w:val="it-IT" w:eastAsia="it-IT"/>
        </w:rPr>
        <w:t xml:space="preserve"> </w:t>
      </w:r>
      <w:proofErr w:type="spellStart"/>
      <w:r w:rsidR="004B5E51" w:rsidRPr="00334814">
        <w:rPr>
          <w:lang w:val="it-IT" w:eastAsia="it-IT"/>
        </w:rPr>
        <w:t>comunidades</w:t>
      </w:r>
      <w:proofErr w:type="spellEnd"/>
      <w:r w:rsidR="004B5E51" w:rsidRPr="00334814">
        <w:rPr>
          <w:lang w:val="it-IT" w:eastAsia="it-IT"/>
        </w:rPr>
        <w:t xml:space="preserve"> </w:t>
      </w:r>
      <w:proofErr w:type="spellStart"/>
      <w:r w:rsidR="004B5E51" w:rsidRPr="00334814">
        <w:rPr>
          <w:lang w:val="it-IT" w:eastAsia="it-IT"/>
        </w:rPr>
        <w:t>locales</w:t>
      </w:r>
      <w:proofErr w:type="spellEnd"/>
      <w:r w:rsidR="004B5E51" w:rsidRPr="00334814">
        <w:rPr>
          <w:lang w:val="it-IT" w:eastAsia="it-IT"/>
        </w:rPr>
        <w:t xml:space="preserve"> gira </w:t>
      </w:r>
      <w:proofErr w:type="spellStart"/>
      <w:r w:rsidR="004B5E51" w:rsidRPr="00334814">
        <w:rPr>
          <w:lang w:val="it-IT" w:eastAsia="it-IT"/>
        </w:rPr>
        <w:t>entorno</w:t>
      </w:r>
      <w:proofErr w:type="spellEnd"/>
      <w:r w:rsidR="004B5E51" w:rsidRPr="00334814">
        <w:rPr>
          <w:lang w:val="it-IT" w:eastAsia="it-IT"/>
        </w:rPr>
        <w:t xml:space="preserve"> a la figura del </w:t>
      </w:r>
      <w:proofErr w:type="spellStart"/>
      <w:r w:rsidR="004B5E51" w:rsidRPr="00334814">
        <w:rPr>
          <w:lang w:val="it-IT" w:eastAsia="it-IT"/>
        </w:rPr>
        <w:t>obispo</w:t>
      </w:r>
      <w:proofErr w:type="spellEnd"/>
      <w:r w:rsidR="004B5E51" w:rsidRPr="00334814">
        <w:rPr>
          <w:lang w:val="it-IT" w:eastAsia="it-IT"/>
        </w:rPr>
        <w:t xml:space="preserve">, </w:t>
      </w:r>
      <w:proofErr w:type="spellStart"/>
      <w:r w:rsidR="004B5E51" w:rsidRPr="00334814">
        <w:rPr>
          <w:lang w:val="it-IT" w:eastAsia="it-IT"/>
        </w:rPr>
        <w:t>representante</w:t>
      </w:r>
      <w:proofErr w:type="spellEnd"/>
      <w:r w:rsidR="004B5E51" w:rsidRPr="00334814">
        <w:rPr>
          <w:lang w:val="it-IT" w:eastAsia="it-IT"/>
        </w:rPr>
        <w:t xml:space="preserve"> </w:t>
      </w:r>
      <w:proofErr w:type="spellStart"/>
      <w:r w:rsidR="004B5E51" w:rsidRPr="00334814">
        <w:rPr>
          <w:lang w:val="it-IT" w:eastAsia="it-IT"/>
        </w:rPr>
        <w:t>visible</w:t>
      </w:r>
      <w:proofErr w:type="spellEnd"/>
      <w:r w:rsidR="004B5E51" w:rsidRPr="00334814">
        <w:rPr>
          <w:lang w:val="it-IT" w:eastAsia="it-IT"/>
        </w:rPr>
        <w:t xml:space="preserve"> de Cristo por la </w:t>
      </w:r>
      <w:proofErr w:type="spellStart"/>
      <w:r w:rsidR="004B5E51" w:rsidRPr="00334814">
        <w:rPr>
          <w:lang w:val="it-IT" w:eastAsia="it-IT"/>
        </w:rPr>
        <w:t>sucesión</w:t>
      </w:r>
      <w:proofErr w:type="spellEnd"/>
      <w:r w:rsidR="004B5E51" w:rsidRPr="00334814">
        <w:rPr>
          <w:lang w:val="it-IT" w:eastAsia="it-IT"/>
        </w:rPr>
        <w:t xml:space="preserve"> </w:t>
      </w:r>
      <w:proofErr w:type="spellStart"/>
      <w:r w:rsidR="004B5E51" w:rsidRPr="00334814">
        <w:rPr>
          <w:lang w:val="it-IT" w:eastAsia="it-IT"/>
        </w:rPr>
        <w:t>apostólica</w:t>
      </w:r>
      <w:proofErr w:type="spellEnd"/>
      <w:r w:rsidR="005973F3">
        <w:rPr>
          <w:rStyle w:val="Refdenotaalpie"/>
          <w:lang w:val="it-IT" w:eastAsia="it-IT"/>
        </w:rPr>
        <w:footnoteReference w:id="8"/>
      </w:r>
      <w:r w:rsidR="004B5E51" w:rsidRPr="00334814">
        <w:rPr>
          <w:lang w:val="it-IT" w:eastAsia="it-IT"/>
        </w:rPr>
        <w:t xml:space="preserve">. </w:t>
      </w:r>
      <w:proofErr w:type="spellStart"/>
      <w:r w:rsidR="004B5E51" w:rsidRPr="00334814">
        <w:rPr>
          <w:lang w:val="it-IT" w:eastAsia="it-IT"/>
        </w:rPr>
        <w:t>El</w:t>
      </w:r>
      <w:proofErr w:type="spellEnd"/>
      <w:r w:rsidR="004B5E51" w:rsidRPr="00334814">
        <w:rPr>
          <w:lang w:val="it-IT" w:eastAsia="it-IT"/>
        </w:rPr>
        <w:t xml:space="preserve"> </w:t>
      </w:r>
      <w:proofErr w:type="spellStart"/>
      <w:r w:rsidR="004B5E51" w:rsidRPr="00334814">
        <w:rPr>
          <w:lang w:val="it-IT" w:eastAsia="it-IT"/>
        </w:rPr>
        <w:t>obispo</w:t>
      </w:r>
      <w:proofErr w:type="spellEnd"/>
      <w:r w:rsidR="004B5E51" w:rsidRPr="00334814">
        <w:rPr>
          <w:lang w:val="it-IT" w:eastAsia="it-IT"/>
        </w:rPr>
        <w:t xml:space="preserve"> es </w:t>
      </w:r>
      <w:proofErr w:type="spellStart"/>
      <w:r w:rsidR="004B5E51" w:rsidRPr="00334814">
        <w:rPr>
          <w:lang w:val="it-IT" w:eastAsia="it-IT"/>
        </w:rPr>
        <w:t>definido</w:t>
      </w:r>
      <w:proofErr w:type="spellEnd"/>
      <w:r w:rsidR="00C47079">
        <w:rPr>
          <w:lang w:val="it-IT" w:eastAsia="it-IT"/>
        </w:rPr>
        <w:t xml:space="preserve"> </w:t>
      </w:r>
      <w:proofErr w:type="spellStart"/>
      <w:r w:rsidR="00C47079">
        <w:rPr>
          <w:lang w:val="it-IT" w:eastAsia="it-IT"/>
        </w:rPr>
        <w:t>icónicamente</w:t>
      </w:r>
      <w:proofErr w:type="spellEnd"/>
      <w:r w:rsidR="000328B9">
        <w:rPr>
          <w:lang w:val="it-IT" w:eastAsia="it-IT"/>
        </w:rPr>
        <w:t xml:space="preserve"> </w:t>
      </w:r>
      <w:proofErr w:type="spellStart"/>
      <w:r w:rsidR="00C47079">
        <w:rPr>
          <w:lang w:val="it-IT" w:eastAsia="it-IT"/>
        </w:rPr>
        <w:t>como</w:t>
      </w:r>
      <w:proofErr w:type="spellEnd"/>
      <w:r w:rsidR="00C47079">
        <w:rPr>
          <w:lang w:val="it-IT" w:eastAsia="it-IT"/>
        </w:rPr>
        <w:t xml:space="preserve"> </w:t>
      </w:r>
      <w:proofErr w:type="spellStart"/>
      <w:r w:rsidR="00C47079">
        <w:rPr>
          <w:lang w:val="it-IT" w:eastAsia="it-IT"/>
        </w:rPr>
        <w:t>pastor</w:t>
      </w:r>
      <w:proofErr w:type="spellEnd"/>
      <w:r w:rsidR="00C47079">
        <w:rPr>
          <w:lang w:val="it-IT" w:eastAsia="it-IT"/>
        </w:rPr>
        <w:t xml:space="preserve">, padre, </w:t>
      </w:r>
      <w:proofErr w:type="spellStart"/>
      <w:r w:rsidR="00C47079">
        <w:rPr>
          <w:lang w:val="it-IT" w:eastAsia="it-IT"/>
        </w:rPr>
        <w:t>mártir</w:t>
      </w:r>
      <w:proofErr w:type="spellEnd"/>
      <w:r w:rsidR="00C47079">
        <w:rPr>
          <w:lang w:val="it-IT" w:eastAsia="it-IT"/>
        </w:rPr>
        <w:t xml:space="preserve">, </w:t>
      </w:r>
      <w:proofErr w:type="spellStart"/>
      <w:r w:rsidR="00C47079">
        <w:rPr>
          <w:lang w:val="it-IT" w:eastAsia="it-IT"/>
        </w:rPr>
        <w:t>doctor</w:t>
      </w:r>
      <w:proofErr w:type="spellEnd"/>
      <w:r w:rsidR="00C47079">
        <w:rPr>
          <w:lang w:val="it-IT" w:eastAsia="it-IT"/>
        </w:rPr>
        <w:t xml:space="preserve">, </w:t>
      </w:r>
      <w:proofErr w:type="spellStart"/>
      <w:r w:rsidR="004B5E51" w:rsidRPr="00334814">
        <w:rPr>
          <w:lang w:val="it-IT" w:eastAsia="it-IT"/>
        </w:rPr>
        <w:t>misionero</w:t>
      </w:r>
      <w:proofErr w:type="spellEnd"/>
      <w:r w:rsidR="004B5E51" w:rsidRPr="00334814">
        <w:rPr>
          <w:lang w:val="it-IT" w:eastAsia="it-IT"/>
        </w:rPr>
        <w:t xml:space="preserve">, </w:t>
      </w:r>
      <w:r w:rsidR="004B5E51" w:rsidRPr="00334814">
        <w:rPr>
          <w:i/>
          <w:iCs/>
          <w:lang w:val="it-IT" w:eastAsia="it-IT"/>
        </w:rPr>
        <w:t xml:space="preserve">defensor </w:t>
      </w:r>
      <w:proofErr w:type="spellStart"/>
      <w:r w:rsidR="004B5E51" w:rsidRPr="00334814">
        <w:rPr>
          <w:i/>
          <w:iCs/>
          <w:lang w:val="it-IT" w:eastAsia="it-IT"/>
        </w:rPr>
        <w:t>civitatis</w:t>
      </w:r>
      <w:proofErr w:type="spellEnd"/>
      <w:r w:rsidR="004B5E51" w:rsidRPr="00334814">
        <w:rPr>
          <w:lang w:val="it-IT" w:eastAsia="it-IT"/>
        </w:rPr>
        <w:t xml:space="preserve">, etc., pero </w:t>
      </w:r>
      <w:proofErr w:type="spellStart"/>
      <w:r w:rsidR="004B5E51" w:rsidRPr="00334814">
        <w:rPr>
          <w:lang w:val="it-IT" w:eastAsia="it-IT"/>
        </w:rPr>
        <w:t>sobre</w:t>
      </w:r>
      <w:proofErr w:type="spellEnd"/>
      <w:r w:rsidR="00FE6249" w:rsidRPr="00334814">
        <w:rPr>
          <w:lang w:val="it-IT" w:eastAsia="it-IT"/>
        </w:rPr>
        <w:t xml:space="preserve"> </w:t>
      </w:r>
      <w:proofErr w:type="spellStart"/>
      <w:r w:rsidR="004B5E51" w:rsidRPr="00334814">
        <w:rPr>
          <w:lang w:val="it-IT" w:eastAsia="it-IT"/>
        </w:rPr>
        <w:t>todo</w:t>
      </w:r>
      <w:proofErr w:type="spellEnd"/>
      <w:r w:rsidR="004B5E51" w:rsidRPr="00334814">
        <w:rPr>
          <w:lang w:val="it-IT" w:eastAsia="it-IT"/>
        </w:rPr>
        <w:t xml:space="preserve"> es </w:t>
      </w:r>
      <w:proofErr w:type="spellStart"/>
      <w:r w:rsidR="004B5E51" w:rsidRPr="00334814">
        <w:rPr>
          <w:lang w:val="it-IT" w:eastAsia="it-IT"/>
        </w:rPr>
        <w:t>considerado</w:t>
      </w:r>
      <w:proofErr w:type="spellEnd"/>
      <w:r w:rsidR="004B5E51" w:rsidRPr="00334814">
        <w:rPr>
          <w:lang w:val="it-IT" w:eastAsia="it-IT"/>
        </w:rPr>
        <w:t xml:space="preserve"> </w:t>
      </w:r>
      <w:proofErr w:type="spellStart"/>
      <w:r w:rsidR="004B5E51" w:rsidRPr="00334814">
        <w:rPr>
          <w:lang w:val="it-IT" w:eastAsia="it-IT"/>
        </w:rPr>
        <w:t>como</w:t>
      </w:r>
      <w:proofErr w:type="spellEnd"/>
      <w:r w:rsidR="004B5E51" w:rsidRPr="00334814">
        <w:rPr>
          <w:lang w:val="it-IT" w:eastAsia="it-IT"/>
        </w:rPr>
        <w:t xml:space="preserve"> </w:t>
      </w:r>
      <w:proofErr w:type="spellStart"/>
      <w:r w:rsidR="004B5E51" w:rsidRPr="00334814">
        <w:rPr>
          <w:lang w:val="it-IT" w:eastAsia="it-IT"/>
        </w:rPr>
        <w:t>el</w:t>
      </w:r>
      <w:proofErr w:type="spellEnd"/>
      <w:r w:rsidR="004B5E51" w:rsidRPr="00334814">
        <w:rPr>
          <w:lang w:val="it-IT" w:eastAsia="it-IT"/>
        </w:rPr>
        <w:t xml:space="preserve"> </w:t>
      </w:r>
      <w:proofErr w:type="spellStart"/>
      <w:r w:rsidR="004B5E51" w:rsidRPr="00334814">
        <w:rPr>
          <w:lang w:val="it-IT" w:eastAsia="it-IT"/>
        </w:rPr>
        <w:t>hombre</w:t>
      </w:r>
      <w:proofErr w:type="spellEnd"/>
      <w:r w:rsidR="004B5E51" w:rsidRPr="00334814">
        <w:rPr>
          <w:lang w:val="it-IT" w:eastAsia="it-IT"/>
        </w:rPr>
        <w:t xml:space="preserve"> de su </w:t>
      </w:r>
      <w:proofErr w:type="spellStart"/>
      <w:r w:rsidR="004B5E51" w:rsidRPr="00334814">
        <w:rPr>
          <w:lang w:val="it-IT" w:eastAsia="it-IT"/>
        </w:rPr>
        <w:t>iglesia</w:t>
      </w:r>
      <w:proofErr w:type="spellEnd"/>
      <w:r w:rsidR="004B5E51" w:rsidRPr="00334814">
        <w:rPr>
          <w:lang w:val="it-IT" w:eastAsia="it-IT"/>
        </w:rPr>
        <w:t xml:space="preserve">, </w:t>
      </w:r>
      <w:proofErr w:type="spellStart"/>
      <w:r w:rsidR="004B5E51" w:rsidRPr="00334814">
        <w:rPr>
          <w:lang w:val="it-IT" w:eastAsia="it-IT"/>
        </w:rPr>
        <w:t>unida</w:t>
      </w:r>
      <w:proofErr w:type="spellEnd"/>
      <w:r w:rsidR="004B5E51" w:rsidRPr="00334814">
        <w:rPr>
          <w:lang w:val="it-IT" w:eastAsia="it-IT"/>
        </w:rPr>
        <w:t xml:space="preserve"> a </w:t>
      </w:r>
      <w:proofErr w:type="spellStart"/>
      <w:r w:rsidR="004B5E51" w:rsidRPr="00334814">
        <w:rPr>
          <w:lang w:val="it-IT" w:eastAsia="it-IT"/>
        </w:rPr>
        <w:t>él</w:t>
      </w:r>
      <w:proofErr w:type="spellEnd"/>
      <w:r w:rsidR="004B5E51" w:rsidRPr="00334814">
        <w:rPr>
          <w:lang w:val="it-IT" w:eastAsia="it-IT"/>
        </w:rPr>
        <w:t xml:space="preserve"> para </w:t>
      </w:r>
      <w:proofErr w:type="spellStart"/>
      <w:r w:rsidR="004B5E51" w:rsidRPr="00334814">
        <w:rPr>
          <w:lang w:val="it-IT" w:eastAsia="it-IT"/>
        </w:rPr>
        <w:t>toda</w:t>
      </w:r>
      <w:proofErr w:type="spellEnd"/>
      <w:r w:rsidR="004B5E51" w:rsidRPr="00334814">
        <w:rPr>
          <w:lang w:val="it-IT" w:eastAsia="it-IT"/>
        </w:rPr>
        <w:t xml:space="preserve"> la </w:t>
      </w:r>
      <w:proofErr w:type="spellStart"/>
      <w:r w:rsidR="004B5E51" w:rsidRPr="00334814">
        <w:rPr>
          <w:lang w:val="it-IT" w:eastAsia="it-IT"/>
        </w:rPr>
        <w:t>vida</w:t>
      </w:r>
      <w:proofErr w:type="spellEnd"/>
      <w:r w:rsidR="004B5E51" w:rsidRPr="00334814">
        <w:rPr>
          <w:rStyle w:val="Refdenotaalpie"/>
          <w:sz w:val="24"/>
          <w:szCs w:val="24"/>
          <w:lang w:val="it-IT" w:eastAsia="it-IT"/>
        </w:rPr>
        <w:footnoteReference w:id="9"/>
      </w:r>
      <w:r w:rsidR="004B5E51" w:rsidRPr="00334814">
        <w:rPr>
          <w:lang w:val="it-IT" w:eastAsia="it-IT"/>
        </w:rPr>
        <w:t xml:space="preserve">. Por </w:t>
      </w:r>
      <w:proofErr w:type="spellStart"/>
      <w:r w:rsidR="004B5E51" w:rsidRPr="00334814">
        <w:rPr>
          <w:lang w:val="it-IT" w:eastAsia="it-IT"/>
        </w:rPr>
        <w:t>ello</w:t>
      </w:r>
      <w:proofErr w:type="spellEnd"/>
      <w:r w:rsidR="004B5E51" w:rsidRPr="00334814">
        <w:rPr>
          <w:lang w:val="it-IT" w:eastAsia="it-IT"/>
        </w:rPr>
        <w:t xml:space="preserve"> </w:t>
      </w:r>
      <w:proofErr w:type="spellStart"/>
      <w:r w:rsidR="004B5E51" w:rsidRPr="00334814">
        <w:rPr>
          <w:lang w:val="it-IT" w:eastAsia="it-IT"/>
        </w:rPr>
        <w:t>el</w:t>
      </w:r>
      <w:proofErr w:type="spellEnd"/>
      <w:r w:rsidR="004B5E51" w:rsidRPr="00334814">
        <w:rPr>
          <w:lang w:val="it-IT" w:eastAsia="it-IT"/>
        </w:rPr>
        <w:t xml:space="preserve"> </w:t>
      </w:r>
      <w:proofErr w:type="spellStart"/>
      <w:r w:rsidR="004B5E51" w:rsidRPr="00334814">
        <w:rPr>
          <w:lang w:val="it-IT" w:eastAsia="it-IT"/>
        </w:rPr>
        <w:t>oficio</w:t>
      </w:r>
      <w:proofErr w:type="spellEnd"/>
      <w:r w:rsidR="004B5E51" w:rsidRPr="00334814">
        <w:rPr>
          <w:lang w:val="it-IT" w:eastAsia="it-IT"/>
        </w:rPr>
        <w:t xml:space="preserve"> </w:t>
      </w:r>
      <w:proofErr w:type="spellStart"/>
      <w:r w:rsidR="004B5E51" w:rsidRPr="00334814">
        <w:rPr>
          <w:lang w:val="it-IT" w:eastAsia="it-IT"/>
        </w:rPr>
        <w:t>episcopal</w:t>
      </w:r>
      <w:proofErr w:type="spellEnd"/>
      <w:r w:rsidR="004B5E51" w:rsidRPr="00334814">
        <w:rPr>
          <w:lang w:val="it-IT" w:eastAsia="it-IT"/>
        </w:rPr>
        <w:t xml:space="preserve"> se presenta </w:t>
      </w:r>
      <w:proofErr w:type="spellStart"/>
      <w:r w:rsidR="004B5E51" w:rsidRPr="00334814">
        <w:rPr>
          <w:lang w:val="it-IT" w:eastAsia="it-IT"/>
        </w:rPr>
        <w:t>indisociable</w:t>
      </w:r>
      <w:proofErr w:type="spellEnd"/>
      <w:r w:rsidR="004B5E51" w:rsidRPr="00334814">
        <w:rPr>
          <w:lang w:val="it-IT" w:eastAsia="it-IT"/>
        </w:rPr>
        <w:t xml:space="preserve"> de la </w:t>
      </w:r>
      <w:proofErr w:type="spellStart"/>
      <w:r w:rsidR="004B5E51" w:rsidRPr="00334814">
        <w:rPr>
          <w:lang w:val="it-IT" w:eastAsia="it-IT"/>
        </w:rPr>
        <w:t>iglesia</w:t>
      </w:r>
      <w:proofErr w:type="spellEnd"/>
      <w:r w:rsidR="004B5E51" w:rsidRPr="00334814">
        <w:rPr>
          <w:lang w:val="it-IT" w:eastAsia="it-IT"/>
        </w:rPr>
        <w:t xml:space="preserve"> </w:t>
      </w:r>
      <w:proofErr w:type="spellStart"/>
      <w:r w:rsidR="004B5E51" w:rsidRPr="00334814">
        <w:rPr>
          <w:lang w:val="it-IT" w:eastAsia="it-IT"/>
        </w:rPr>
        <w:t>que</w:t>
      </w:r>
      <w:proofErr w:type="spellEnd"/>
      <w:r w:rsidR="004B5E51" w:rsidRPr="00334814">
        <w:rPr>
          <w:lang w:val="it-IT" w:eastAsia="it-IT"/>
        </w:rPr>
        <w:t xml:space="preserve"> preside, pero </w:t>
      </w:r>
      <w:proofErr w:type="spellStart"/>
      <w:r w:rsidR="004B5E51" w:rsidRPr="00334814">
        <w:rPr>
          <w:lang w:val="it-IT" w:eastAsia="it-IT"/>
        </w:rPr>
        <w:t>siempre</w:t>
      </w:r>
      <w:proofErr w:type="spellEnd"/>
      <w:r w:rsidR="004B5E51" w:rsidRPr="00334814">
        <w:rPr>
          <w:lang w:val="it-IT" w:eastAsia="it-IT"/>
        </w:rPr>
        <w:t xml:space="preserve"> </w:t>
      </w:r>
      <w:proofErr w:type="spellStart"/>
      <w:r w:rsidR="004B5E51" w:rsidRPr="00334814">
        <w:rPr>
          <w:lang w:val="it-IT" w:eastAsia="it-IT"/>
        </w:rPr>
        <w:t>ejercitado</w:t>
      </w:r>
      <w:proofErr w:type="spellEnd"/>
      <w:r w:rsidR="004B5E51" w:rsidRPr="00334814">
        <w:rPr>
          <w:lang w:val="it-IT" w:eastAsia="it-IT"/>
        </w:rPr>
        <w:t xml:space="preserve"> en </w:t>
      </w:r>
      <w:proofErr w:type="spellStart"/>
      <w:r w:rsidR="004B5E51" w:rsidRPr="00334814">
        <w:rPr>
          <w:lang w:val="it-IT" w:eastAsia="it-IT"/>
        </w:rPr>
        <w:t>los</w:t>
      </w:r>
      <w:proofErr w:type="spellEnd"/>
      <w:r w:rsidR="004B5E51" w:rsidRPr="00334814">
        <w:rPr>
          <w:lang w:val="it-IT" w:eastAsia="it-IT"/>
        </w:rPr>
        <w:t xml:space="preserve"> </w:t>
      </w:r>
      <w:proofErr w:type="spellStart"/>
      <w:r w:rsidR="004B5E51" w:rsidRPr="00334814">
        <w:rPr>
          <w:lang w:val="it-IT" w:eastAsia="it-IT"/>
        </w:rPr>
        <w:t>vínculos</w:t>
      </w:r>
      <w:proofErr w:type="spellEnd"/>
      <w:r w:rsidR="004B5E51" w:rsidRPr="00334814">
        <w:rPr>
          <w:lang w:val="it-IT" w:eastAsia="it-IT"/>
        </w:rPr>
        <w:t xml:space="preserve"> de </w:t>
      </w:r>
      <w:proofErr w:type="spellStart"/>
      <w:r w:rsidR="004B5E51" w:rsidRPr="00334814">
        <w:rPr>
          <w:lang w:val="it-IT" w:eastAsia="it-IT"/>
        </w:rPr>
        <w:t>comuni</w:t>
      </w:r>
      <w:r w:rsidR="00724ABF">
        <w:rPr>
          <w:lang w:val="it-IT" w:eastAsia="it-IT"/>
        </w:rPr>
        <w:t>ón</w:t>
      </w:r>
      <w:proofErr w:type="spellEnd"/>
      <w:r w:rsidR="00724ABF">
        <w:rPr>
          <w:lang w:val="it-IT" w:eastAsia="it-IT"/>
        </w:rPr>
        <w:t xml:space="preserve">, en la </w:t>
      </w:r>
      <w:proofErr w:type="spellStart"/>
      <w:r w:rsidR="00724ABF">
        <w:rPr>
          <w:lang w:val="it-IT" w:eastAsia="it-IT"/>
        </w:rPr>
        <w:t>fe</w:t>
      </w:r>
      <w:proofErr w:type="spellEnd"/>
      <w:r w:rsidR="00724ABF">
        <w:rPr>
          <w:lang w:val="it-IT" w:eastAsia="it-IT"/>
        </w:rPr>
        <w:t xml:space="preserve"> y en la disciplina</w:t>
      </w:r>
      <w:r w:rsidR="004B5E51" w:rsidRPr="00334814">
        <w:rPr>
          <w:lang w:val="it-IT" w:eastAsia="it-IT"/>
        </w:rPr>
        <w:t xml:space="preserve"> con </w:t>
      </w:r>
      <w:proofErr w:type="spellStart"/>
      <w:r w:rsidR="004B5E51" w:rsidRPr="00334814">
        <w:rPr>
          <w:lang w:val="it-IT" w:eastAsia="it-IT"/>
        </w:rPr>
        <w:t>los</w:t>
      </w:r>
      <w:proofErr w:type="spellEnd"/>
      <w:r w:rsidR="004B5E51" w:rsidRPr="00334814">
        <w:rPr>
          <w:lang w:val="it-IT" w:eastAsia="it-IT"/>
        </w:rPr>
        <w:t xml:space="preserve"> </w:t>
      </w:r>
      <w:proofErr w:type="spellStart"/>
      <w:r w:rsidR="004B5E51" w:rsidRPr="00334814">
        <w:rPr>
          <w:lang w:val="it-IT" w:eastAsia="it-IT"/>
        </w:rPr>
        <w:t>obispos</w:t>
      </w:r>
      <w:proofErr w:type="spellEnd"/>
      <w:r w:rsidR="004B5E51" w:rsidRPr="00334814">
        <w:rPr>
          <w:lang w:val="it-IT" w:eastAsia="it-IT"/>
        </w:rPr>
        <w:t xml:space="preserve"> </w:t>
      </w:r>
      <w:proofErr w:type="spellStart"/>
      <w:r w:rsidR="004B5E51" w:rsidRPr="00334814">
        <w:rPr>
          <w:lang w:val="it-IT" w:eastAsia="it-IT"/>
        </w:rPr>
        <w:t>vecinos</w:t>
      </w:r>
      <w:proofErr w:type="spellEnd"/>
      <w:r w:rsidR="004B5E51" w:rsidRPr="00334814">
        <w:rPr>
          <w:rStyle w:val="Refdenotaalpie"/>
          <w:sz w:val="24"/>
          <w:szCs w:val="24"/>
          <w:lang w:val="it-IT" w:eastAsia="it-IT"/>
        </w:rPr>
        <w:footnoteReference w:id="10"/>
      </w:r>
      <w:r w:rsidR="004B5E51" w:rsidRPr="00334814">
        <w:rPr>
          <w:lang w:val="it-IT" w:eastAsia="it-IT"/>
        </w:rPr>
        <w:t xml:space="preserve">. </w:t>
      </w:r>
    </w:p>
    <w:p w:rsidR="00F71F7C" w:rsidRDefault="00A21F6B" w:rsidP="00097AF9">
      <w:pPr>
        <w:autoSpaceDE/>
        <w:autoSpaceDN/>
        <w:adjustRightInd/>
        <w:ind w:firstLine="284"/>
        <w:jc w:val="both"/>
        <w:rPr>
          <w:lang w:val="it-IT" w:eastAsia="it-IT"/>
        </w:rPr>
      </w:pPr>
      <w:r>
        <w:rPr>
          <w:lang w:val="it-IT" w:eastAsia="it-IT"/>
        </w:rPr>
        <w:t>D</w:t>
      </w:r>
      <w:r w:rsidR="000328B9">
        <w:rPr>
          <w:lang w:val="it-IT" w:eastAsia="it-IT"/>
        </w:rPr>
        <w:t xml:space="preserve">urante </w:t>
      </w:r>
      <w:r w:rsidR="009A5F44" w:rsidRPr="00334814">
        <w:rPr>
          <w:lang w:val="it-IT" w:eastAsia="it-IT"/>
        </w:rPr>
        <w:t xml:space="preserve">la </w:t>
      </w:r>
      <w:r w:rsidR="009A5F44" w:rsidRPr="00334814">
        <w:rPr>
          <w:i/>
          <w:iCs/>
          <w:lang w:val="it-IT" w:eastAsia="it-IT"/>
        </w:rPr>
        <w:t>pax costantiniana</w:t>
      </w:r>
      <w:r w:rsidR="009A5F44">
        <w:rPr>
          <w:lang w:val="it-IT" w:eastAsia="it-IT"/>
        </w:rPr>
        <w:t xml:space="preserve"> </w:t>
      </w:r>
      <w:r w:rsidR="00E6615E">
        <w:rPr>
          <w:lang w:val="it-IT" w:eastAsia="it-IT"/>
        </w:rPr>
        <w:t xml:space="preserve">impera </w:t>
      </w:r>
      <w:r w:rsidR="00FE6249" w:rsidRPr="00334814">
        <w:rPr>
          <w:lang w:val="it-IT" w:eastAsia="it-IT"/>
        </w:rPr>
        <w:t xml:space="preserve">la </w:t>
      </w:r>
      <w:proofErr w:type="spellStart"/>
      <w:r w:rsidR="003F1097" w:rsidRPr="00334814">
        <w:rPr>
          <w:lang w:val="it-IT" w:eastAsia="it-IT"/>
        </w:rPr>
        <w:t>necesidad</w:t>
      </w:r>
      <w:proofErr w:type="spellEnd"/>
      <w:r w:rsidR="003F1097" w:rsidRPr="00334814">
        <w:rPr>
          <w:lang w:val="it-IT" w:eastAsia="it-IT"/>
        </w:rPr>
        <w:t xml:space="preserve"> de </w:t>
      </w:r>
      <w:proofErr w:type="spellStart"/>
      <w:r w:rsidR="00E6615E" w:rsidRPr="00334814">
        <w:rPr>
          <w:lang w:val="it-IT" w:eastAsia="it-IT"/>
        </w:rPr>
        <w:t>normas</w:t>
      </w:r>
      <w:proofErr w:type="spellEnd"/>
      <w:r w:rsidR="00E6615E" w:rsidRPr="00334814">
        <w:rPr>
          <w:lang w:val="it-IT" w:eastAsia="it-IT"/>
        </w:rPr>
        <w:t xml:space="preserve"> </w:t>
      </w:r>
      <w:proofErr w:type="spellStart"/>
      <w:r w:rsidR="00E6615E" w:rsidRPr="00334814">
        <w:rPr>
          <w:lang w:val="it-IT" w:eastAsia="it-IT"/>
        </w:rPr>
        <w:t>concilia</w:t>
      </w:r>
      <w:r w:rsidR="008F0F60">
        <w:rPr>
          <w:lang w:val="it-IT" w:eastAsia="it-IT"/>
        </w:rPr>
        <w:t>res</w:t>
      </w:r>
      <w:proofErr w:type="spellEnd"/>
      <w:r w:rsidR="008F0F60">
        <w:rPr>
          <w:lang w:val="it-IT" w:eastAsia="it-IT"/>
        </w:rPr>
        <w:t xml:space="preserve"> </w:t>
      </w:r>
      <w:proofErr w:type="spellStart"/>
      <w:r w:rsidR="008F0F60">
        <w:rPr>
          <w:lang w:val="it-IT" w:eastAsia="it-IT"/>
        </w:rPr>
        <w:t>homogeneizantes</w:t>
      </w:r>
      <w:proofErr w:type="spellEnd"/>
      <w:r w:rsidR="008F0F60">
        <w:rPr>
          <w:lang w:val="it-IT" w:eastAsia="it-IT"/>
        </w:rPr>
        <w:t xml:space="preserve"> </w:t>
      </w:r>
      <w:proofErr w:type="spellStart"/>
      <w:r w:rsidR="008F0F60">
        <w:rPr>
          <w:lang w:val="it-IT" w:eastAsia="it-IT"/>
        </w:rPr>
        <w:t>que</w:t>
      </w:r>
      <w:proofErr w:type="spellEnd"/>
      <w:r w:rsidR="008F0F60">
        <w:rPr>
          <w:lang w:val="it-IT" w:eastAsia="it-IT"/>
        </w:rPr>
        <w:t xml:space="preserve"> </w:t>
      </w:r>
      <w:proofErr w:type="spellStart"/>
      <w:r w:rsidR="008F0F60">
        <w:rPr>
          <w:lang w:val="it-IT" w:eastAsia="it-IT"/>
        </w:rPr>
        <w:t>tutelen</w:t>
      </w:r>
      <w:proofErr w:type="spellEnd"/>
      <w:r w:rsidR="00E6615E" w:rsidRPr="00334814">
        <w:rPr>
          <w:lang w:val="it-IT" w:eastAsia="it-IT"/>
        </w:rPr>
        <w:t xml:space="preserve"> la </w:t>
      </w:r>
      <w:proofErr w:type="spellStart"/>
      <w:r w:rsidR="00E6615E" w:rsidRPr="00334814">
        <w:rPr>
          <w:lang w:val="it-IT" w:eastAsia="it-IT"/>
        </w:rPr>
        <w:t>integridad</w:t>
      </w:r>
      <w:proofErr w:type="spellEnd"/>
      <w:r w:rsidR="00E6615E" w:rsidRPr="00334814">
        <w:rPr>
          <w:lang w:val="it-IT" w:eastAsia="it-IT"/>
        </w:rPr>
        <w:t xml:space="preserve"> de </w:t>
      </w:r>
      <w:proofErr w:type="spellStart"/>
      <w:r w:rsidR="00E6615E" w:rsidRPr="00334814">
        <w:rPr>
          <w:lang w:val="it-IT" w:eastAsia="it-IT"/>
        </w:rPr>
        <w:t>las</w:t>
      </w:r>
      <w:proofErr w:type="spellEnd"/>
      <w:r w:rsidR="00E6615E" w:rsidRPr="00334814">
        <w:rPr>
          <w:lang w:val="it-IT" w:eastAsia="it-IT"/>
        </w:rPr>
        <w:t xml:space="preserve"> </w:t>
      </w:r>
      <w:proofErr w:type="spellStart"/>
      <w:r w:rsidR="00E6615E" w:rsidRPr="00334814">
        <w:rPr>
          <w:lang w:val="it-IT" w:eastAsia="it-IT"/>
        </w:rPr>
        <w:t>circunscripciones</w:t>
      </w:r>
      <w:proofErr w:type="spellEnd"/>
      <w:r w:rsidR="00E6615E" w:rsidRPr="00334814">
        <w:rPr>
          <w:lang w:val="it-IT" w:eastAsia="it-IT"/>
        </w:rPr>
        <w:t xml:space="preserve"> </w:t>
      </w:r>
      <w:proofErr w:type="spellStart"/>
      <w:r w:rsidR="00E6615E" w:rsidRPr="00334814">
        <w:rPr>
          <w:lang w:val="it-IT" w:eastAsia="it-IT"/>
        </w:rPr>
        <w:t>eclesiásticas</w:t>
      </w:r>
      <w:proofErr w:type="spellEnd"/>
      <w:r w:rsidR="00446728">
        <w:rPr>
          <w:lang w:val="it-IT" w:eastAsia="it-IT"/>
        </w:rPr>
        <w:t>, y</w:t>
      </w:r>
      <w:r w:rsidR="00401F36">
        <w:rPr>
          <w:lang w:val="it-IT" w:eastAsia="it-IT"/>
        </w:rPr>
        <w:t xml:space="preserve"> </w:t>
      </w:r>
      <w:r w:rsidR="00E6615E" w:rsidRPr="00334814">
        <w:rPr>
          <w:lang w:val="it-IT" w:eastAsia="it-IT"/>
        </w:rPr>
        <w:t xml:space="preserve">la </w:t>
      </w:r>
      <w:proofErr w:type="spellStart"/>
      <w:r w:rsidR="00E6615E" w:rsidRPr="00334814">
        <w:rPr>
          <w:lang w:val="it-IT" w:eastAsia="it-IT"/>
        </w:rPr>
        <w:t>movilidad</w:t>
      </w:r>
      <w:proofErr w:type="spellEnd"/>
      <w:r w:rsidR="00E6615E" w:rsidRPr="00334814">
        <w:rPr>
          <w:lang w:val="it-IT" w:eastAsia="it-IT"/>
        </w:rPr>
        <w:t xml:space="preserve"> </w:t>
      </w:r>
      <w:proofErr w:type="spellStart"/>
      <w:r w:rsidR="00E6615E" w:rsidRPr="00334814">
        <w:rPr>
          <w:lang w:val="it-IT" w:eastAsia="it-IT"/>
        </w:rPr>
        <w:t>clerical</w:t>
      </w:r>
      <w:proofErr w:type="spellEnd"/>
      <w:r w:rsidR="00E6615E" w:rsidRPr="00334814">
        <w:rPr>
          <w:rStyle w:val="Refdenotaalpie"/>
          <w:sz w:val="24"/>
          <w:szCs w:val="24"/>
          <w:lang w:val="it-IT" w:eastAsia="it-IT"/>
        </w:rPr>
        <w:footnoteReference w:id="11"/>
      </w:r>
      <w:r w:rsidR="00E6615E">
        <w:rPr>
          <w:lang w:val="it-IT" w:eastAsia="it-IT"/>
        </w:rPr>
        <w:t xml:space="preserve">. </w:t>
      </w:r>
      <w:r w:rsidR="008F0F60">
        <w:rPr>
          <w:lang w:val="it-IT" w:eastAsia="it-IT"/>
        </w:rPr>
        <w:t xml:space="preserve">Para </w:t>
      </w:r>
      <w:proofErr w:type="spellStart"/>
      <w:r w:rsidR="008F0F60">
        <w:rPr>
          <w:lang w:val="it-IT" w:eastAsia="it-IT"/>
        </w:rPr>
        <w:t>ello</w:t>
      </w:r>
      <w:proofErr w:type="spellEnd"/>
      <w:r w:rsidR="008F0F60">
        <w:rPr>
          <w:lang w:val="it-IT" w:eastAsia="it-IT"/>
        </w:rPr>
        <w:t xml:space="preserve"> s</w:t>
      </w:r>
      <w:r w:rsidR="002C1C5F" w:rsidRPr="00334814">
        <w:rPr>
          <w:lang w:val="it-IT" w:eastAsia="it-IT"/>
        </w:rPr>
        <w:t xml:space="preserve">e presenta </w:t>
      </w:r>
      <w:proofErr w:type="spellStart"/>
      <w:r w:rsidR="002C1C5F" w:rsidRPr="00334814">
        <w:rPr>
          <w:lang w:val="it-IT" w:eastAsia="it-IT"/>
        </w:rPr>
        <w:t>útil</w:t>
      </w:r>
      <w:proofErr w:type="spellEnd"/>
      <w:r w:rsidR="0066744C" w:rsidRPr="00334814">
        <w:rPr>
          <w:lang w:val="it-IT" w:eastAsia="it-IT"/>
        </w:rPr>
        <w:t xml:space="preserve"> un </w:t>
      </w:r>
      <w:proofErr w:type="spellStart"/>
      <w:r w:rsidR="0066744C" w:rsidRPr="00334814">
        <w:rPr>
          <w:lang w:val="it-IT" w:eastAsia="it-IT"/>
        </w:rPr>
        <w:t>nexo</w:t>
      </w:r>
      <w:proofErr w:type="spellEnd"/>
      <w:r w:rsidR="0066744C" w:rsidRPr="00334814">
        <w:rPr>
          <w:lang w:val="it-IT" w:eastAsia="it-IT"/>
        </w:rPr>
        <w:t xml:space="preserve"> </w:t>
      </w:r>
      <w:proofErr w:type="spellStart"/>
      <w:r w:rsidR="0066744C" w:rsidRPr="00334814">
        <w:rPr>
          <w:lang w:val="it-IT" w:eastAsia="it-IT"/>
        </w:rPr>
        <w:t>que</w:t>
      </w:r>
      <w:proofErr w:type="spellEnd"/>
      <w:r w:rsidR="0066744C" w:rsidRPr="00334814">
        <w:rPr>
          <w:lang w:val="it-IT" w:eastAsia="it-IT"/>
        </w:rPr>
        <w:t xml:space="preserve"> </w:t>
      </w:r>
      <w:proofErr w:type="spellStart"/>
      <w:r w:rsidR="0066744C" w:rsidRPr="00334814">
        <w:rPr>
          <w:lang w:val="it-IT" w:eastAsia="it-IT"/>
        </w:rPr>
        <w:t>vincule</w:t>
      </w:r>
      <w:proofErr w:type="spellEnd"/>
      <w:r w:rsidR="0066744C" w:rsidRPr="00334814">
        <w:rPr>
          <w:lang w:val="it-IT" w:eastAsia="it-IT"/>
        </w:rPr>
        <w:t xml:space="preserve">, en </w:t>
      </w:r>
      <w:proofErr w:type="spellStart"/>
      <w:r w:rsidR="0066744C" w:rsidRPr="00334814">
        <w:rPr>
          <w:lang w:val="it-IT" w:eastAsia="it-IT"/>
        </w:rPr>
        <w:t>términos</w:t>
      </w:r>
      <w:proofErr w:type="spellEnd"/>
      <w:r w:rsidR="0066744C" w:rsidRPr="00334814">
        <w:rPr>
          <w:lang w:val="it-IT" w:eastAsia="it-IT"/>
        </w:rPr>
        <w:t xml:space="preserve"> de </w:t>
      </w:r>
      <w:proofErr w:type="spellStart"/>
      <w:r w:rsidR="0066744C" w:rsidRPr="00334814">
        <w:rPr>
          <w:lang w:val="it-IT" w:eastAsia="it-IT"/>
        </w:rPr>
        <w:t>taxativa</w:t>
      </w:r>
      <w:proofErr w:type="spellEnd"/>
      <w:r w:rsidR="007C75D6">
        <w:rPr>
          <w:lang w:val="it-IT" w:eastAsia="it-IT"/>
        </w:rPr>
        <w:t xml:space="preserve"> </w:t>
      </w:r>
      <w:proofErr w:type="spellStart"/>
      <w:r w:rsidR="007C75D6">
        <w:rPr>
          <w:lang w:val="it-IT" w:eastAsia="it-IT"/>
        </w:rPr>
        <w:t>exclusividad</w:t>
      </w:r>
      <w:proofErr w:type="spellEnd"/>
      <w:r w:rsidR="0066744C" w:rsidRPr="00334814">
        <w:rPr>
          <w:lang w:val="it-IT" w:eastAsia="it-IT"/>
        </w:rPr>
        <w:t xml:space="preserve">, a cada </w:t>
      </w:r>
      <w:proofErr w:type="spellStart"/>
      <w:r w:rsidR="0066744C" w:rsidRPr="00334814">
        <w:rPr>
          <w:lang w:val="it-IT" w:eastAsia="it-IT"/>
        </w:rPr>
        <w:t>obispo</w:t>
      </w:r>
      <w:proofErr w:type="spellEnd"/>
      <w:r w:rsidR="0066744C" w:rsidRPr="00334814">
        <w:rPr>
          <w:lang w:val="it-IT" w:eastAsia="it-IT"/>
        </w:rPr>
        <w:t xml:space="preserve"> con su </w:t>
      </w:r>
      <w:proofErr w:type="spellStart"/>
      <w:r w:rsidR="0066744C" w:rsidRPr="00334814">
        <w:rPr>
          <w:lang w:val="it-IT" w:eastAsia="it-IT"/>
        </w:rPr>
        <w:t>iglesia</w:t>
      </w:r>
      <w:proofErr w:type="spellEnd"/>
      <w:r w:rsidR="0066744C" w:rsidRPr="00334814">
        <w:rPr>
          <w:lang w:val="it-IT" w:eastAsia="it-IT"/>
        </w:rPr>
        <w:t xml:space="preserve"> </w:t>
      </w:r>
      <w:proofErr w:type="spellStart"/>
      <w:r w:rsidR="0066744C" w:rsidRPr="00334814">
        <w:rPr>
          <w:lang w:val="it-IT" w:eastAsia="it-IT"/>
        </w:rPr>
        <w:t>según</w:t>
      </w:r>
      <w:proofErr w:type="spellEnd"/>
      <w:r w:rsidR="0066744C" w:rsidRPr="00334814">
        <w:rPr>
          <w:lang w:val="it-IT" w:eastAsia="it-IT"/>
        </w:rPr>
        <w:t xml:space="preserve"> </w:t>
      </w:r>
      <w:proofErr w:type="spellStart"/>
      <w:r w:rsidR="0066744C" w:rsidRPr="00334814">
        <w:rPr>
          <w:lang w:val="it-IT" w:eastAsia="it-IT"/>
        </w:rPr>
        <w:t>las</w:t>
      </w:r>
      <w:proofErr w:type="spellEnd"/>
      <w:r w:rsidR="0066744C" w:rsidRPr="00334814">
        <w:rPr>
          <w:lang w:val="it-IT" w:eastAsia="it-IT"/>
        </w:rPr>
        <w:t xml:space="preserve"> </w:t>
      </w:r>
      <w:proofErr w:type="spellStart"/>
      <w:r w:rsidR="0066744C" w:rsidRPr="00334814">
        <w:rPr>
          <w:lang w:val="it-IT" w:eastAsia="it-IT"/>
        </w:rPr>
        <w:t>propiedades</w:t>
      </w:r>
      <w:proofErr w:type="spellEnd"/>
      <w:r w:rsidR="0066744C" w:rsidRPr="00334814">
        <w:rPr>
          <w:lang w:val="it-IT" w:eastAsia="it-IT"/>
        </w:rPr>
        <w:t xml:space="preserve"> </w:t>
      </w:r>
      <w:proofErr w:type="spellStart"/>
      <w:r w:rsidR="0066744C" w:rsidRPr="00334814">
        <w:rPr>
          <w:lang w:val="it-IT" w:eastAsia="it-IT"/>
        </w:rPr>
        <w:t>esenciales</w:t>
      </w:r>
      <w:proofErr w:type="spellEnd"/>
      <w:r w:rsidR="0066744C" w:rsidRPr="00334814">
        <w:rPr>
          <w:lang w:val="it-IT" w:eastAsia="it-IT"/>
        </w:rPr>
        <w:t xml:space="preserve"> de la </w:t>
      </w:r>
      <w:proofErr w:type="spellStart"/>
      <w:r w:rsidR="0066744C" w:rsidRPr="00334814">
        <w:rPr>
          <w:lang w:val="it-IT" w:eastAsia="it-IT"/>
        </w:rPr>
        <w:t>unidad</w:t>
      </w:r>
      <w:proofErr w:type="spellEnd"/>
      <w:r w:rsidR="0066744C" w:rsidRPr="00334814">
        <w:rPr>
          <w:lang w:val="it-IT" w:eastAsia="it-IT"/>
        </w:rPr>
        <w:t xml:space="preserve"> y de la </w:t>
      </w:r>
      <w:proofErr w:type="spellStart"/>
      <w:r w:rsidR="0066744C" w:rsidRPr="00334814">
        <w:rPr>
          <w:lang w:val="it-IT" w:eastAsia="it-IT"/>
        </w:rPr>
        <w:t>indisolubilidad</w:t>
      </w:r>
      <w:proofErr w:type="spellEnd"/>
      <w:r w:rsidR="0066744C" w:rsidRPr="00334814">
        <w:rPr>
          <w:lang w:val="it-IT" w:eastAsia="it-IT"/>
        </w:rPr>
        <w:t xml:space="preserve"> del matrimonio cristiano</w:t>
      </w:r>
      <w:r w:rsidR="00652770" w:rsidRPr="00334814">
        <w:rPr>
          <w:lang w:val="it-IT" w:eastAsia="it-IT"/>
        </w:rPr>
        <w:t xml:space="preserve">, </w:t>
      </w:r>
      <w:proofErr w:type="spellStart"/>
      <w:r w:rsidR="00652770" w:rsidRPr="00334814">
        <w:rPr>
          <w:lang w:val="it-IT" w:eastAsia="it-IT"/>
        </w:rPr>
        <w:t>dotrina</w:t>
      </w:r>
      <w:proofErr w:type="spellEnd"/>
      <w:r w:rsidR="00652770" w:rsidRPr="00334814">
        <w:rPr>
          <w:lang w:val="it-IT" w:eastAsia="it-IT"/>
        </w:rPr>
        <w:t xml:space="preserve"> </w:t>
      </w:r>
      <w:proofErr w:type="spellStart"/>
      <w:r w:rsidR="00652770" w:rsidRPr="00334814">
        <w:rPr>
          <w:lang w:val="it-IT" w:eastAsia="it-IT"/>
        </w:rPr>
        <w:t>pacíficamente</w:t>
      </w:r>
      <w:proofErr w:type="spellEnd"/>
      <w:r w:rsidR="00652770" w:rsidRPr="00334814">
        <w:rPr>
          <w:lang w:val="it-IT" w:eastAsia="it-IT"/>
        </w:rPr>
        <w:t xml:space="preserve"> </w:t>
      </w:r>
      <w:proofErr w:type="spellStart"/>
      <w:r w:rsidR="00652770" w:rsidRPr="00334814">
        <w:rPr>
          <w:lang w:val="it-IT" w:eastAsia="it-IT"/>
        </w:rPr>
        <w:t>aceptada</w:t>
      </w:r>
      <w:proofErr w:type="spellEnd"/>
      <w:r w:rsidR="00661099">
        <w:rPr>
          <w:lang w:val="it-IT" w:eastAsia="it-IT"/>
        </w:rPr>
        <w:t>,</w:t>
      </w:r>
      <w:r w:rsidR="003F1097" w:rsidRPr="00334814">
        <w:rPr>
          <w:lang w:val="it-IT" w:eastAsia="it-IT"/>
        </w:rPr>
        <w:t xml:space="preserve"> </w:t>
      </w:r>
      <w:proofErr w:type="spellStart"/>
      <w:r w:rsidR="0066744C" w:rsidRPr="00334814">
        <w:rPr>
          <w:lang w:val="it-IT" w:eastAsia="it-IT"/>
        </w:rPr>
        <w:t>que</w:t>
      </w:r>
      <w:proofErr w:type="spellEnd"/>
      <w:r w:rsidR="0066744C" w:rsidRPr="00334814">
        <w:rPr>
          <w:lang w:val="it-IT" w:eastAsia="it-IT"/>
        </w:rPr>
        <w:t xml:space="preserve"> </w:t>
      </w:r>
      <w:proofErr w:type="spellStart"/>
      <w:r w:rsidR="0066744C" w:rsidRPr="00334814">
        <w:rPr>
          <w:lang w:val="it-IT" w:eastAsia="it-IT"/>
        </w:rPr>
        <w:t>empieza</w:t>
      </w:r>
      <w:proofErr w:type="spellEnd"/>
      <w:r w:rsidR="0066744C" w:rsidRPr="00334814">
        <w:rPr>
          <w:lang w:val="it-IT" w:eastAsia="it-IT"/>
        </w:rPr>
        <w:t xml:space="preserve"> a </w:t>
      </w:r>
      <w:proofErr w:type="spellStart"/>
      <w:r w:rsidR="0066744C" w:rsidRPr="00334814">
        <w:rPr>
          <w:lang w:val="it-IT" w:eastAsia="it-IT"/>
        </w:rPr>
        <w:t>desar</w:t>
      </w:r>
      <w:r w:rsidR="002C1C5F" w:rsidRPr="00334814">
        <w:rPr>
          <w:lang w:val="it-IT" w:eastAsia="it-IT"/>
        </w:rPr>
        <w:t>rollarse</w:t>
      </w:r>
      <w:proofErr w:type="spellEnd"/>
      <w:r w:rsidR="002C1C5F" w:rsidRPr="00334814">
        <w:rPr>
          <w:lang w:val="it-IT" w:eastAsia="it-IT"/>
        </w:rPr>
        <w:t xml:space="preserve"> con </w:t>
      </w:r>
      <w:proofErr w:type="spellStart"/>
      <w:r w:rsidR="002C1C5F" w:rsidRPr="00334814">
        <w:rPr>
          <w:lang w:val="it-IT" w:eastAsia="it-IT"/>
        </w:rPr>
        <w:t>fuerza</w:t>
      </w:r>
      <w:proofErr w:type="spellEnd"/>
      <w:r w:rsidR="002C1C5F" w:rsidRPr="00334814">
        <w:rPr>
          <w:lang w:val="it-IT" w:eastAsia="it-IT"/>
        </w:rPr>
        <w:t xml:space="preserve"> en la </w:t>
      </w:r>
      <w:proofErr w:type="spellStart"/>
      <w:r w:rsidR="002C1C5F" w:rsidRPr="00334814">
        <w:rPr>
          <w:lang w:val="it-IT" w:eastAsia="it-IT"/>
        </w:rPr>
        <w:t>época</w:t>
      </w:r>
      <w:proofErr w:type="spellEnd"/>
      <w:r w:rsidR="003F1097" w:rsidRPr="00334814">
        <w:rPr>
          <w:rStyle w:val="Refdenotaalpie"/>
          <w:sz w:val="24"/>
          <w:szCs w:val="24"/>
          <w:lang w:val="it-IT" w:eastAsia="it-IT"/>
        </w:rPr>
        <w:footnoteReference w:id="12"/>
      </w:r>
      <w:r w:rsidR="003F1097" w:rsidRPr="00334814">
        <w:rPr>
          <w:lang w:val="it-IT" w:eastAsia="it-IT"/>
        </w:rPr>
        <w:t xml:space="preserve">. </w:t>
      </w:r>
    </w:p>
    <w:p w:rsidR="003F1097" w:rsidRPr="00334814" w:rsidRDefault="002C1C5F" w:rsidP="00097AF9">
      <w:pPr>
        <w:autoSpaceDE/>
        <w:autoSpaceDN/>
        <w:adjustRightInd/>
        <w:ind w:firstLine="284"/>
        <w:jc w:val="both"/>
        <w:rPr>
          <w:lang w:val="it-IT" w:eastAsia="it-IT"/>
        </w:rPr>
      </w:pPr>
      <w:r w:rsidRPr="00334814">
        <w:rPr>
          <w:lang w:val="it-IT" w:eastAsia="it-IT"/>
        </w:rPr>
        <w:t>De este modo</w:t>
      </w:r>
      <w:r w:rsidR="0066744C" w:rsidRPr="00334814">
        <w:rPr>
          <w:lang w:val="it-IT" w:eastAsia="it-IT"/>
        </w:rPr>
        <w:t xml:space="preserve">, </w:t>
      </w:r>
      <w:proofErr w:type="spellStart"/>
      <w:r w:rsidR="0066744C" w:rsidRPr="00334814">
        <w:rPr>
          <w:lang w:val="it-IT" w:eastAsia="it-IT"/>
        </w:rPr>
        <w:t>bajo</w:t>
      </w:r>
      <w:proofErr w:type="spellEnd"/>
      <w:r w:rsidR="0066744C" w:rsidRPr="00334814">
        <w:rPr>
          <w:lang w:val="it-IT" w:eastAsia="it-IT"/>
        </w:rPr>
        <w:t xml:space="preserve"> </w:t>
      </w:r>
      <w:proofErr w:type="spellStart"/>
      <w:r w:rsidR="0066744C" w:rsidRPr="00334814">
        <w:rPr>
          <w:lang w:val="it-IT" w:eastAsia="it-IT"/>
        </w:rPr>
        <w:t>el</w:t>
      </w:r>
      <w:proofErr w:type="spellEnd"/>
      <w:r w:rsidR="0066744C" w:rsidRPr="00334814">
        <w:rPr>
          <w:lang w:val="it-IT" w:eastAsia="it-IT"/>
        </w:rPr>
        <w:t xml:space="preserve"> </w:t>
      </w:r>
      <w:proofErr w:type="spellStart"/>
      <w:r w:rsidR="0066744C" w:rsidRPr="00334814">
        <w:rPr>
          <w:lang w:val="it-IT" w:eastAsia="it-IT"/>
        </w:rPr>
        <w:t>perfil</w:t>
      </w:r>
      <w:proofErr w:type="spellEnd"/>
      <w:r w:rsidR="0066744C" w:rsidRPr="00334814">
        <w:rPr>
          <w:lang w:val="it-IT" w:eastAsia="it-IT"/>
        </w:rPr>
        <w:t xml:space="preserve"> de la </w:t>
      </w:r>
      <w:proofErr w:type="spellStart"/>
      <w:r w:rsidR="0066744C" w:rsidRPr="00334814">
        <w:rPr>
          <w:lang w:val="it-IT" w:eastAsia="it-IT"/>
        </w:rPr>
        <w:t>unidad</w:t>
      </w:r>
      <w:proofErr w:type="spellEnd"/>
      <w:r w:rsidR="0066744C" w:rsidRPr="00334814">
        <w:rPr>
          <w:lang w:val="it-IT" w:eastAsia="it-IT"/>
        </w:rPr>
        <w:t xml:space="preserve">, se </w:t>
      </w:r>
      <w:proofErr w:type="spellStart"/>
      <w:r w:rsidR="00EC728B">
        <w:rPr>
          <w:lang w:val="it-IT" w:eastAsia="it-IT"/>
        </w:rPr>
        <w:t>afianza</w:t>
      </w:r>
      <w:proofErr w:type="spellEnd"/>
      <w:r w:rsidR="00EC728B">
        <w:rPr>
          <w:lang w:val="it-IT" w:eastAsia="it-IT"/>
        </w:rPr>
        <w:t xml:space="preserve"> </w:t>
      </w:r>
      <w:proofErr w:type="spellStart"/>
      <w:r w:rsidR="004A6255">
        <w:rPr>
          <w:lang w:val="it-IT" w:eastAsia="it-IT"/>
        </w:rPr>
        <w:t>paulatinamente</w:t>
      </w:r>
      <w:proofErr w:type="spellEnd"/>
      <w:r w:rsidR="004A6255">
        <w:rPr>
          <w:lang w:val="it-IT" w:eastAsia="it-IT"/>
        </w:rPr>
        <w:t xml:space="preserve"> la </w:t>
      </w:r>
      <w:proofErr w:type="spellStart"/>
      <w:r w:rsidR="0066744C" w:rsidRPr="00334814">
        <w:rPr>
          <w:lang w:val="it-IT" w:eastAsia="it-IT"/>
        </w:rPr>
        <w:t>reg</w:t>
      </w:r>
      <w:r w:rsidR="004A6255">
        <w:rPr>
          <w:lang w:val="it-IT" w:eastAsia="it-IT"/>
        </w:rPr>
        <w:t>la</w:t>
      </w:r>
      <w:proofErr w:type="spellEnd"/>
      <w:r w:rsidR="004A6255">
        <w:rPr>
          <w:lang w:val="it-IT" w:eastAsia="it-IT"/>
        </w:rPr>
        <w:t xml:space="preserve"> de un</w:t>
      </w:r>
      <w:r w:rsidR="0066744C" w:rsidRPr="00334814">
        <w:rPr>
          <w:lang w:val="it-IT" w:eastAsia="it-IT"/>
        </w:rPr>
        <w:t xml:space="preserve"> solo </w:t>
      </w:r>
      <w:proofErr w:type="spellStart"/>
      <w:r w:rsidR="0066744C" w:rsidRPr="00334814">
        <w:rPr>
          <w:lang w:val="it-IT" w:eastAsia="it-IT"/>
        </w:rPr>
        <w:t>obispo</w:t>
      </w:r>
      <w:proofErr w:type="spellEnd"/>
      <w:r w:rsidR="0066744C" w:rsidRPr="00334814">
        <w:rPr>
          <w:lang w:val="it-IT" w:eastAsia="it-IT"/>
        </w:rPr>
        <w:t xml:space="preserve"> por cada </w:t>
      </w:r>
      <w:proofErr w:type="spellStart"/>
      <w:r w:rsidR="0066744C" w:rsidRPr="00334814">
        <w:rPr>
          <w:lang w:val="it-IT" w:eastAsia="it-IT"/>
        </w:rPr>
        <w:t>ciudad</w:t>
      </w:r>
      <w:proofErr w:type="spellEnd"/>
      <w:r w:rsidR="0066744C" w:rsidRPr="00334814">
        <w:rPr>
          <w:lang w:val="it-IT" w:eastAsia="it-IT"/>
        </w:rPr>
        <w:t>,</w:t>
      </w:r>
      <w:r w:rsidR="00446728">
        <w:rPr>
          <w:lang w:val="it-IT" w:eastAsia="it-IT"/>
        </w:rPr>
        <w:t xml:space="preserve"> es </w:t>
      </w:r>
      <w:proofErr w:type="spellStart"/>
      <w:r w:rsidR="00446728">
        <w:rPr>
          <w:lang w:val="it-IT" w:eastAsia="it-IT"/>
        </w:rPr>
        <w:t>decir</w:t>
      </w:r>
      <w:proofErr w:type="spellEnd"/>
      <w:r w:rsidR="00446728">
        <w:rPr>
          <w:lang w:val="it-IT" w:eastAsia="it-IT"/>
        </w:rPr>
        <w:t xml:space="preserve">, </w:t>
      </w:r>
      <w:proofErr w:type="spellStart"/>
      <w:r w:rsidR="00446728">
        <w:rPr>
          <w:lang w:val="it-IT" w:eastAsia="it-IT"/>
        </w:rPr>
        <w:t>el</w:t>
      </w:r>
      <w:proofErr w:type="spellEnd"/>
      <w:r w:rsidR="00446728">
        <w:rPr>
          <w:lang w:val="it-IT" w:eastAsia="it-IT"/>
        </w:rPr>
        <w:t xml:space="preserve"> principio del </w:t>
      </w:r>
      <w:proofErr w:type="spellStart"/>
      <w:r w:rsidR="00446728">
        <w:rPr>
          <w:lang w:val="it-IT" w:eastAsia="it-IT"/>
        </w:rPr>
        <w:t>e</w:t>
      </w:r>
      <w:r w:rsidR="0066744C" w:rsidRPr="00334814">
        <w:rPr>
          <w:lang w:val="it-IT" w:eastAsia="it-IT"/>
        </w:rPr>
        <w:t>piscopado</w:t>
      </w:r>
      <w:proofErr w:type="spellEnd"/>
      <w:r w:rsidR="0066744C" w:rsidRPr="00334814">
        <w:rPr>
          <w:lang w:val="it-IT" w:eastAsia="it-IT"/>
        </w:rPr>
        <w:t xml:space="preserve"> </w:t>
      </w:r>
      <w:proofErr w:type="spellStart"/>
      <w:r w:rsidR="0066744C" w:rsidRPr="00334814">
        <w:rPr>
          <w:lang w:val="it-IT" w:eastAsia="it-IT"/>
        </w:rPr>
        <w:t>monárquico</w:t>
      </w:r>
      <w:proofErr w:type="spellEnd"/>
      <w:r w:rsidR="00CD7DE2" w:rsidRPr="00334814">
        <w:rPr>
          <w:rStyle w:val="Refdenotaalpie"/>
          <w:sz w:val="24"/>
          <w:szCs w:val="24"/>
          <w:lang w:val="it-IT" w:eastAsia="it-IT"/>
        </w:rPr>
        <w:footnoteReference w:id="13"/>
      </w:r>
      <w:r w:rsidR="00CD7DE2" w:rsidRPr="00334814">
        <w:t>.</w:t>
      </w:r>
      <w:r w:rsidR="00323AEE">
        <w:rPr>
          <w:lang w:val="it-IT" w:eastAsia="it-IT"/>
        </w:rPr>
        <w:t xml:space="preserve"> </w:t>
      </w:r>
      <w:proofErr w:type="spellStart"/>
      <w:r w:rsidR="00652770" w:rsidRPr="00334814">
        <w:rPr>
          <w:lang w:val="it-IT" w:eastAsia="it-IT"/>
        </w:rPr>
        <w:t>B</w:t>
      </w:r>
      <w:r w:rsidR="0066744C" w:rsidRPr="00334814">
        <w:rPr>
          <w:lang w:val="it-IT" w:eastAsia="it-IT"/>
        </w:rPr>
        <w:t>ajo</w:t>
      </w:r>
      <w:proofErr w:type="spellEnd"/>
      <w:r w:rsidR="0066744C" w:rsidRPr="00334814">
        <w:rPr>
          <w:lang w:val="it-IT" w:eastAsia="it-IT"/>
        </w:rPr>
        <w:t xml:space="preserve"> </w:t>
      </w:r>
      <w:proofErr w:type="spellStart"/>
      <w:r w:rsidR="0066744C" w:rsidRPr="00334814">
        <w:rPr>
          <w:lang w:val="it-IT" w:eastAsia="it-IT"/>
        </w:rPr>
        <w:t>el</w:t>
      </w:r>
      <w:proofErr w:type="spellEnd"/>
      <w:r w:rsidR="0066744C" w:rsidRPr="00334814">
        <w:rPr>
          <w:lang w:val="it-IT" w:eastAsia="it-IT"/>
        </w:rPr>
        <w:t xml:space="preserve"> </w:t>
      </w:r>
      <w:proofErr w:type="spellStart"/>
      <w:r w:rsidR="0066744C" w:rsidRPr="00334814">
        <w:rPr>
          <w:lang w:val="it-IT" w:eastAsia="it-IT"/>
        </w:rPr>
        <w:t>perfil</w:t>
      </w:r>
      <w:proofErr w:type="spellEnd"/>
      <w:r w:rsidR="0066744C" w:rsidRPr="00334814">
        <w:rPr>
          <w:lang w:val="it-IT" w:eastAsia="it-IT"/>
        </w:rPr>
        <w:t xml:space="preserve"> de la </w:t>
      </w:r>
      <w:proofErr w:type="spellStart"/>
      <w:r w:rsidR="0066744C" w:rsidRPr="00334814">
        <w:rPr>
          <w:lang w:val="it-IT" w:eastAsia="it-IT"/>
        </w:rPr>
        <w:t>indisolubilidad</w:t>
      </w:r>
      <w:proofErr w:type="spellEnd"/>
      <w:r w:rsidR="0066744C" w:rsidRPr="00334814">
        <w:rPr>
          <w:lang w:val="it-IT" w:eastAsia="it-IT"/>
        </w:rPr>
        <w:t xml:space="preserve"> se </w:t>
      </w:r>
      <w:proofErr w:type="spellStart"/>
      <w:r w:rsidR="0066744C" w:rsidRPr="00334814">
        <w:rPr>
          <w:lang w:val="it-IT" w:eastAsia="it-IT"/>
        </w:rPr>
        <w:t>ponen</w:t>
      </w:r>
      <w:proofErr w:type="spellEnd"/>
      <w:r w:rsidR="0066744C" w:rsidRPr="00334814">
        <w:rPr>
          <w:lang w:val="it-IT" w:eastAsia="it-IT"/>
        </w:rPr>
        <w:t xml:space="preserve"> de </w:t>
      </w:r>
      <w:proofErr w:type="spellStart"/>
      <w:r w:rsidR="0066744C" w:rsidRPr="00334814">
        <w:rPr>
          <w:lang w:val="it-IT" w:eastAsia="it-IT"/>
        </w:rPr>
        <w:t>relieve</w:t>
      </w:r>
      <w:proofErr w:type="spellEnd"/>
      <w:r w:rsidR="0066744C" w:rsidRPr="00334814">
        <w:rPr>
          <w:lang w:val="it-IT" w:eastAsia="it-IT"/>
        </w:rPr>
        <w:t xml:space="preserve"> </w:t>
      </w:r>
      <w:proofErr w:type="spellStart"/>
      <w:r w:rsidR="0066744C" w:rsidRPr="00334814">
        <w:rPr>
          <w:lang w:val="it-IT" w:eastAsia="it-IT"/>
        </w:rPr>
        <w:t>los</w:t>
      </w:r>
      <w:proofErr w:type="spellEnd"/>
      <w:r w:rsidR="0066744C" w:rsidRPr="00334814">
        <w:rPr>
          <w:lang w:val="it-IT" w:eastAsia="it-IT"/>
        </w:rPr>
        <w:t xml:space="preserve"> </w:t>
      </w:r>
      <w:proofErr w:type="spellStart"/>
      <w:r w:rsidR="0066744C" w:rsidRPr="00334814">
        <w:rPr>
          <w:lang w:val="it-IT" w:eastAsia="it-IT"/>
        </w:rPr>
        <w:t>estrechos</w:t>
      </w:r>
      <w:proofErr w:type="spellEnd"/>
      <w:r w:rsidR="0066744C" w:rsidRPr="00334814">
        <w:rPr>
          <w:lang w:val="it-IT" w:eastAsia="it-IT"/>
        </w:rPr>
        <w:t xml:space="preserve"> </w:t>
      </w:r>
      <w:proofErr w:type="spellStart"/>
      <w:r w:rsidR="0066744C" w:rsidRPr="00334814">
        <w:rPr>
          <w:lang w:val="it-IT" w:eastAsia="it-IT"/>
        </w:rPr>
        <w:t>límites</w:t>
      </w:r>
      <w:proofErr w:type="spellEnd"/>
      <w:r w:rsidR="0066744C" w:rsidRPr="00334814">
        <w:rPr>
          <w:lang w:val="it-IT" w:eastAsia="it-IT"/>
        </w:rPr>
        <w:t xml:space="preserve"> </w:t>
      </w:r>
      <w:proofErr w:type="spellStart"/>
      <w:r w:rsidR="0066744C" w:rsidRPr="00334814">
        <w:rPr>
          <w:lang w:val="it-IT" w:eastAsia="it-IT"/>
        </w:rPr>
        <w:t>impuestos</w:t>
      </w:r>
      <w:proofErr w:type="spellEnd"/>
      <w:r w:rsidR="0066744C" w:rsidRPr="00334814">
        <w:rPr>
          <w:lang w:val="it-IT" w:eastAsia="it-IT"/>
        </w:rPr>
        <w:t xml:space="preserve"> a la</w:t>
      </w:r>
      <w:r w:rsidR="007A5CCD">
        <w:rPr>
          <w:lang w:val="it-IT" w:eastAsia="it-IT"/>
        </w:rPr>
        <w:t xml:space="preserve"> </w:t>
      </w:r>
      <w:proofErr w:type="spellStart"/>
      <w:r w:rsidR="007A5CCD">
        <w:rPr>
          <w:lang w:val="it-IT" w:eastAsia="it-IT"/>
        </w:rPr>
        <w:t>movilidad</w:t>
      </w:r>
      <w:proofErr w:type="spellEnd"/>
      <w:r w:rsidR="007A5CCD">
        <w:rPr>
          <w:lang w:val="it-IT" w:eastAsia="it-IT"/>
        </w:rPr>
        <w:t xml:space="preserve"> </w:t>
      </w:r>
      <w:proofErr w:type="spellStart"/>
      <w:r w:rsidR="007A5CCD">
        <w:rPr>
          <w:lang w:val="it-IT" w:eastAsia="it-IT"/>
        </w:rPr>
        <w:t>clerical</w:t>
      </w:r>
      <w:proofErr w:type="spellEnd"/>
      <w:r w:rsidR="007A5CCD">
        <w:rPr>
          <w:lang w:val="it-IT" w:eastAsia="it-IT"/>
        </w:rPr>
        <w:t xml:space="preserve">, </w:t>
      </w:r>
      <w:proofErr w:type="spellStart"/>
      <w:r w:rsidR="007A5CCD">
        <w:rPr>
          <w:lang w:val="it-IT" w:eastAsia="it-IT"/>
        </w:rPr>
        <w:t>que</w:t>
      </w:r>
      <w:proofErr w:type="spellEnd"/>
      <w:r w:rsidR="007A5CCD">
        <w:rPr>
          <w:lang w:val="it-IT" w:eastAsia="it-IT"/>
        </w:rPr>
        <w:t xml:space="preserve"> en </w:t>
      </w:r>
      <w:proofErr w:type="spellStart"/>
      <w:r w:rsidR="007A5CCD">
        <w:rPr>
          <w:lang w:val="it-IT" w:eastAsia="it-IT"/>
        </w:rPr>
        <w:t>el</w:t>
      </w:r>
      <w:proofErr w:type="spellEnd"/>
      <w:r w:rsidR="007A5CCD">
        <w:rPr>
          <w:lang w:val="it-IT" w:eastAsia="it-IT"/>
        </w:rPr>
        <w:t xml:space="preserve"> </w:t>
      </w:r>
      <w:proofErr w:type="spellStart"/>
      <w:r w:rsidR="007A5CCD">
        <w:rPr>
          <w:lang w:val="it-IT" w:eastAsia="it-IT"/>
        </w:rPr>
        <w:t>p</w:t>
      </w:r>
      <w:r w:rsidR="0066744C" w:rsidRPr="00334814">
        <w:rPr>
          <w:lang w:val="it-IT" w:eastAsia="it-IT"/>
        </w:rPr>
        <w:t>rimer</w:t>
      </w:r>
      <w:proofErr w:type="spellEnd"/>
      <w:r w:rsidR="0066744C" w:rsidRPr="00334814">
        <w:rPr>
          <w:lang w:val="it-IT" w:eastAsia="it-IT"/>
        </w:rPr>
        <w:t xml:space="preserve"> </w:t>
      </w:r>
      <w:proofErr w:type="spellStart"/>
      <w:r w:rsidR="0066744C" w:rsidRPr="00334814">
        <w:rPr>
          <w:lang w:val="it-IT" w:eastAsia="it-IT"/>
        </w:rPr>
        <w:t>milenio</w:t>
      </w:r>
      <w:proofErr w:type="spellEnd"/>
      <w:r w:rsidR="0066744C" w:rsidRPr="00334814">
        <w:rPr>
          <w:lang w:val="it-IT" w:eastAsia="it-IT"/>
        </w:rPr>
        <w:t xml:space="preserve"> </w:t>
      </w:r>
      <w:proofErr w:type="spellStart"/>
      <w:r w:rsidR="0066744C" w:rsidRPr="00334814">
        <w:rPr>
          <w:lang w:val="it-IT" w:eastAsia="it-IT"/>
        </w:rPr>
        <w:t>genera</w:t>
      </w:r>
      <w:r w:rsidR="00661099">
        <w:rPr>
          <w:lang w:val="it-IT" w:eastAsia="it-IT"/>
        </w:rPr>
        <w:t>n</w:t>
      </w:r>
      <w:proofErr w:type="spellEnd"/>
      <w:r w:rsidR="0066744C" w:rsidRPr="00334814">
        <w:rPr>
          <w:lang w:val="it-IT" w:eastAsia="it-IT"/>
        </w:rPr>
        <w:t xml:space="preserve"> la </w:t>
      </w:r>
      <w:proofErr w:type="spellStart"/>
      <w:r w:rsidR="0066744C" w:rsidRPr="00334814">
        <w:rPr>
          <w:lang w:val="it-IT" w:eastAsia="it-IT"/>
        </w:rPr>
        <w:t>prohibición</w:t>
      </w:r>
      <w:proofErr w:type="spellEnd"/>
      <w:r w:rsidR="0066744C" w:rsidRPr="00334814">
        <w:rPr>
          <w:lang w:val="it-IT" w:eastAsia="it-IT"/>
        </w:rPr>
        <w:t xml:space="preserve"> </w:t>
      </w:r>
      <w:r w:rsidR="003F1097" w:rsidRPr="00334814">
        <w:rPr>
          <w:lang w:val="it-IT" w:eastAsia="it-IT"/>
        </w:rPr>
        <w:t>– al</w:t>
      </w:r>
      <w:r w:rsidRPr="00334814">
        <w:rPr>
          <w:lang w:val="it-IT" w:eastAsia="it-IT"/>
        </w:rPr>
        <w:t xml:space="preserve"> </w:t>
      </w:r>
      <w:proofErr w:type="spellStart"/>
      <w:r w:rsidRPr="00334814">
        <w:rPr>
          <w:lang w:val="it-IT" w:eastAsia="it-IT"/>
        </w:rPr>
        <w:t>menos</w:t>
      </w:r>
      <w:proofErr w:type="spellEnd"/>
      <w:r w:rsidRPr="00334814">
        <w:rPr>
          <w:lang w:val="it-IT" w:eastAsia="it-IT"/>
        </w:rPr>
        <w:t xml:space="preserve"> en modo relativo – de </w:t>
      </w:r>
      <w:proofErr w:type="spellStart"/>
      <w:r w:rsidRPr="00334814">
        <w:rPr>
          <w:lang w:val="it-IT" w:eastAsia="it-IT"/>
        </w:rPr>
        <w:t>los</w:t>
      </w:r>
      <w:proofErr w:type="spellEnd"/>
      <w:r w:rsidR="0066744C" w:rsidRPr="00334814">
        <w:rPr>
          <w:lang w:val="it-IT" w:eastAsia="it-IT"/>
        </w:rPr>
        <w:t xml:space="preserve"> </w:t>
      </w:r>
      <w:proofErr w:type="spellStart"/>
      <w:r w:rsidR="0066744C" w:rsidRPr="00334814">
        <w:rPr>
          <w:lang w:val="it-IT" w:eastAsia="it-IT"/>
        </w:rPr>
        <w:t>traslado</w:t>
      </w:r>
      <w:r w:rsidRPr="00334814">
        <w:rPr>
          <w:lang w:val="it-IT" w:eastAsia="it-IT"/>
        </w:rPr>
        <w:t>s</w:t>
      </w:r>
      <w:proofErr w:type="spellEnd"/>
      <w:r w:rsidR="0066744C" w:rsidRPr="00334814">
        <w:rPr>
          <w:lang w:val="it-IT" w:eastAsia="it-IT"/>
        </w:rPr>
        <w:t xml:space="preserve"> </w:t>
      </w:r>
      <w:proofErr w:type="spellStart"/>
      <w:r w:rsidR="0066744C" w:rsidRPr="00334814">
        <w:rPr>
          <w:lang w:val="it-IT" w:eastAsia="it-IT"/>
        </w:rPr>
        <w:t>episcopal</w:t>
      </w:r>
      <w:r w:rsidR="00B51481" w:rsidRPr="00334814">
        <w:rPr>
          <w:lang w:val="it-IT" w:eastAsia="it-IT"/>
        </w:rPr>
        <w:t>es</w:t>
      </w:r>
      <w:proofErr w:type="spellEnd"/>
      <w:r w:rsidR="003F1097" w:rsidRPr="00334814">
        <w:rPr>
          <w:rStyle w:val="Refdenotaalpie"/>
          <w:sz w:val="24"/>
          <w:szCs w:val="24"/>
          <w:lang w:val="it-IT" w:eastAsia="it-IT"/>
        </w:rPr>
        <w:footnoteReference w:id="14"/>
      </w:r>
      <w:r w:rsidR="003F1097" w:rsidRPr="00334814">
        <w:rPr>
          <w:lang w:val="it-IT" w:eastAsia="it-IT"/>
        </w:rPr>
        <w:t xml:space="preserve">, </w:t>
      </w:r>
      <w:proofErr w:type="spellStart"/>
      <w:r w:rsidRPr="00334814">
        <w:rPr>
          <w:lang w:val="it-IT" w:eastAsia="it-IT"/>
        </w:rPr>
        <w:t>frecuentemente</w:t>
      </w:r>
      <w:proofErr w:type="spellEnd"/>
      <w:r w:rsidRPr="00334814">
        <w:rPr>
          <w:lang w:val="it-IT" w:eastAsia="it-IT"/>
        </w:rPr>
        <w:t xml:space="preserve"> </w:t>
      </w:r>
      <w:proofErr w:type="spellStart"/>
      <w:r w:rsidRPr="00334814">
        <w:rPr>
          <w:lang w:val="it-IT" w:eastAsia="it-IT"/>
        </w:rPr>
        <w:t>asimilados</w:t>
      </w:r>
      <w:proofErr w:type="spellEnd"/>
      <w:r w:rsidRPr="00334814">
        <w:rPr>
          <w:lang w:val="it-IT" w:eastAsia="it-IT"/>
        </w:rPr>
        <w:t xml:space="preserve"> a</w:t>
      </w:r>
      <w:r w:rsidR="0066744C" w:rsidRPr="00334814">
        <w:rPr>
          <w:lang w:val="it-IT" w:eastAsia="it-IT"/>
        </w:rPr>
        <w:t xml:space="preserve"> </w:t>
      </w:r>
      <w:proofErr w:type="spellStart"/>
      <w:r w:rsidR="0066744C" w:rsidRPr="00334814">
        <w:rPr>
          <w:lang w:val="it-IT" w:eastAsia="it-IT"/>
        </w:rPr>
        <w:t>adulterio</w:t>
      </w:r>
      <w:r w:rsidRPr="00334814">
        <w:rPr>
          <w:lang w:val="it-IT" w:eastAsia="it-IT"/>
        </w:rPr>
        <w:t>s</w:t>
      </w:r>
      <w:proofErr w:type="spellEnd"/>
      <w:r w:rsidR="0066744C" w:rsidRPr="00334814">
        <w:rPr>
          <w:lang w:val="it-IT" w:eastAsia="it-IT"/>
        </w:rPr>
        <w:t xml:space="preserve"> </w:t>
      </w:r>
      <w:proofErr w:type="spellStart"/>
      <w:r w:rsidR="0066744C" w:rsidRPr="00334814">
        <w:rPr>
          <w:lang w:val="it-IT" w:eastAsia="it-IT"/>
        </w:rPr>
        <w:t>espiritual</w:t>
      </w:r>
      <w:r w:rsidRPr="00334814">
        <w:rPr>
          <w:lang w:val="it-IT" w:eastAsia="it-IT"/>
        </w:rPr>
        <w:t>es</w:t>
      </w:r>
      <w:proofErr w:type="spellEnd"/>
      <w:r w:rsidR="003F1097" w:rsidRPr="00334814">
        <w:rPr>
          <w:rStyle w:val="Refdenotaalpie"/>
          <w:sz w:val="24"/>
          <w:szCs w:val="24"/>
          <w:lang w:val="it-IT" w:eastAsia="it-IT"/>
        </w:rPr>
        <w:footnoteReference w:id="15"/>
      </w:r>
      <w:r w:rsidR="00097AF9">
        <w:rPr>
          <w:lang w:val="it-IT" w:eastAsia="it-IT"/>
        </w:rPr>
        <w:t xml:space="preserve">. </w:t>
      </w:r>
      <w:proofErr w:type="spellStart"/>
      <w:r w:rsidR="00EC728B">
        <w:rPr>
          <w:lang w:val="it-IT" w:eastAsia="it-IT"/>
        </w:rPr>
        <w:t>Así</w:t>
      </w:r>
      <w:proofErr w:type="spellEnd"/>
      <w:r w:rsidR="00EC728B">
        <w:rPr>
          <w:lang w:val="it-IT" w:eastAsia="it-IT"/>
        </w:rPr>
        <w:t xml:space="preserve"> </w:t>
      </w:r>
      <w:proofErr w:type="spellStart"/>
      <w:r w:rsidR="00EC728B">
        <w:rPr>
          <w:lang w:val="it-IT" w:eastAsia="it-IT"/>
        </w:rPr>
        <w:lastRenderedPageBreak/>
        <w:t>pues</w:t>
      </w:r>
      <w:proofErr w:type="spellEnd"/>
      <w:r w:rsidR="00EC728B">
        <w:rPr>
          <w:lang w:val="it-IT" w:eastAsia="it-IT"/>
        </w:rPr>
        <w:t>, deviene</w:t>
      </w:r>
      <w:r w:rsidR="00ED1EE7" w:rsidRPr="00334814">
        <w:rPr>
          <w:lang w:val="it-IT" w:eastAsia="it-IT"/>
        </w:rPr>
        <w:t xml:space="preserve"> </w:t>
      </w:r>
      <w:proofErr w:type="spellStart"/>
      <w:r w:rsidR="00ED1EE7" w:rsidRPr="00334814">
        <w:rPr>
          <w:lang w:val="it-IT" w:eastAsia="it-IT"/>
        </w:rPr>
        <w:t>polémica</w:t>
      </w:r>
      <w:proofErr w:type="spellEnd"/>
      <w:r w:rsidR="00ED1EE7" w:rsidRPr="00334814">
        <w:rPr>
          <w:lang w:val="it-IT" w:eastAsia="it-IT"/>
        </w:rPr>
        <w:t xml:space="preserve"> la </w:t>
      </w:r>
      <w:proofErr w:type="spellStart"/>
      <w:r w:rsidR="00ED1EE7" w:rsidRPr="00334814">
        <w:rPr>
          <w:lang w:val="it-IT" w:eastAsia="it-IT"/>
        </w:rPr>
        <w:t>cuestión</w:t>
      </w:r>
      <w:proofErr w:type="spellEnd"/>
      <w:r w:rsidR="00ED1EE7" w:rsidRPr="00334814">
        <w:rPr>
          <w:lang w:val="it-IT" w:eastAsia="it-IT"/>
        </w:rPr>
        <w:t xml:space="preserve"> del paso de </w:t>
      </w:r>
      <w:proofErr w:type="spellStart"/>
      <w:r w:rsidR="00ED1EE7" w:rsidRPr="00334814">
        <w:rPr>
          <w:lang w:val="it-IT" w:eastAsia="it-IT"/>
        </w:rPr>
        <w:t>los</w:t>
      </w:r>
      <w:proofErr w:type="spellEnd"/>
      <w:r w:rsidR="00ED1EE7" w:rsidRPr="00334814">
        <w:rPr>
          <w:lang w:val="it-IT" w:eastAsia="it-IT"/>
        </w:rPr>
        <w:t xml:space="preserve"> </w:t>
      </w:r>
      <w:proofErr w:type="spellStart"/>
      <w:r w:rsidR="00ED1EE7" w:rsidRPr="00334814">
        <w:rPr>
          <w:lang w:val="it-IT" w:eastAsia="it-IT"/>
        </w:rPr>
        <w:t>obispos</w:t>
      </w:r>
      <w:proofErr w:type="spellEnd"/>
      <w:r w:rsidR="00ED1EE7" w:rsidRPr="00334814">
        <w:rPr>
          <w:lang w:val="it-IT" w:eastAsia="it-IT"/>
        </w:rPr>
        <w:t xml:space="preserve"> de una sede a </w:t>
      </w:r>
      <w:proofErr w:type="spellStart"/>
      <w:r w:rsidR="00ED1EE7" w:rsidRPr="00334814">
        <w:rPr>
          <w:lang w:val="it-IT" w:eastAsia="it-IT"/>
        </w:rPr>
        <w:t>otra</w:t>
      </w:r>
      <w:proofErr w:type="spellEnd"/>
      <w:r w:rsidR="000B544C">
        <w:rPr>
          <w:lang w:val="it-IT" w:eastAsia="it-IT"/>
        </w:rPr>
        <w:t xml:space="preserve">, en </w:t>
      </w:r>
      <w:proofErr w:type="spellStart"/>
      <w:r w:rsidR="000B544C">
        <w:rPr>
          <w:lang w:val="it-IT" w:eastAsia="it-IT"/>
        </w:rPr>
        <w:t>relación</w:t>
      </w:r>
      <w:proofErr w:type="spellEnd"/>
      <w:r w:rsidR="000B544C">
        <w:rPr>
          <w:lang w:val="it-IT" w:eastAsia="it-IT"/>
        </w:rPr>
        <w:t xml:space="preserve"> a</w:t>
      </w:r>
      <w:r w:rsidR="00B51481" w:rsidRPr="00334814">
        <w:rPr>
          <w:lang w:val="it-IT" w:eastAsia="it-IT"/>
        </w:rPr>
        <w:t xml:space="preserve"> la </w:t>
      </w:r>
      <w:proofErr w:type="spellStart"/>
      <w:r w:rsidR="00652770" w:rsidRPr="00334814">
        <w:rPr>
          <w:lang w:val="it-IT" w:eastAsia="it-IT"/>
        </w:rPr>
        <w:t>voluntad</w:t>
      </w:r>
      <w:proofErr w:type="spellEnd"/>
      <w:r w:rsidR="00652770" w:rsidRPr="00334814">
        <w:rPr>
          <w:lang w:val="it-IT" w:eastAsia="it-IT"/>
        </w:rPr>
        <w:t xml:space="preserve"> </w:t>
      </w:r>
      <w:r w:rsidR="00ED1EE7" w:rsidRPr="00334814">
        <w:rPr>
          <w:lang w:val="it-IT" w:eastAsia="it-IT"/>
        </w:rPr>
        <w:t xml:space="preserve">de </w:t>
      </w:r>
      <w:proofErr w:type="spellStart"/>
      <w:r w:rsidR="00ED1EE7" w:rsidRPr="00334814">
        <w:rPr>
          <w:lang w:val="it-IT" w:eastAsia="it-IT"/>
        </w:rPr>
        <w:t>acabar</w:t>
      </w:r>
      <w:proofErr w:type="spellEnd"/>
      <w:r w:rsidR="00ED1EE7" w:rsidRPr="00334814">
        <w:rPr>
          <w:lang w:val="it-IT" w:eastAsia="it-IT"/>
        </w:rPr>
        <w:t xml:space="preserve"> </w:t>
      </w:r>
      <w:r w:rsidR="00652770" w:rsidRPr="00334814">
        <w:rPr>
          <w:i/>
          <w:lang w:val="it-IT" w:eastAsia="it-IT"/>
        </w:rPr>
        <w:t>de facto</w:t>
      </w:r>
      <w:r w:rsidR="00652770" w:rsidRPr="00334814">
        <w:rPr>
          <w:lang w:val="it-IT" w:eastAsia="it-IT"/>
        </w:rPr>
        <w:t xml:space="preserve"> </w:t>
      </w:r>
      <w:r w:rsidR="00ED1EE7" w:rsidRPr="00334814">
        <w:rPr>
          <w:lang w:val="it-IT" w:eastAsia="it-IT"/>
        </w:rPr>
        <w:t xml:space="preserve">con </w:t>
      </w:r>
      <w:proofErr w:type="spellStart"/>
      <w:r w:rsidR="00ED1EE7" w:rsidRPr="00334814">
        <w:rPr>
          <w:lang w:val="it-IT" w:eastAsia="it-IT"/>
        </w:rPr>
        <w:t>las</w:t>
      </w:r>
      <w:proofErr w:type="spellEnd"/>
      <w:r w:rsidR="00ED1EE7" w:rsidRPr="00334814">
        <w:rPr>
          <w:lang w:val="it-IT" w:eastAsia="it-IT"/>
        </w:rPr>
        <w:t xml:space="preserve"> </w:t>
      </w:r>
      <w:proofErr w:type="spellStart"/>
      <w:r w:rsidR="00ED1EE7" w:rsidRPr="00334814">
        <w:rPr>
          <w:lang w:val="it-IT" w:eastAsia="it-IT"/>
        </w:rPr>
        <w:t>ordenaciones</w:t>
      </w:r>
      <w:proofErr w:type="spellEnd"/>
      <w:r w:rsidR="00ED1EE7" w:rsidRPr="00334814">
        <w:rPr>
          <w:lang w:val="it-IT" w:eastAsia="it-IT"/>
        </w:rPr>
        <w:t xml:space="preserve"> </w:t>
      </w:r>
      <w:proofErr w:type="spellStart"/>
      <w:r w:rsidR="00ED1EE7" w:rsidRPr="00334814">
        <w:rPr>
          <w:lang w:val="it-IT" w:eastAsia="it-IT"/>
        </w:rPr>
        <w:t>absolutas</w:t>
      </w:r>
      <w:proofErr w:type="spellEnd"/>
      <w:r w:rsidR="003F1097" w:rsidRPr="00334814">
        <w:rPr>
          <w:rStyle w:val="Refdenotaalpie"/>
          <w:sz w:val="24"/>
          <w:szCs w:val="24"/>
          <w:lang w:val="it-IT" w:eastAsia="it-IT"/>
        </w:rPr>
        <w:footnoteReference w:id="16"/>
      </w:r>
      <w:r w:rsidR="007A5CCD">
        <w:rPr>
          <w:lang w:val="it-IT" w:eastAsia="it-IT"/>
        </w:rPr>
        <w:t>.</w:t>
      </w:r>
      <w:r w:rsidR="003F1097" w:rsidRPr="00334814">
        <w:rPr>
          <w:lang w:val="it-IT" w:eastAsia="it-IT"/>
        </w:rPr>
        <w:t xml:space="preserve"> </w:t>
      </w:r>
    </w:p>
    <w:p w:rsidR="003F1097" w:rsidRPr="00334814" w:rsidRDefault="00696820" w:rsidP="00F9453C">
      <w:pPr>
        <w:pStyle w:val="Textonotaalfinal"/>
      </w:pPr>
      <w:proofErr w:type="spellStart"/>
      <w:r w:rsidRPr="00F9453C">
        <w:t>Otros</w:t>
      </w:r>
      <w:proofErr w:type="spellEnd"/>
      <w:r w:rsidRPr="00F9453C">
        <w:t xml:space="preserve"> </w:t>
      </w:r>
      <w:proofErr w:type="spellStart"/>
      <w:r w:rsidRPr="00F9453C">
        <w:t>dos</w:t>
      </w:r>
      <w:proofErr w:type="spellEnd"/>
      <w:r w:rsidRPr="00F9453C">
        <w:t xml:space="preserve"> </w:t>
      </w:r>
      <w:proofErr w:type="spellStart"/>
      <w:r w:rsidR="004A6255" w:rsidRPr="00F9453C">
        <w:t>aspectos</w:t>
      </w:r>
      <w:proofErr w:type="spellEnd"/>
      <w:r w:rsidR="004A6255" w:rsidRPr="00F9453C">
        <w:t xml:space="preserve"> </w:t>
      </w:r>
      <w:proofErr w:type="spellStart"/>
      <w:r w:rsidR="004A6255" w:rsidRPr="00F9453C">
        <w:t>salen</w:t>
      </w:r>
      <w:proofErr w:type="spellEnd"/>
      <w:r w:rsidR="004A6255" w:rsidRPr="00F9453C">
        <w:t xml:space="preserve"> a la </w:t>
      </w:r>
      <w:proofErr w:type="spellStart"/>
      <w:r w:rsidR="004A6255" w:rsidRPr="00F9453C">
        <w:t>luz</w:t>
      </w:r>
      <w:proofErr w:type="spellEnd"/>
      <w:r w:rsidRPr="00F9453C">
        <w:t xml:space="preserve"> en </w:t>
      </w:r>
      <w:proofErr w:type="spellStart"/>
      <w:r w:rsidRPr="00F9453C">
        <w:t>relación</w:t>
      </w:r>
      <w:proofErr w:type="spellEnd"/>
      <w:r w:rsidRPr="00F9453C">
        <w:t xml:space="preserve"> a lo </w:t>
      </w:r>
      <w:proofErr w:type="spellStart"/>
      <w:r w:rsidRPr="00F9453C">
        <w:t>expuesto</w:t>
      </w:r>
      <w:proofErr w:type="spellEnd"/>
      <w:r w:rsidR="003F1097" w:rsidRPr="00F9453C">
        <w:t xml:space="preserve">: </w:t>
      </w:r>
      <w:proofErr w:type="spellStart"/>
      <w:r w:rsidR="00ED1EE7" w:rsidRPr="00F9453C">
        <w:t>el</w:t>
      </w:r>
      <w:proofErr w:type="spellEnd"/>
      <w:r w:rsidR="00ED1EE7" w:rsidRPr="00F9453C">
        <w:t xml:space="preserve"> principio </w:t>
      </w:r>
      <w:proofErr w:type="spellStart"/>
      <w:r w:rsidR="00ED1EE7" w:rsidRPr="00F9453C">
        <w:t>electivo</w:t>
      </w:r>
      <w:proofErr w:type="spellEnd"/>
      <w:r w:rsidR="00ED1EE7" w:rsidRPr="00F9453C">
        <w:t xml:space="preserve">, </w:t>
      </w:r>
      <w:r w:rsidR="00EC728B">
        <w:t xml:space="preserve">es </w:t>
      </w:r>
      <w:proofErr w:type="spellStart"/>
      <w:r w:rsidR="00EC728B">
        <w:t>decir</w:t>
      </w:r>
      <w:proofErr w:type="spellEnd"/>
      <w:r w:rsidR="00EC728B">
        <w:t xml:space="preserve">, </w:t>
      </w:r>
      <w:proofErr w:type="spellStart"/>
      <w:r w:rsidR="004A6255" w:rsidRPr="00F9453C">
        <w:t>el</w:t>
      </w:r>
      <w:proofErr w:type="spellEnd"/>
      <w:r w:rsidR="004A6255" w:rsidRPr="00F9453C">
        <w:t xml:space="preserve"> </w:t>
      </w:r>
      <w:proofErr w:type="spellStart"/>
      <w:r w:rsidR="004A6255" w:rsidRPr="00F9453C">
        <w:t>vínculo</w:t>
      </w:r>
      <w:proofErr w:type="spellEnd"/>
      <w:r w:rsidR="004A6255" w:rsidRPr="00F9453C">
        <w:t xml:space="preserve"> </w:t>
      </w:r>
      <w:proofErr w:type="spellStart"/>
      <w:r w:rsidR="00ED1EE7" w:rsidRPr="00F9453C">
        <w:t>te</w:t>
      </w:r>
      <w:r w:rsidR="00A251FA" w:rsidRPr="00F9453C">
        <w:t>ndencialmente</w:t>
      </w:r>
      <w:proofErr w:type="spellEnd"/>
      <w:r w:rsidR="00A251FA" w:rsidRPr="00F9453C">
        <w:t xml:space="preserve"> </w:t>
      </w:r>
      <w:proofErr w:type="spellStart"/>
      <w:r w:rsidR="00A251FA" w:rsidRPr="00F9453C">
        <w:t>indisoluble</w:t>
      </w:r>
      <w:proofErr w:type="spellEnd"/>
      <w:r w:rsidR="00A251FA" w:rsidRPr="00F9453C">
        <w:t xml:space="preserve"> </w:t>
      </w:r>
      <w:proofErr w:type="spellStart"/>
      <w:r w:rsidR="00A251FA" w:rsidRPr="00F9453C">
        <w:t>que</w:t>
      </w:r>
      <w:proofErr w:type="spellEnd"/>
      <w:r w:rsidR="00A251FA" w:rsidRPr="00F9453C">
        <w:t xml:space="preserve"> une a </w:t>
      </w:r>
      <w:r w:rsidR="00ED1EE7" w:rsidRPr="00F9453C">
        <w:t xml:space="preserve">una </w:t>
      </w:r>
      <w:proofErr w:type="spellStart"/>
      <w:r w:rsidR="00ED1EE7" w:rsidRPr="00F9453C">
        <w:t>igl</w:t>
      </w:r>
      <w:r w:rsidR="00652770" w:rsidRPr="00F9453C">
        <w:t>e</w:t>
      </w:r>
      <w:r w:rsidR="00ED1EE7" w:rsidRPr="00F9453C">
        <w:t>sia</w:t>
      </w:r>
      <w:proofErr w:type="spellEnd"/>
      <w:r w:rsidR="00ED1EE7" w:rsidRPr="00F9453C">
        <w:t xml:space="preserve"> y </w:t>
      </w:r>
      <w:r w:rsidR="00A251FA" w:rsidRPr="00F9453C">
        <w:t xml:space="preserve">a su </w:t>
      </w:r>
      <w:proofErr w:type="spellStart"/>
      <w:r w:rsidR="00ED1EE7" w:rsidRPr="00F9453C">
        <w:t>obispo</w:t>
      </w:r>
      <w:proofErr w:type="spellEnd"/>
      <w:r w:rsidR="00ED1EE7" w:rsidRPr="00F9453C">
        <w:t xml:space="preserve">, </w:t>
      </w:r>
      <w:proofErr w:type="spellStart"/>
      <w:r w:rsidR="00652770" w:rsidRPr="00F9453C">
        <w:t>derivado</w:t>
      </w:r>
      <w:proofErr w:type="spellEnd"/>
      <w:r w:rsidR="00652770" w:rsidRPr="00F9453C">
        <w:t xml:space="preserve"> del</w:t>
      </w:r>
      <w:r w:rsidR="00ED1EE7" w:rsidRPr="00F9453C">
        <w:t xml:space="preserve"> </w:t>
      </w:r>
      <w:proofErr w:type="spellStart"/>
      <w:r w:rsidR="00ED1EE7" w:rsidRPr="00F9453C">
        <w:t>hecho</w:t>
      </w:r>
      <w:proofErr w:type="spellEnd"/>
      <w:r w:rsidR="00ED1EE7" w:rsidRPr="00F9453C">
        <w:t xml:space="preserve"> de </w:t>
      </w:r>
      <w:proofErr w:type="spellStart"/>
      <w:r w:rsidR="00ED1EE7" w:rsidRPr="00F9453C">
        <w:t>qu</w:t>
      </w:r>
      <w:r w:rsidR="00446728" w:rsidRPr="00F9453C">
        <w:t>e</w:t>
      </w:r>
      <w:proofErr w:type="spellEnd"/>
      <w:r w:rsidR="00446728" w:rsidRPr="00F9453C">
        <w:t xml:space="preserve"> </w:t>
      </w:r>
      <w:proofErr w:type="spellStart"/>
      <w:r w:rsidR="00446728" w:rsidRPr="00F9453C">
        <w:t>el</w:t>
      </w:r>
      <w:proofErr w:type="spellEnd"/>
      <w:r w:rsidR="00446728" w:rsidRPr="00F9453C">
        <w:t xml:space="preserve"> </w:t>
      </w:r>
      <w:proofErr w:type="spellStart"/>
      <w:r w:rsidR="00446728" w:rsidRPr="00F9453C">
        <w:t>obispo</w:t>
      </w:r>
      <w:proofErr w:type="spellEnd"/>
      <w:r w:rsidR="00446728" w:rsidRPr="00F9453C">
        <w:t xml:space="preserve"> es</w:t>
      </w:r>
      <w:r w:rsidR="00652770" w:rsidRPr="00F9453C">
        <w:t xml:space="preserve"> </w:t>
      </w:r>
      <w:proofErr w:type="spellStart"/>
      <w:r w:rsidR="00652770" w:rsidRPr="00F9453C">
        <w:t>escogido</w:t>
      </w:r>
      <w:proofErr w:type="spellEnd"/>
      <w:r w:rsidR="00652770" w:rsidRPr="00F9453C">
        <w:t xml:space="preserve"> por </w:t>
      </w:r>
      <w:proofErr w:type="spellStart"/>
      <w:r w:rsidR="00652770" w:rsidRPr="00F9453C">
        <w:t>el</w:t>
      </w:r>
      <w:proofErr w:type="spellEnd"/>
      <w:r w:rsidR="00ED1EE7" w:rsidRPr="00F9453C">
        <w:t xml:space="preserve"> </w:t>
      </w:r>
      <w:proofErr w:type="spellStart"/>
      <w:r w:rsidR="00ED1EE7" w:rsidRPr="00F9453C">
        <w:t>cuerpo</w:t>
      </w:r>
      <w:proofErr w:type="spellEnd"/>
      <w:r w:rsidR="00ED1EE7" w:rsidRPr="00F9453C">
        <w:t xml:space="preserve"> de la </w:t>
      </w:r>
      <w:proofErr w:type="spellStart"/>
      <w:r w:rsidR="00ED1EE7" w:rsidRPr="00F9453C">
        <w:t>misma</w:t>
      </w:r>
      <w:proofErr w:type="spellEnd"/>
      <w:r w:rsidR="00ED1EE7" w:rsidRPr="00F9453C">
        <w:t xml:space="preserve"> </w:t>
      </w:r>
      <w:proofErr w:type="spellStart"/>
      <w:r w:rsidR="00ED1EE7" w:rsidRPr="00F9453C">
        <w:t>iglesia</w:t>
      </w:r>
      <w:proofErr w:type="spellEnd"/>
      <w:r w:rsidR="00ED1EE7" w:rsidRPr="00F9453C">
        <w:t xml:space="preserve"> con su consenso</w:t>
      </w:r>
      <w:r w:rsidR="003F1097" w:rsidRPr="00F9453C">
        <w:rPr>
          <w:rStyle w:val="Refdenotaalpie"/>
          <w:sz w:val="24"/>
          <w:szCs w:val="24"/>
        </w:rPr>
        <w:footnoteReference w:id="17"/>
      </w:r>
      <w:r w:rsidR="004E0F25" w:rsidRPr="00F9453C">
        <w:t>;</w:t>
      </w:r>
      <w:r w:rsidRPr="00F9453C">
        <w:t xml:space="preserve"> y la </w:t>
      </w:r>
      <w:proofErr w:type="spellStart"/>
      <w:r w:rsidRPr="00F9453C">
        <w:t>evolución</w:t>
      </w:r>
      <w:proofErr w:type="spellEnd"/>
      <w:r w:rsidRPr="00F9453C">
        <w:t xml:space="preserve"> </w:t>
      </w:r>
      <w:proofErr w:type="spellStart"/>
      <w:r w:rsidRPr="00F9453C">
        <w:t>doctrinal</w:t>
      </w:r>
      <w:proofErr w:type="spellEnd"/>
      <w:r w:rsidRPr="00F9453C">
        <w:t xml:space="preserve"> del </w:t>
      </w:r>
      <w:proofErr w:type="spellStart"/>
      <w:r w:rsidRPr="00F9453C">
        <w:t>instituto</w:t>
      </w:r>
      <w:proofErr w:type="spellEnd"/>
      <w:r w:rsidRPr="00F9453C">
        <w:t xml:space="preserve"> del celibato </w:t>
      </w:r>
      <w:proofErr w:type="spellStart"/>
      <w:r w:rsidRPr="00F9453C">
        <w:t>clerical</w:t>
      </w:r>
      <w:proofErr w:type="spellEnd"/>
      <w:r w:rsidRPr="00F9453C">
        <w:t xml:space="preserve">. En </w:t>
      </w:r>
      <w:proofErr w:type="spellStart"/>
      <w:r w:rsidRPr="00F9453C">
        <w:t>efecto</w:t>
      </w:r>
      <w:proofErr w:type="spellEnd"/>
      <w:r w:rsidRPr="00F9453C">
        <w:t xml:space="preserve">, la </w:t>
      </w:r>
      <w:proofErr w:type="spellStart"/>
      <w:r w:rsidRPr="00F9453C">
        <w:t>compleja</w:t>
      </w:r>
      <w:proofErr w:type="spellEnd"/>
      <w:r w:rsidRPr="00F9453C">
        <w:t xml:space="preserve"> </w:t>
      </w:r>
      <w:proofErr w:type="spellStart"/>
      <w:r w:rsidRPr="00F9453C">
        <w:t>historia</w:t>
      </w:r>
      <w:proofErr w:type="spellEnd"/>
      <w:r w:rsidRPr="00F9453C">
        <w:t xml:space="preserve"> de la </w:t>
      </w:r>
      <w:proofErr w:type="spellStart"/>
      <w:r w:rsidRPr="00F9453C">
        <w:t>renuncia</w:t>
      </w:r>
      <w:proofErr w:type="spellEnd"/>
      <w:r w:rsidRPr="00F9453C">
        <w:t xml:space="preserve"> de </w:t>
      </w:r>
      <w:proofErr w:type="spellStart"/>
      <w:r w:rsidRPr="00F9453C">
        <w:t>los</w:t>
      </w:r>
      <w:proofErr w:type="spellEnd"/>
      <w:r w:rsidRPr="00F9453C">
        <w:t xml:space="preserve"> </w:t>
      </w:r>
      <w:proofErr w:type="spellStart"/>
      <w:r w:rsidRPr="00F9453C">
        <w:t>obispos</w:t>
      </w:r>
      <w:proofErr w:type="spellEnd"/>
      <w:r w:rsidRPr="00F9453C">
        <w:t xml:space="preserve"> a </w:t>
      </w:r>
      <w:proofErr w:type="spellStart"/>
      <w:r w:rsidRPr="00F9453C">
        <w:t>los</w:t>
      </w:r>
      <w:proofErr w:type="spellEnd"/>
      <w:r w:rsidRPr="00F9453C">
        <w:t xml:space="preserve"> </w:t>
      </w:r>
      <w:proofErr w:type="spellStart"/>
      <w:r w:rsidRPr="00F9453C">
        <w:t>lazos</w:t>
      </w:r>
      <w:proofErr w:type="spellEnd"/>
      <w:r w:rsidRPr="00F9453C">
        <w:t xml:space="preserve"> </w:t>
      </w:r>
      <w:proofErr w:type="spellStart"/>
      <w:r w:rsidRPr="00F9453C">
        <w:t>familiares</w:t>
      </w:r>
      <w:proofErr w:type="spellEnd"/>
      <w:r w:rsidRPr="00F9453C">
        <w:t xml:space="preserve"> </w:t>
      </w:r>
      <w:proofErr w:type="spellStart"/>
      <w:r w:rsidRPr="00F9453C">
        <w:t>naturales</w:t>
      </w:r>
      <w:proofErr w:type="spellEnd"/>
      <w:r w:rsidRPr="00F9453C">
        <w:t xml:space="preserve"> </w:t>
      </w:r>
      <w:proofErr w:type="spellStart"/>
      <w:r w:rsidRPr="00F9453C">
        <w:t>operada</w:t>
      </w:r>
      <w:proofErr w:type="spellEnd"/>
      <w:r w:rsidRPr="00F9453C">
        <w:t xml:space="preserve"> por la disciplina – </w:t>
      </w:r>
      <w:proofErr w:type="spellStart"/>
      <w:r w:rsidRPr="00F9453C">
        <w:t>primero</w:t>
      </w:r>
      <w:proofErr w:type="spellEnd"/>
      <w:r w:rsidRPr="00F9453C">
        <w:t xml:space="preserve"> de la </w:t>
      </w:r>
      <w:proofErr w:type="spellStart"/>
      <w:r w:rsidRPr="00F9453C">
        <w:t>continencia</w:t>
      </w:r>
      <w:proofErr w:type="spellEnd"/>
      <w:r w:rsidRPr="00F9453C">
        <w:rPr>
          <w:rStyle w:val="Refdenotaalpie"/>
          <w:sz w:val="24"/>
          <w:szCs w:val="24"/>
        </w:rPr>
        <w:footnoteReference w:id="18"/>
      </w:r>
      <w:r w:rsidRPr="00F9453C">
        <w:t xml:space="preserve"> y </w:t>
      </w:r>
      <w:proofErr w:type="spellStart"/>
      <w:r w:rsidRPr="00F9453C">
        <w:t>después</w:t>
      </w:r>
      <w:proofErr w:type="spellEnd"/>
      <w:r w:rsidRPr="00F9453C">
        <w:t xml:space="preserve"> del celibato – </w:t>
      </w:r>
      <w:proofErr w:type="spellStart"/>
      <w:r w:rsidRPr="00F9453C">
        <w:t>fue</w:t>
      </w:r>
      <w:proofErr w:type="spellEnd"/>
      <w:r w:rsidRPr="00F9453C">
        <w:t xml:space="preserve"> </w:t>
      </w:r>
      <w:proofErr w:type="spellStart"/>
      <w:r w:rsidRPr="00F9453C">
        <w:t>justificada</w:t>
      </w:r>
      <w:proofErr w:type="spellEnd"/>
      <w:r w:rsidRPr="00F9453C">
        <w:t xml:space="preserve"> a </w:t>
      </w:r>
      <w:proofErr w:type="spellStart"/>
      <w:r w:rsidRPr="00F9453C">
        <w:t>menudo</w:t>
      </w:r>
      <w:proofErr w:type="spellEnd"/>
      <w:r w:rsidRPr="00F9453C">
        <w:t xml:space="preserve"> por la </w:t>
      </w:r>
      <w:proofErr w:type="spellStart"/>
      <w:r w:rsidRPr="00F9453C">
        <w:t>asunción</w:t>
      </w:r>
      <w:proofErr w:type="spellEnd"/>
      <w:r w:rsidRPr="00F9453C">
        <w:t xml:space="preserve"> de </w:t>
      </w:r>
      <w:proofErr w:type="spellStart"/>
      <w:r w:rsidRPr="00F9453C">
        <w:t>nuevos</w:t>
      </w:r>
      <w:proofErr w:type="spellEnd"/>
      <w:r w:rsidRPr="00F9453C">
        <w:t xml:space="preserve"> </w:t>
      </w:r>
      <w:proofErr w:type="spellStart"/>
      <w:r w:rsidRPr="00F9453C">
        <w:t>vínculos</w:t>
      </w:r>
      <w:proofErr w:type="spellEnd"/>
      <w:r w:rsidRPr="00F9453C">
        <w:t xml:space="preserve"> </w:t>
      </w:r>
      <w:proofErr w:type="spellStart"/>
      <w:r w:rsidRPr="00F9453C">
        <w:t>familiares</w:t>
      </w:r>
      <w:proofErr w:type="spellEnd"/>
      <w:r w:rsidRPr="00F9453C">
        <w:t xml:space="preserve"> de tipo </w:t>
      </w:r>
      <w:proofErr w:type="spellStart"/>
      <w:r w:rsidRPr="00F9453C">
        <w:t>espiritual</w:t>
      </w:r>
      <w:proofErr w:type="spellEnd"/>
      <w:r w:rsidRPr="00F9453C">
        <w:t xml:space="preserve">. </w:t>
      </w:r>
      <w:r w:rsidR="00F9453C">
        <w:t xml:space="preserve">Si </w:t>
      </w:r>
      <w:proofErr w:type="spellStart"/>
      <w:r w:rsidR="00F9453C">
        <w:t>bien</w:t>
      </w:r>
      <w:proofErr w:type="spellEnd"/>
      <w:r w:rsidR="00F9453C">
        <w:rPr>
          <w:lang w:val="ca-ES"/>
        </w:rPr>
        <w:t xml:space="preserve"> </w:t>
      </w:r>
      <w:r w:rsidR="00F9453C" w:rsidRPr="00F9453C">
        <w:rPr>
          <w:lang w:val="ca-ES"/>
        </w:rPr>
        <w:t xml:space="preserve">el </w:t>
      </w:r>
      <w:proofErr w:type="spellStart"/>
      <w:r w:rsidR="00F9453C" w:rsidRPr="00F9453C">
        <w:rPr>
          <w:lang w:val="ca-ES"/>
        </w:rPr>
        <w:t>canon</w:t>
      </w:r>
      <w:proofErr w:type="spellEnd"/>
      <w:r w:rsidR="00F9453C" w:rsidRPr="00F9453C">
        <w:rPr>
          <w:lang w:val="ca-ES"/>
        </w:rPr>
        <w:t xml:space="preserve"> 33 del </w:t>
      </w:r>
      <w:r w:rsidR="00F9453C" w:rsidRPr="00F9453C">
        <w:t xml:space="preserve">Concilio de Elvira </w:t>
      </w:r>
      <w:r w:rsidR="00F9453C" w:rsidRPr="00F9453C">
        <w:rPr>
          <w:lang w:val="ca-ES"/>
        </w:rPr>
        <w:t xml:space="preserve">(v. 306) </w:t>
      </w:r>
      <w:proofErr w:type="spellStart"/>
      <w:r w:rsidR="00EC728B">
        <w:rPr>
          <w:lang w:val="ca-ES"/>
        </w:rPr>
        <w:t>ya</w:t>
      </w:r>
      <w:proofErr w:type="spellEnd"/>
      <w:r w:rsidR="00EC728B">
        <w:rPr>
          <w:lang w:val="ca-ES"/>
        </w:rPr>
        <w:t xml:space="preserve"> </w:t>
      </w:r>
      <w:proofErr w:type="spellStart"/>
      <w:r w:rsidR="00F9453C" w:rsidRPr="00F9453C">
        <w:rPr>
          <w:lang w:val="ca-ES"/>
        </w:rPr>
        <w:t>prohibía</w:t>
      </w:r>
      <w:proofErr w:type="spellEnd"/>
      <w:r w:rsidR="00F9453C" w:rsidRPr="00F9453C">
        <w:rPr>
          <w:lang w:val="ca-ES"/>
        </w:rPr>
        <w:t xml:space="preserve"> a los </w:t>
      </w:r>
      <w:proofErr w:type="spellStart"/>
      <w:r w:rsidR="00F9453C" w:rsidRPr="00F9453C">
        <w:rPr>
          <w:lang w:val="ca-ES"/>
        </w:rPr>
        <w:t>eclesiásticos</w:t>
      </w:r>
      <w:proofErr w:type="spellEnd"/>
      <w:r w:rsidR="00F9453C" w:rsidRPr="00F9453C">
        <w:rPr>
          <w:lang w:val="ca-ES"/>
        </w:rPr>
        <w:t xml:space="preserve"> las relaciones </w:t>
      </w:r>
      <w:proofErr w:type="spellStart"/>
      <w:r w:rsidR="00F9453C" w:rsidRPr="00F9453C">
        <w:rPr>
          <w:lang w:val="ca-ES"/>
        </w:rPr>
        <w:t>sexuales</w:t>
      </w:r>
      <w:proofErr w:type="spellEnd"/>
      <w:r w:rsidR="00F9453C">
        <w:rPr>
          <w:lang w:val="ca-ES"/>
        </w:rPr>
        <w:t>,</w:t>
      </w:r>
      <w:r>
        <w:t xml:space="preserve"> </w:t>
      </w:r>
      <w:proofErr w:type="spellStart"/>
      <w:r>
        <w:t>l</w:t>
      </w:r>
      <w:r w:rsidRPr="00334814">
        <w:t>os</w:t>
      </w:r>
      <w:proofErr w:type="spellEnd"/>
      <w:r w:rsidRPr="00334814">
        <w:t xml:space="preserve"> </w:t>
      </w:r>
      <w:proofErr w:type="spellStart"/>
      <w:r w:rsidRPr="00334814">
        <w:t>documentos</w:t>
      </w:r>
      <w:proofErr w:type="spellEnd"/>
      <w:r w:rsidRPr="00334814">
        <w:t xml:space="preserve"> </w:t>
      </w:r>
      <w:proofErr w:type="spellStart"/>
      <w:r w:rsidRPr="00334814">
        <w:t>que</w:t>
      </w:r>
      <w:proofErr w:type="spellEnd"/>
      <w:r w:rsidRPr="00334814">
        <w:t xml:space="preserve"> </w:t>
      </w:r>
      <w:proofErr w:type="spellStart"/>
      <w:r>
        <w:t>precisan</w:t>
      </w:r>
      <w:proofErr w:type="spellEnd"/>
      <w:r>
        <w:t xml:space="preserve"> la disciplina</w:t>
      </w:r>
      <w:r w:rsidRPr="00334814">
        <w:t xml:space="preserve"> en materia de </w:t>
      </w:r>
      <w:proofErr w:type="spellStart"/>
      <w:r w:rsidRPr="00334814">
        <w:t>continencia</w:t>
      </w:r>
      <w:proofErr w:type="spellEnd"/>
      <w:r w:rsidRPr="00334814">
        <w:t xml:space="preserve"> de </w:t>
      </w:r>
      <w:proofErr w:type="spellStart"/>
      <w:r w:rsidRPr="00334814">
        <w:t>los</w:t>
      </w:r>
      <w:proofErr w:type="spellEnd"/>
      <w:r w:rsidRPr="00334814">
        <w:t xml:space="preserve"> </w:t>
      </w:r>
      <w:proofErr w:type="spellStart"/>
      <w:r w:rsidRPr="00334814">
        <w:t>clérigos</w:t>
      </w:r>
      <w:proofErr w:type="spellEnd"/>
      <w:r w:rsidRPr="00334814">
        <w:t xml:space="preserve"> son de </w:t>
      </w:r>
      <w:proofErr w:type="spellStart"/>
      <w:r w:rsidRPr="00334814">
        <w:t>los</w:t>
      </w:r>
      <w:proofErr w:type="spellEnd"/>
      <w:r w:rsidRPr="00334814">
        <w:t xml:space="preserve"> </w:t>
      </w:r>
      <w:proofErr w:type="spellStart"/>
      <w:r w:rsidRPr="00334814">
        <w:t>años</w:t>
      </w:r>
      <w:proofErr w:type="spellEnd"/>
      <w:r w:rsidRPr="00334814">
        <w:t xml:space="preserve"> 380 y 390, </w:t>
      </w:r>
      <w:proofErr w:type="spellStart"/>
      <w:r w:rsidRPr="00334814">
        <w:t>décadas</w:t>
      </w:r>
      <w:proofErr w:type="spellEnd"/>
      <w:r w:rsidRPr="00334814">
        <w:t xml:space="preserve"> </w:t>
      </w:r>
      <w:proofErr w:type="spellStart"/>
      <w:r w:rsidRPr="00334814">
        <w:t>muy</w:t>
      </w:r>
      <w:proofErr w:type="spellEnd"/>
      <w:r w:rsidRPr="00334814">
        <w:t xml:space="preserve"> </w:t>
      </w:r>
      <w:proofErr w:type="spellStart"/>
      <w:r w:rsidRPr="00334814">
        <w:t>cercanas</w:t>
      </w:r>
      <w:proofErr w:type="spellEnd"/>
      <w:r>
        <w:t xml:space="preserve"> a la </w:t>
      </w:r>
      <w:proofErr w:type="spellStart"/>
      <w:r>
        <w:t>aparición</w:t>
      </w:r>
      <w:proofErr w:type="spellEnd"/>
      <w:r w:rsidR="00F9453C">
        <w:t xml:space="preserve"> de </w:t>
      </w:r>
      <w:proofErr w:type="spellStart"/>
      <w:r w:rsidR="00F9453C">
        <w:t>las</w:t>
      </w:r>
      <w:proofErr w:type="spellEnd"/>
      <w:r w:rsidR="00F9453C">
        <w:t xml:space="preserve"> </w:t>
      </w:r>
      <w:proofErr w:type="spellStart"/>
      <w:r w:rsidR="00F9453C">
        <w:t>metáfora</w:t>
      </w:r>
      <w:proofErr w:type="spellEnd"/>
      <w:r w:rsidR="00F9453C">
        <w:t xml:space="preserve"> </w:t>
      </w:r>
      <w:proofErr w:type="spellStart"/>
      <w:r w:rsidR="00F9453C">
        <w:t>sobre</w:t>
      </w:r>
      <w:proofErr w:type="spellEnd"/>
      <w:r w:rsidRPr="00334814">
        <w:t xml:space="preserve"> </w:t>
      </w:r>
      <w:proofErr w:type="spellStart"/>
      <w:r w:rsidR="00F9453C">
        <w:t>el</w:t>
      </w:r>
      <w:proofErr w:type="spellEnd"/>
      <w:r w:rsidR="00F9453C">
        <w:t xml:space="preserve"> </w:t>
      </w:r>
      <w:r w:rsidRPr="00334814">
        <w:t xml:space="preserve">matrimonio </w:t>
      </w:r>
      <w:proofErr w:type="spellStart"/>
      <w:r w:rsidRPr="00334814">
        <w:t>espiritual</w:t>
      </w:r>
      <w:proofErr w:type="spellEnd"/>
      <w:r w:rsidRPr="00334814">
        <w:t xml:space="preserve"> </w:t>
      </w:r>
      <w:proofErr w:type="spellStart"/>
      <w:r w:rsidRPr="00334814">
        <w:t>ent</w:t>
      </w:r>
      <w:r>
        <w:t>re</w:t>
      </w:r>
      <w:proofErr w:type="spellEnd"/>
      <w:r>
        <w:t xml:space="preserve"> </w:t>
      </w:r>
      <w:proofErr w:type="spellStart"/>
      <w:r>
        <w:t>obispo</w:t>
      </w:r>
      <w:proofErr w:type="spellEnd"/>
      <w:r>
        <w:t xml:space="preserve"> e </w:t>
      </w:r>
      <w:proofErr w:type="spellStart"/>
      <w:r>
        <w:t>I</w:t>
      </w:r>
      <w:r w:rsidRPr="00334814">
        <w:t>glesia</w:t>
      </w:r>
      <w:proofErr w:type="spellEnd"/>
      <w:r w:rsidRPr="00334814">
        <w:rPr>
          <w:rStyle w:val="Refdenotaalpie"/>
          <w:sz w:val="24"/>
          <w:szCs w:val="24"/>
        </w:rPr>
        <w:footnoteReference w:id="19"/>
      </w:r>
      <w:r w:rsidRPr="00334814">
        <w:rPr>
          <w:lang w:val="ca-ES"/>
        </w:rPr>
        <w:t>.</w:t>
      </w:r>
      <w:r w:rsidRPr="00334814">
        <w:fldChar w:fldCharType="begin"/>
      </w:r>
      <w:r w:rsidRPr="00334814">
        <w:instrText>xe "Adnès"</w:instrText>
      </w:r>
      <w:r w:rsidRPr="00334814">
        <w:fldChar w:fldCharType="end"/>
      </w:r>
    </w:p>
    <w:p w:rsidR="003F1097" w:rsidRPr="00334814" w:rsidRDefault="00ED1EE7" w:rsidP="00D576AA">
      <w:pPr>
        <w:autoSpaceDE/>
        <w:autoSpaceDN/>
        <w:adjustRightInd/>
        <w:ind w:firstLine="284"/>
        <w:jc w:val="both"/>
        <w:rPr>
          <w:lang w:val="it-IT" w:eastAsia="it-IT"/>
        </w:rPr>
      </w:pPr>
      <w:r w:rsidRPr="00334814">
        <w:rPr>
          <w:lang w:val="it-IT" w:eastAsia="it-IT"/>
        </w:rPr>
        <w:t xml:space="preserve">En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ámbito</w:t>
      </w:r>
      <w:proofErr w:type="spellEnd"/>
      <w:r w:rsidRPr="00334814">
        <w:rPr>
          <w:lang w:val="it-IT" w:eastAsia="it-IT"/>
        </w:rPr>
        <w:t xml:space="preserve"> </w:t>
      </w:r>
      <w:proofErr w:type="spellStart"/>
      <w:r w:rsidRPr="00334814">
        <w:rPr>
          <w:lang w:val="it-IT" w:eastAsia="it-IT"/>
        </w:rPr>
        <w:t>dogmático</w:t>
      </w:r>
      <w:proofErr w:type="spellEnd"/>
      <w:r w:rsidR="005D617D">
        <w:rPr>
          <w:lang w:val="it-IT" w:eastAsia="it-IT"/>
        </w:rPr>
        <w:t xml:space="preserve"> y </w:t>
      </w:r>
      <w:proofErr w:type="spellStart"/>
      <w:r w:rsidR="005D617D">
        <w:rPr>
          <w:lang w:val="it-IT" w:eastAsia="it-IT"/>
        </w:rPr>
        <w:t>exegético</w:t>
      </w:r>
      <w:proofErr w:type="spellEnd"/>
      <w:r w:rsidR="0018186E">
        <w:rPr>
          <w:lang w:val="it-IT" w:eastAsia="it-IT"/>
        </w:rPr>
        <w:t>,</w:t>
      </w:r>
      <w:r w:rsidRPr="00334814">
        <w:rPr>
          <w:lang w:val="it-IT" w:eastAsia="it-IT"/>
        </w:rPr>
        <w:t xml:space="preserve"> </w:t>
      </w:r>
      <w:r w:rsidR="00F9453C">
        <w:rPr>
          <w:lang w:val="it-IT" w:eastAsia="it-IT"/>
        </w:rPr>
        <w:t xml:space="preserve">la </w:t>
      </w:r>
      <w:proofErr w:type="spellStart"/>
      <w:r w:rsidR="00F9453C">
        <w:rPr>
          <w:lang w:val="it-IT" w:eastAsia="it-IT"/>
        </w:rPr>
        <w:t>metáfora</w:t>
      </w:r>
      <w:proofErr w:type="spellEnd"/>
      <w:r w:rsidR="00F9453C">
        <w:rPr>
          <w:lang w:val="it-IT" w:eastAsia="it-IT"/>
        </w:rPr>
        <w:t xml:space="preserve"> </w:t>
      </w:r>
      <w:r w:rsidR="00EC728B">
        <w:rPr>
          <w:lang w:val="it-IT" w:eastAsia="it-IT"/>
        </w:rPr>
        <w:t xml:space="preserve">se </w:t>
      </w:r>
      <w:proofErr w:type="spellStart"/>
      <w:r w:rsidR="00EC728B">
        <w:rPr>
          <w:lang w:val="it-IT" w:eastAsia="it-IT"/>
        </w:rPr>
        <w:t>enraiza</w:t>
      </w:r>
      <w:proofErr w:type="spellEnd"/>
      <w:r w:rsidRPr="00334814">
        <w:rPr>
          <w:lang w:val="it-IT" w:eastAsia="it-IT"/>
        </w:rPr>
        <w:t xml:space="preserve"> en </w:t>
      </w:r>
      <w:proofErr w:type="spellStart"/>
      <w:r w:rsidR="00EC728B">
        <w:rPr>
          <w:lang w:val="it-IT" w:eastAsia="it-IT"/>
        </w:rPr>
        <w:t>el</w:t>
      </w:r>
      <w:proofErr w:type="spellEnd"/>
      <w:r w:rsidR="00EC728B">
        <w:rPr>
          <w:lang w:val="it-IT" w:eastAsia="it-IT"/>
        </w:rPr>
        <w:t xml:space="preserve"> </w:t>
      </w:r>
      <w:proofErr w:type="spellStart"/>
      <w:r w:rsidR="00EC728B">
        <w:rPr>
          <w:lang w:val="it-IT" w:eastAsia="it-IT"/>
        </w:rPr>
        <w:t>Nuevo</w:t>
      </w:r>
      <w:proofErr w:type="spellEnd"/>
      <w:r w:rsidR="00EC728B">
        <w:rPr>
          <w:lang w:val="it-IT" w:eastAsia="it-IT"/>
        </w:rPr>
        <w:t xml:space="preserve"> Testamento, </w:t>
      </w:r>
      <w:r w:rsidR="007C75D6">
        <w:rPr>
          <w:lang w:val="it-IT" w:eastAsia="it-IT"/>
        </w:rPr>
        <w:t xml:space="preserve">en </w:t>
      </w:r>
      <w:proofErr w:type="spellStart"/>
      <w:r w:rsidR="007C75D6">
        <w:rPr>
          <w:lang w:val="it-IT" w:eastAsia="it-IT"/>
        </w:rPr>
        <w:t>el</w:t>
      </w:r>
      <w:proofErr w:type="spellEnd"/>
      <w:r w:rsidR="007C75D6">
        <w:rPr>
          <w:lang w:val="it-IT" w:eastAsia="it-IT"/>
        </w:rPr>
        <w:t xml:space="preserve"> </w:t>
      </w:r>
      <w:proofErr w:type="spellStart"/>
      <w:r w:rsidR="007C75D6">
        <w:rPr>
          <w:lang w:val="it-IT" w:eastAsia="it-IT"/>
        </w:rPr>
        <w:t>ya</w:t>
      </w:r>
      <w:proofErr w:type="spellEnd"/>
      <w:r w:rsidR="007C75D6">
        <w:rPr>
          <w:lang w:val="it-IT" w:eastAsia="it-IT"/>
        </w:rPr>
        <w:t xml:space="preserve"> </w:t>
      </w:r>
      <w:proofErr w:type="spellStart"/>
      <w:r w:rsidR="007C75D6">
        <w:rPr>
          <w:lang w:val="it-IT" w:eastAsia="it-IT"/>
        </w:rPr>
        <w:t>citado</w:t>
      </w:r>
      <w:proofErr w:type="spellEnd"/>
      <w:r w:rsidRPr="00334814">
        <w:rPr>
          <w:lang w:val="it-IT" w:eastAsia="it-IT"/>
        </w:rPr>
        <w:t xml:space="preserve"> </w:t>
      </w:r>
      <w:proofErr w:type="spellStart"/>
      <w:r w:rsidRPr="00334814">
        <w:rPr>
          <w:lang w:val="it-IT" w:eastAsia="it-IT"/>
        </w:rPr>
        <w:t>misterio</w:t>
      </w:r>
      <w:proofErr w:type="spellEnd"/>
      <w:r w:rsidRPr="00334814">
        <w:rPr>
          <w:lang w:val="it-IT" w:eastAsia="it-IT"/>
        </w:rPr>
        <w:t xml:space="preserve"> </w:t>
      </w:r>
      <w:proofErr w:type="spellStart"/>
      <w:r w:rsidRPr="00334814">
        <w:rPr>
          <w:lang w:val="it-IT" w:eastAsia="it-IT"/>
        </w:rPr>
        <w:t>nupcial</w:t>
      </w:r>
      <w:proofErr w:type="spellEnd"/>
      <w:r w:rsidRPr="00334814">
        <w:rPr>
          <w:lang w:val="it-IT" w:eastAsia="it-IT"/>
        </w:rPr>
        <w:t xml:space="preserve"> </w:t>
      </w:r>
      <w:proofErr w:type="spellStart"/>
      <w:r w:rsidRPr="00334814">
        <w:rPr>
          <w:lang w:val="it-IT" w:eastAsia="it-IT"/>
        </w:rPr>
        <w:t>r</w:t>
      </w:r>
      <w:r w:rsidR="007C75D6">
        <w:rPr>
          <w:lang w:val="it-IT" w:eastAsia="it-IT"/>
        </w:rPr>
        <w:t>eferido</w:t>
      </w:r>
      <w:proofErr w:type="spellEnd"/>
      <w:r w:rsidR="007C75D6">
        <w:rPr>
          <w:lang w:val="it-IT" w:eastAsia="it-IT"/>
        </w:rPr>
        <w:t xml:space="preserve"> a Cristo y a la </w:t>
      </w:r>
      <w:proofErr w:type="spellStart"/>
      <w:r w:rsidR="007C75D6">
        <w:rPr>
          <w:lang w:val="it-IT" w:eastAsia="it-IT"/>
        </w:rPr>
        <w:t>Iglesia</w:t>
      </w:r>
      <w:proofErr w:type="spellEnd"/>
      <w:r w:rsidR="003F1097" w:rsidRPr="00334814">
        <w:rPr>
          <w:lang w:val="it-IT" w:eastAsia="it-IT"/>
        </w:rPr>
        <w:t xml:space="preserve">, </w:t>
      </w:r>
      <w:r w:rsidR="00696820">
        <w:rPr>
          <w:lang w:val="it-IT" w:eastAsia="it-IT"/>
        </w:rPr>
        <w:t xml:space="preserve">y </w:t>
      </w:r>
      <w:r w:rsidR="007C75D6">
        <w:rPr>
          <w:lang w:val="it-IT" w:eastAsia="it-IT"/>
        </w:rPr>
        <w:t xml:space="preserve">en </w:t>
      </w:r>
      <w:proofErr w:type="spellStart"/>
      <w:r w:rsidR="007C75D6">
        <w:rPr>
          <w:lang w:val="it-IT" w:eastAsia="it-IT"/>
        </w:rPr>
        <w:t>otros</w:t>
      </w:r>
      <w:proofErr w:type="spellEnd"/>
      <w:r w:rsidR="007C75D6">
        <w:rPr>
          <w:lang w:val="it-IT" w:eastAsia="it-IT"/>
        </w:rPr>
        <w:t xml:space="preserve"> </w:t>
      </w:r>
      <w:proofErr w:type="spellStart"/>
      <w:r w:rsidR="00EC728B">
        <w:rPr>
          <w:lang w:val="it-IT" w:eastAsia="it-IT"/>
        </w:rPr>
        <w:t>pasajes</w:t>
      </w:r>
      <w:proofErr w:type="spellEnd"/>
      <w:r w:rsidR="00EC728B">
        <w:rPr>
          <w:lang w:val="it-IT" w:eastAsia="it-IT"/>
        </w:rPr>
        <w:t xml:space="preserve"> de San Pablo</w:t>
      </w:r>
      <w:r w:rsidR="00D576AA" w:rsidRPr="00334814">
        <w:rPr>
          <w:lang w:val="it-IT" w:eastAsia="it-IT"/>
        </w:rPr>
        <w:t xml:space="preserve"> </w:t>
      </w:r>
      <w:r w:rsidR="003F1097" w:rsidRPr="00334814">
        <w:rPr>
          <w:lang w:val="it-IT" w:eastAsia="it-IT"/>
        </w:rPr>
        <w:t>(</w:t>
      </w:r>
      <w:proofErr w:type="spellStart"/>
      <w:r w:rsidR="00B35D53">
        <w:rPr>
          <w:lang w:val="it-IT" w:eastAsia="it-IT"/>
        </w:rPr>
        <w:t>c</w:t>
      </w:r>
      <w:r w:rsidR="0017267C">
        <w:rPr>
          <w:lang w:val="it-IT" w:eastAsia="it-IT"/>
        </w:rPr>
        <w:t>f</w:t>
      </w:r>
      <w:proofErr w:type="spellEnd"/>
      <w:r w:rsidR="0017267C">
        <w:rPr>
          <w:lang w:val="it-IT" w:eastAsia="it-IT"/>
        </w:rPr>
        <w:t>.</w:t>
      </w:r>
      <w:r w:rsidR="003F1097" w:rsidRPr="00334814">
        <w:rPr>
          <w:lang w:val="it-IT" w:eastAsia="it-IT"/>
        </w:rPr>
        <w:t xml:space="preserve"> 1</w:t>
      </w:r>
      <w:r w:rsidR="003F1097" w:rsidRPr="0017267C">
        <w:rPr>
          <w:iCs/>
          <w:lang w:val="it-IT" w:eastAsia="it-IT"/>
        </w:rPr>
        <w:t>Cor</w:t>
      </w:r>
      <w:r w:rsidR="003F1097" w:rsidRPr="0017267C">
        <w:rPr>
          <w:lang w:val="it-IT" w:eastAsia="it-IT"/>
        </w:rPr>
        <w:t xml:space="preserve"> </w:t>
      </w:r>
      <w:r w:rsidR="003F1097" w:rsidRPr="00334814">
        <w:rPr>
          <w:lang w:val="it-IT" w:eastAsia="it-IT"/>
        </w:rPr>
        <w:t>7,27; 2</w:t>
      </w:r>
      <w:r w:rsidR="003F1097" w:rsidRPr="0017267C">
        <w:rPr>
          <w:iCs/>
          <w:lang w:val="it-IT" w:eastAsia="it-IT"/>
        </w:rPr>
        <w:t>Cor</w:t>
      </w:r>
      <w:r w:rsidR="003F1097" w:rsidRPr="00334814">
        <w:rPr>
          <w:lang w:val="it-IT" w:eastAsia="it-IT"/>
        </w:rPr>
        <w:t xml:space="preserve"> 11,2), </w:t>
      </w:r>
      <w:proofErr w:type="spellStart"/>
      <w:r w:rsidR="00D576AA" w:rsidRPr="00334814">
        <w:rPr>
          <w:lang w:val="it-IT" w:eastAsia="it-IT"/>
        </w:rPr>
        <w:t>especialmente</w:t>
      </w:r>
      <w:proofErr w:type="spellEnd"/>
      <w:r w:rsidR="00D576AA" w:rsidRPr="00334814">
        <w:rPr>
          <w:lang w:val="it-IT" w:eastAsia="it-IT"/>
        </w:rPr>
        <w:t xml:space="preserve"> </w:t>
      </w:r>
      <w:r w:rsidR="00EC728B">
        <w:rPr>
          <w:lang w:val="it-IT" w:eastAsia="it-IT"/>
        </w:rPr>
        <w:t xml:space="preserve">en </w:t>
      </w:r>
      <w:proofErr w:type="spellStart"/>
      <w:r w:rsidR="0018186E">
        <w:rPr>
          <w:lang w:val="it-IT" w:eastAsia="it-IT"/>
        </w:rPr>
        <w:t>el</w:t>
      </w:r>
      <w:proofErr w:type="spellEnd"/>
      <w:r w:rsidR="0018186E">
        <w:rPr>
          <w:lang w:val="it-IT" w:eastAsia="it-IT"/>
        </w:rPr>
        <w:t xml:space="preserve"> </w:t>
      </w:r>
      <w:proofErr w:type="spellStart"/>
      <w:r w:rsidR="0018186E">
        <w:rPr>
          <w:lang w:val="it-IT" w:eastAsia="it-IT"/>
        </w:rPr>
        <w:t>que</w:t>
      </w:r>
      <w:proofErr w:type="spellEnd"/>
      <w:r w:rsidR="0018186E">
        <w:rPr>
          <w:lang w:val="it-IT" w:eastAsia="it-IT"/>
        </w:rPr>
        <w:t xml:space="preserve"> </w:t>
      </w:r>
      <w:proofErr w:type="spellStart"/>
      <w:r w:rsidR="0018186E">
        <w:rPr>
          <w:lang w:val="it-IT" w:eastAsia="it-IT"/>
        </w:rPr>
        <w:t>afirma</w:t>
      </w:r>
      <w:proofErr w:type="spellEnd"/>
      <w:r w:rsidR="0018186E">
        <w:rPr>
          <w:lang w:val="it-IT" w:eastAsia="it-IT"/>
        </w:rPr>
        <w:t xml:space="preserve"> </w:t>
      </w:r>
      <w:r w:rsidR="00D576AA" w:rsidRPr="00334814">
        <w:rPr>
          <w:lang w:val="it-IT" w:eastAsia="it-IT"/>
        </w:rPr>
        <w:t xml:space="preserve">la </w:t>
      </w:r>
      <w:proofErr w:type="spellStart"/>
      <w:r w:rsidR="00D576AA" w:rsidRPr="00334814">
        <w:rPr>
          <w:lang w:val="it-IT" w:eastAsia="it-IT"/>
        </w:rPr>
        <w:t>necesidad</w:t>
      </w:r>
      <w:proofErr w:type="spellEnd"/>
      <w:r w:rsidR="00D576AA" w:rsidRPr="00334814">
        <w:rPr>
          <w:lang w:val="it-IT" w:eastAsia="it-IT"/>
        </w:rPr>
        <w:t xml:space="preserve"> de </w:t>
      </w:r>
      <w:proofErr w:type="spellStart"/>
      <w:r w:rsidR="00D576AA" w:rsidRPr="00334814">
        <w:rPr>
          <w:lang w:val="it-IT" w:eastAsia="it-IT"/>
        </w:rPr>
        <w:t>que</w:t>
      </w:r>
      <w:proofErr w:type="spellEnd"/>
      <w:r w:rsidR="00D576AA" w:rsidRPr="00334814">
        <w:rPr>
          <w:lang w:val="it-IT" w:eastAsia="it-IT"/>
        </w:rPr>
        <w:t xml:space="preserve"> </w:t>
      </w:r>
      <w:proofErr w:type="spellStart"/>
      <w:r w:rsidR="00D576AA" w:rsidRPr="00334814">
        <w:rPr>
          <w:lang w:val="it-IT" w:eastAsia="it-IT"/>
        </w:rPr>
        <w:t>los</w:t>
      </w:r>
      <w:proofErr w:type="spellEnd"/>
      <w:r w:rsidR="00D576AA" w:rsidRPr="00334814">
        <w:rPr>
          <w:lang w:val="it-IT" w:eastAsia="it-IT"/>
        </w:rPr>
        <w:t xml:space="preserve"> </w:t>
      </w:r>
      <w:proofErr w:type="spellStart"/>
      <w:r w:rsidR="00D576AA" w:rsidRPr="00334814">
        <w:rPr>
          <w:lang w:val="it-IT" w:eastAsia="it-IT"/>
        </w:rPr>
        <w:t>obispos</w:t>
      </w:r>
      <w:proofErr w:type="spellEnd"/>
      <w:r w:rsidR="00D576AA" w:rsidRPr="00334814">
        <w:rPr>
          <w:lang w:val="it-IT" w:eastAsia="it-IT"/>
        </w:rPr>
        <w:t xml:space="preserve"> </w:t>
      </w:r>
      <w:proofErr w:type="spellStart"/>
      <w:r w:rsidR="00D576AA" w:rsidRPr="00334814">
        <w:rPr>
          <w:lang w:val="it-IT" w:eastAsia="it-IT"/>
        </w:rPr>
        <w:t>sean</w:t>
      </w:r>
      <w:proofErr w:type="spellEnd"/>
      <w:r w:rsidR="00D576AA" w:rsidRPr="00334814">
        <w:rPr>
          <w:lang w:val="it-IT" w:eastAsia="it-IT"/>
        </w:rPr>
        <w:t xml:space="preserve"> </w:t>
      </w:r>
      <w:proofErr w:type="spellStart"/>
      <w:r w:rsidR="003F1097" w:rsidRPr="00334814">
        <w:rPr>
          <w:i/>
          <w:iCs/>
          <w:lang w:val="it-IT" w:eastAsia="it-IT"/>
        </w:rPr>
        <w:t>unius</w:t>
      </w:r>
      <w:proofErr w:type="spellEnd"/>
      <w:r w:rsidR="003F1097" w:rsidRPr="00334814">
        <w:rPr>
          <w:i/>
          <w:iCs/>
          <w:lang w:val="it-IT" w:eastAsia="it-IT"/>
        </w:rPr>
        <w:t xml:space="preserve"> </w:t>
      </w:r>
      <w:proofErr w:type="spellStart"/>
      <w:r w:rsidR="003F1097" w:rsidRPr="00334814">
        <w:rPr>
          <w:i/>
          <w:iCs/>
          <w:lang w:val="it-IT" w:eastAsia="it-IT"/>
        </w:rPr>
        <w:t>uxoris</w:t>
      </w:r>
      <w:proofErr w:type="spellEnd"/>
      <w:r w:rsidR="003F1097" w:rsidRPr="00334814">
        <w:rPr>
          <w:i/>
          <w:iCs/>
          <w:lang w:val="it-IT" w:eastAsia="it-IT"/>
        </w:rPr>
        <w:t xml:space="preserve"> </w:t>
      </w:r>
      <w:proofErr w:type="spellStart"/>
      <w:r w:rsidR="003F1097" w:rsidRPr="00334814">
        <w:rPr>
          <w:i/>
          <w:iCs/>
          <w:lang w:val="it-IT" w:eastAsia="it-IT"/>
        </w:rPr>
        <w:t>virum</w:t>
      </w:r>
      <w:proofErr w:type="spellEnd"/>
      <w:r w:rsidR="003F1097" w:rsidRPr="00334814">
        <w:rPr>
          <w:lang w:val="it-IT" w:eastAsia="it-IT"/>
        </w:rPr>
        <w:t xml:space="preserve"> (1</w:t>
      </w:r>
      <w:r w:rsidR="003F1097" w:rsidRPr="005A247F">
        <w:rPr>
          <w:iCs/>
          <w:lang w:val="it-IT" w:eastAsia="it-IT"/>
        </w:rPr>
        <w:t>Tim</w:t>
      </w:r>
      <w:r w:rsidR="003F1097" w:rsidRPr="00334814">
        <w:rPr>
          <w:lang w:val="it-IT" w:eastAsia="it-IT"/>
        </w:rPr>
        <w:t xml:space="preserve"> 3,2-12; </w:t>
      </w:r>
      <w:proofErr w:type="spellStart"/>
      <w:r w:rsidR="003F1097" w:rsidRPr="005A247F">
        <w:rPr>
          <w:iCs/>
          <w:lang w:val="it-IT" w:eastAsia="it-IT"/>
        </w:rPr>
        <w:t>Tit</w:t>
      </w:r>
      <w:proofErr w:type="spellEnd"/>
      <w:r w:rsidR="003F1097" w:rsidRPr="005A247F">
        <w:rPr>
          <w:lang w:val="it-IT" w:eastAsia="it-IT"/>
        </w:rPr>
        <w:t xml:space="preserve"> </w:t>
      </w:r>
      <w:r w:rsidR="003F1097" w:rsidRPr="00334814">
        <w:rPr>
          <w:lang w:val="it-IT" w:eastAsia="it-IT"/>
        </w:rPr>
        <w:t>1,6)</w:t>
      </w:r>
      <w:r w:rsidR="00D576AA" w:rsidRPr="00334814">
        <w:rPr>
          <w:lang w:val="it-IT" w:eastAsia="it-IT"/>
        </w:rPr>
        <w:t xml:space="preserve">, es </w:t>
      </w:r>
      <w:proofErr w:type="spellStart"/>
      <w:r w:rsidR="00D576AA" w:rsidRPr="00334814">
        <w:rPr>
          <w:lang w:val="it-IT" w:eastAsia="it-IT"/>
        </w:rPr>
        <w:t>decir</w:t>
      </w:r>
      <w:proofErr w:type="spellEnd"/>
      <w:r w:rsidR="00D576AA" w:rsidRPr="00334814">
        <w:rPr>
          <w:lang w:val="it-IT" w:eastAsia="it-IT"/>
        </w:rPr>
        <w:t xml:space="preserve">, </w:t>
      </w:r>
      <w:proofErr w:type="spellStart"/>
      <w:r w:rsidR="00D576AA" w:rsidRPr="00334814">
        <w:rPr>
          <w:lang w:val="it-IT" w:eastAsia="it-IT"/>
        </w:rPr>
        <w:t>hombres</w:t>
      </w:r>
      <w:proofErr w:type="spellEnd"/>
      <w:r w:rsidR="00D576AA" w:rsidRPr="00334814">
        <w:rPr>
          <w:lang w:val="it-IT" w:eastAsia="it-IT"/>
        </w:rPr>
        <w:t xml:space="preserve"> </w:t>
      </w:r>
      <w:r w:rsidR="0018186E">
        <w:rPr>
          <w:lang w:val="it-IT" w:eastAsia="it-IT"/>
        </w:rPr>
        <w:t xml:space="preserve">de una sola </w:t>
      </w:r>
      <w:proofErr w:type="spellStart"/>
      <w:r w:rsidR="0018186E">
        <w:rPr>
          <w:lang w:val="it-IT" w:eastAsia="it-IT"/>
        </w:rPr>
        <w:t>esposa</w:t>
      </w:r>
      <w:proofErr w:type="spellEnd"/>
      <w:r w:rsidR="003F1097" w:rsidRPr="00334814">
        <w:rPr>
          <w:rStyle w:val="Refdenotaalpie"/>
          <w:sz w:val="24"/>
          <w:szCs w:val="24"/>
          <w:lang w:val="it-IT" w:eastAsia="it-IT"/>
        </w:rPr>
        <w:footnoteReference w:id="20"/>
      </w:r>
      <w:r w:rsidR="003F1097" w:rsidRPr="00334814">
        <w:rPr>
          <w:lang w:val="it-IT" w:eastAsia="it-IT"/>
        </w:rPr>
        <w:t xml:space="preserve">. </w:t>
      </w:r>
      <w:r w:rsidR="00D576AA" w:rsidRPr="00334814">
        <w:rPr>
          <w:lang w:val="it-IT" w:eastAsia="it-IT"/>
        </w:rPr>
        <w:t xml:space="preserve">Se </w:t>
      </w:r>
      <w:proofErr w:type="spellStart"/>
      <w:r w:rsidR="00D576AA" w:rsidRPr="00334814">
        <w:rPr>
          <w:lang w:val="it-IT" w:eastAsia="it-IT"/>
        </w:rPr>
        <w:t>trata</w:t>
      </w:r>
      <w:proofErr w:type="spellEnd"/>
      <w:r w:rsidR="00D576AA" w:rsidRPr="00334814">
        <w:rPr>
          <w:lang w:val="it-IT" w:eastAsia="it-IT"/>
        </w:rPr>
        <w:t xml:space="preserve"> de </w:t>
      </w:r>
      <w:proofErr w:type="spellStart"/>
      <w:r w:rsidR="00D576AA" w:rsidRPr="00334814">
        <w:rPr>
          <w:lang w:val="it-IT" w:eastAsia="it-IT"/>
        </w:rPr>
        <w:t>textos</w:t>
      </w:r>
      <w:proofErr w:type="spellEnd"/>
      <w:r w:rsidR="00D576AA" w:rsidRPr="00334814">
        <w:rPr>
          <w:lang w:val="it-IT" w:eastAsia="it-IT"/>
        </w:rPr>
        <w:t xml:space="preserve"> </w:t>
      </w:r>
      <w:proofErr w:type="spellStart"/>
      <w:r w:rsidR="00D576AA" w:rsidRPr="00334814">
        <w:rPr>
          <w:lang w:val="it-IT" w:eastAsia="it-IT"/>
        </w:rPr>
        <w:t>que</w:t>
      </w:r>
      <w:proofErr w:type="spellEnd"/>
      <w:r w:rsidR="00D576AA" w:rsidRPr="00334814">
        <w:rPr>
          <w:lang w:val="it-IT" w:eastAsia="it-IT"/>
        </w:rPr>
        <w:t xml:space="preserve"> la </w:t>
      </w:r>
      <w:proofErr w:type="spellStart"/>
      <w:r w:rsidR="00D576AA" w:rsidRPr="00334814">
        <w:rPr>
          <w:lang w:val="it-IT" w:eastAsia="it-IT"/>
        </w:rPr>
        <w:t>Patrístic</w:t>
      </w:r>
      <w:r w:rsidR="003F5648">
        <w:rPr>
          <w:lang w:val="it-IT" w:eastAsia="it-IT"/>
        </w:rPr>
        <w:t>a</w:t>
      </w:r>
      <w:proofErr w:type="spellEnd"/>
      <w:r w:rsidR="003F5648">
        <w:rPr>
          <w:lang w:val="it-IT" w:eastAsia="it-IT"/>
        </w:rPr>
        <w:t xml:space="preserve"> interpreta, a </w:t>
      </w:r>
      <w:proofErr w:type="spellStart"/>
      <w:r w:rsidR="003F5648">
        <w:rPr>
          <w:lang w:val="it-IT" w:eastAsia="it-IT"/>
        </w:rPr>
        <w:t>menudo</w:t>
      </w:r>
      <w:proofErr w:type="spellEnd"/>
      <w:r w:rsidR="003F5648">
        <w:rPr>
          <w:lang w:val="it-IT" w:eastAsia="it-IT"/>
        </w:rPr>
        <w:t>,</w:t>
      </w:r>
      <w:r w:rsidR="00263BD6" w:rsidRPr="00334814">
        <w:rPr>
          <w:lang w:val="it-IT" w:eastAsia="it-IT"/>
        </w:rPr>
        <w:t xml:space="preserve"> </w:t>
      </w:r>
      <w:proofErr w:type="spellStart"/>
      <w:r w:rsidR="00263BD6" w:rsidRPr="00334814">
        <w:rPr>
          <w:lang w:val="it-IT" w:eastAsia="it-IT"/>
        </w:rPr>
        <w:t>reflexionando</w:t>
      </w:r>
      <w:proofErr w:type="spellEnd"/>
      <w:r w:rsidR="00D576AA" w:rsidRPr="00334814">
        <w:rPr>
          <w:lang w:val="it-IT" w:eastAsia="it-IT"/>
        </w:rPr>
        <w:t xml:space="preserve"> </w:t>
      </w:r>
      <w:proofErr w:type="spellStart"/>
      <w:r w:rsidR="00D576AA" w:rsidRPr="00334814">
        <w:rPr>
          <w:lang w:val="it-IT" w:eastAsia="it-IT"/>
        </w:rPr>
        <w:t>alegóricamente</w:t>
      </w:r>
      <w:proofErr w:type="spellEnd"/>
      <w:r w:rsidR="00D576AA" w:rsidRPr="00334814">
        <w:rPr>
          <w:lang w:val="it-IT" w:eastAsia="it-IT"/>
        </w:rPr>
        <w:t xml:space="preserve"> </w:t>
      </w:r>
      <w:r w:rsidR="00EC728B">
        <w:rPr>
          <w:lang w:val="it-IT" w:eastAsia="it-IT"/>
        </w:rPr>
        <w:t xml:space="preserve">y ampliamente </w:t>
      </w:r>
      <w:proofErr w:type="spellStart"/>
      <w:r w:rsidR="00EC728B">
        <w:rPr>
          <w:lang w:val="it-IT" w:eastAsia="it-IT"/>
        </w:rPr>
        <w:t>sobre</w:t>
      </w:r>
      <w:proofErr w:type="spellEnd"/>
      <w:r w:rsidR="00EC728B">
        <w:rPr>
          <w:lang w:val="it-IT" w:eastAsia="it-IT"/>
        </w:rPr>
        <w:t xml:space="preserve"> la </w:t>
      </w:r>
      <w:proofErr w:type="spellStart"/>
      <w:r w:rsidR="00EC728B">
        <w:rPr>
          <w:lang w:val="it-IT" w:eastAsia="it-IT"/>
        </w:rPr>
        <w:t>condición</w:t>
      </w:r>
      <w:proofErr w:type="spellEnd"/>
      <w:r w:rsidR="00EC728B">
        <w:rPr>
          <w:lang w:val="it-IT" w:eastAsia="it-IT"/>
        </w:rPr>
        <w:t xml:space="preserve"> del </w:t>
      </w:r>
      <w:r w:rsidR="00D576AA" w:rsidRPr="00334814">
        <w:rPr>
          <w:lang w:val="it-IT" w:eastAsia="it-IT"/>
        </w:rPr>
        <w:t xml:space="preserve">ministro </w:t>
      </w:r>
      <w:proofErr w:type="spellStart"/>
      <w:r w:rsidR="00D576AA" w:rsidRPr="00334814">
        <w:rPr>
          <w:lang w:val="it-IT" w:eastAsia="it-IT"/>
        </w:rPr>
        <w:t>ordenado</w:t>
      </w:r>
      <w:proofErr w:type="spellEnd"/>
      <w:r w:rsidR="00D576AA" w:rsidRPr="00334814">
        <w:rPr>
          <w:lang w:val="it-IT" w:eastAsia="it-IT"/>
        </w:rPr>
        <w:t xml:space="preserve"> </w:t>
      </w:r>
      <w:proofErr w:type="spellStart"/>
      <w:r w:rsidR="00D576AA" w:rsidRPr="00334814">
        <w:rPr>
          <w:lang w:val="it-IT" w:eastAsia="it-IT"/>
        </w:rPr>
        <w:t>como</w:t>
      </w:r>
      <w:proofErr w:type="spellEnd"/>
      <w:r w:rsidR="00D576AA" w:rsidRPr="00334814">
        <w:rPr>
          <w:lang w:val="it-IT" w:eastAsia="it-IT"/>
        </w:rPr>
        <w:t xml:space="preserve"> </w:t>
      </w:r>
      <w:proofErr w:type="spellStart"/>
      <w:r w:rsidR="00D576AA" w:rsidRPr="00334814">
        <w:rPr>
          <w:lang w:val="it-IT" w:eastAsia="it-IT"/>
        </w:rPr>
        <w:t>representante</w:t>
      </w:r>
      <w:proofErr w:type="spellEnd"/>
      <w:r w:rsidR="00D576AA" w:rsidRPr="00334814">
        <w:rPr>
          <w:lang w:val="it-IT" w:eastAsia="it-IT"/>
        </w:rPr>
        <w:t xml:space="preserve"> de Cristo </w:t>
      </w:r>
      <w:proofErr w:type="spellStart"/>
      <w:r w:rsidR="00D576AA" w:rsidRPr="00334814">
        <w:rPr>
          <w:lang w:val="it-IT" w:eastAsia="it-IT"/>
        </w:rPr>
        <w:t>esposo</w:t>
      </w:r>
      <w:proofErr w:type="spellEnd"/>
      <w:r w:rsidR="00D576AA" w:rsidRPr="00334814">
        <w:rPr>
          <w:lang w:val="it-IT" w:eastAsia="it-IT"/>
        </w:rPr>
        <w:t xml:space="preserve"> </w:t>
      </w:r>
      <w:r w:rsidR="003F1097" w:rsidRPr="00334814">
        <w:rPr>
          <w:lang w:val="it-IT" w:eastAsia="it-IT"/>
        </w:rPr>
        <w:t>(</w:t>
      </w:r>
      <w:proofErr w:type="spellStart"/>
      <w:r w:rsidR="00B35D53">
        <w:rPr>
          <w:lang w:val="it-IT" w:eastAsia="it-IT"/>
        </w:rPr>
        <w:t>c</w:t>
      </w:r>
      <w:r w:rsidR="0017267C">
        <w:rPr>
          <w:lang w:val="it-IT" w:eastAsia="it-IT"/>
        </w:rPr>
        <w:t>f</w:t>
      </w:r>
      <w:proofErr w:type="spellEnd"/>
      <w:r w:rsidR="0017267C">
        <w:rPr>
          <w:lang w:val="it-IT" w:eastAsia="it-IT"/>
        </w:rPr>
        <w:t>.</w:t>
      </w:r>
      <w:r w:rsidR="003F1097" w:rsidRPr="00334814">
        <w:rPr>
          <w:lang w:val="it-IT" w:eastAsia="it-IT"/>
        </w:rPr>
        <w:t xml:space="preserve"> </w:t>
      </w:r>
      <w:r w:rsidR="003F1097" w:rsidRPr="005A247F">
        <w:rPr>
          <w:iCs/>
          <w:lang w:val="it-IT" w:eastAsia="it-IT"/>
        </w:rPr>
        <w:t>Mt</w:t>
      </w:r>
      <w:r w:rsidR="003F1097" w:rsidRPr="00334814">
        <w:rPr>
          <w:lang w:val="it-IT" w:eastAsia="it-IT"/>
        </w:rPr>
        <w:t xml:space="preserve"> 22,1-14; </w:t>
      </w:r>
      <w:r w:rsidR="003F1097" w:rsidRPr="005A247F">
        <w:rPr>
          <w:iCs/>
          <w:lang w:val="it-IT" w:eastAsia="it-IT"/>
        </w:rPr>
        <w:t>Mc</w:t>
      </w:r>
      <w:r w:rsidR="003F1097" w:rsidRPr="00334814">
        <w:rPr>
          <w:lang w:val="it-IT" w:eastAsia="it-IT"/>
        </w:rPr>
        <w:t xml:space="preserve"> 2,20; </w:t>
      </w:r>
      <w:proofErr w:type="spellStart"/>
      <w:r w:rsidR="005A247F" w:rsidRPr="005A247F">
        <w:rPr>
          <w:iCs/>
          <w:lang w:val="it-IT" w:eastAsia="it-IT"/>
        </w:rPr>
        <w:t>Jn</w:t>
      </w:r>
      <w:proofErr w:type="spellEnd"/>
      <w:r w:rsidR="003F1097" w:rsidRPr="00334814">
        <w:rPr>
          <w:lang w:val="it-IT" w:eastAsia="it-IT"/>
        </w:rPr>
        <w:t xml:space="preserve"> 3,29; </w:t>
      </w:r>
      <w:proofErr w:type="spellStart"/>
      <w:r w:rsidR="005A247F" w:rsidRPr="005A247F">
        <w:rPr>
          <w:iCs/>
          <w:lang w:val="it-IT" w:eastAsia="it-IT"/>
        </w:rPr>
        <w:t>Ap</w:t>
      </w:r>
      <w:proofErr w:type="spellEnd"/>
      <w:r w:rsidR="0018186E" w:rsidRPr="005A247F">
        <w:rPr>
          <w:lang w:val="it-IT" w:eastAsia="it-IT"/>
        </w:rPr>
        <w:t xml:space="preserve"> </w:t>
      </w:r>
      <w:r w:rsidR="005A247F">
        <w:rPr>
          <w:lang w:val="it-IT" w:eastAsia="it-IT"/>
        </w:rPr>
        <w:t>5,6.</w:t>
      </w:r>
      <w:r w:rsidR="0018186E">
        <w:rPr>
          <w:lang w:val="it-IT" w:eastAsia="it-IT"/>
        </w:rPr>
        <w:t>21).</w:t>
      </w:r>
    </w:p>
    <w:p w:rsidR="00A81233" w:rsidRPr="006E4C18" w:rsidRDefault="006E4C18" w:rsidP="006E4C18">
      <w:pPr>
        <w:pStyle w:val="Ttulo2"/>
        <w:numPr>
          <w:ilvl w:val="0"/>
          <w:numId w:val="12"/>
        </w:numPr>
        <w:autoSpaceDE/>
        <w:autoSpaceDN/>
        <w:adjustRightInd/>
        <w:spacing w:before="280" w:after="14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ADULTERIO ESPIRITUAL</w:t>
      </w:r>
    </w:p>
    <w:p w:rsidR="00A81233" w:rsidRPr="00334814" w:rsidRDefault="00097AF9" w:rsidP="00917CDB">
      <w:pPr>
        <w:autoSpaceDE/>
        <w:autoSpaceDN/>
        <w:adjustRightInd/>
        <w:ind w:firstLine="284"/>
        <w:jc w:val="both"/>
        <w:rPr>
          <w:lang w:val="it-IT" w:eastAsia="it-IT"/>
        </w:rPr>
      </w:pPr>
      <w:r>
        <w:rPr>
          <w:lang w:val="it-IT" w:eastAsia="it-IT"/>
        </w:rPr>
        <w:t xml:space="preserve">La </w:t>
      </w:r>
      <w:proofErr w:type="spellStart"/>
      <w:r>
        <w:rPr>
          <w:lang w:val="it-IT" w:eastAsia="it-IT"/>
        </w:rPr>
        <w:t>teoría</w:t>
      </w:r>
      <w:proofErr w:type="spellEnd"/>
      <w:r w:rsidR="00FE4C6F">
        <w:rPr>
          <w:lang w:val="it-IT" w:eastAsia="it-IT"/>
        </w:rPr>
        <w:t xml:space="preserve"> </w:t>
      </w:r>
      <w:r w:rsidR="00917CDB" w:rsidRPr="00334814">
        <w:rPr>
          <w:lang w:val="it-IT" w:eastAsia="it-IT"/>
        </w:rPr>
        <w:t xml:space="preserve">de </w:t>
      </w:r>
      <w:proofErr w:type="spellStart"/>
      <w:r w:rsidR="00917CDB" w:rsidRPr="00334814">
        <w:rPr>
          <w:lang w:val="it-IT" w:eastAsia="it-IT"/>
        </w:rPr>
        <w:t>que</w:t>
      </w:r>
      <w:proofErr w:type="spellEnd"/>
      <w:r w:rsidR="00917CDB" w:rsidRPr="00334814">
        <w:rPr>
          <w:lang w:val="it-IT" w:eastAsia="it-IT"/>
        </w:rPr>
        <w:t xml:space="preserve"> un </w:t>
      </w:r>
      <w:proofErr w:type="spellStart"/>
      <w:r w:rsidR="00917CDB" w:rsidRPr="00334814">
        <w:rPr>
          <w:lang w:val="it-IT" w:eastAsia="it-IT"/>
        </w:rPr>
        <w:t>obispo</w:t>
      </w:r>
      <w:proofErr w:type="spellEnd"/>
      <w:r w:rsidR="00917CDB" w:rsidRPr="00334814">
        <w:rPr>
          <w:lang w:val="it-IT" w:eastAsia="it-IT"/>
        </w:rPr>
        <w:t xml:space="preserve"> </w:t>
      </w:r>
      <w:proofErr w:type="spellStart"/>
      <w:r w:rsidR="00917CDB" w:rsidRPr="00334814">
        <w:rPr>
          <w:lang w:val="it-IT" w:eastAsia="it-IT"/>
        </w:rPr>
        <w:t>que</w:t>
      </w:r>
      <w:proofErr w:type="spellEnd"/>
      <w:r w:rsidR="00917CDB" w:rsidRPr="00334814">
        <w:rPr>
          <w:lang w:val="it-IT" w:eastAsia="it-IT"/>
        </w:rPr>
        <w:t xml:space="preserve"> se </w:t>
      </w:r>
      <w:proofErr w:type="spellStart"/>
      <w:r w:rsidR="00917CDB" w:rsidRPr="00334814">
        <w:rPr>
          <w:lang w:val="it-IT" w:eastAsia="it-IT"/>
        </w:rPr>
        <w:t>tra</w:t>
      </w:r>
      <w:r w:rsidR="00351EAA">
        <w:rPr>
          <w:lang w:val="it-IT" w:eastAsia="it-IT"/>
        </w:rPr>
        <w:t>slada</w:t>
      </w:r>
      <w:proofErr w:type="spellEnd"/>
      <w:r w:rsidR="00351EAA">
        <w:rPr>
          <w:lang w:val="it-IT" w:eastAsia="it-IT"/>
        </w:rPr>
        <w:t xml:space="preserve"> a </w:t>
      </w:r>
      <w:proofErr w:type="spellStart"/>
      <w:r w:rsidR="00351EAA">
        <w:rPr>
          <w:lang w:val="it-IT" w:eastAsia="it-IT"/>
        </w:rPr>
        <w:t>otra</w:t>
      </w:r>
      <w:proofErr w:type="spellEnd"/>
      <w:r w:rsidR="00351EAA">
        <w:rPr>
          <w:lang w:val="it-IT" w:eastAsia="it-IT"/>
        </w:rPr>
        <w:t xml:space="preserve"> </w:t>
      </w:r>
      <w:proofErr w:type="spellStart"/>
      <w:r w:rsidR="00351EAA">
        <w:rPr>
          <w:lang w:val="it-IT" w:eastAsia="it-IT"/>
        </w:rPr>
        <w:t>diócesis</w:t>
      </w:r>
      <w:proofErr w:type="spellEnd"/>
      <w:r w:rsidR="00351EAA">
        <w:rPr>
          <w:lang w:val="it-IT" w:eastAsia="it-IT"/>
        </w:rPr>
        <w:t xml:space="preserve"> comete </w:t>
      </w:r>
      <w:proofErr w:type="spellStart"/>
      <w:r w:rsidR="00917CDB" w:rsidRPr="00334814">
        <w:rPr>
          <w:lang w:val="it-IT" w:eastAsia="it-IT"/>
        </w:rPr>
        <w:t>delito</w:t>
      </w:r>
      <w:proofErr w:type="spellEnd"/>
      <w:r w:rsidR="00917CDB" w:rsidRPr="00334814">
        <w:rPr>
          <w:lang w:val="it-IT" w:eastAsia="it-IT"/>
        </w:rPr>
        <w:t xml:space="preserve"> de adulterio</w:t>
      </w:r>
      <w:r w:rsidR="00917108">
        <w:rPr>
          <w:lang w:val="it-IT" w:eastAsia="it-IT"/>
        </w:rPr>
        <w:t xml:space="preserve"> </w:t>
      </w:r>
      <w:proofErr w:type="spellStart"/>
      <w:r w:rsidR="00917108">
        <w:rPr>
          <w:lang w:val="it-IT" w:eastAsia="it-IT"/>
        </w:rPr>
        <w:t>espiritual</w:t>
      </w:r>
      <w:proofErr w:type="spellEnd"/>
      <w:r w:rsidR="00917CDB" w:rsidRPr="00334814">
        <w:rPr>
          <w:lang w:val="it-IT" w:eastAsia="it-IT"/>
        </w:rPr>
        <w:t xml:space="preserve"> </w:t>
      </w:r>
      <w:r w:rsidR="00917108">
        <w:rPr>
          <w:lang w:val="it-IT" w:eastAsia="it-IT"/>
        </w:rPr>
        <w:t xml:space="preserve">por </w:t>
      </w:r>
      <w:proofErr w:type="spellStart"/>
      <w:r w:rsidR="00917CDB" w:rsidRPr="00334814">
        <w:rPr>
          <w:lang w:val="it-IT" w:eastAsia="it-IT"/>
        </w:rPr>
        <w:t>abandona</w:t>
      </w:r>
      <w:r w:rsidR="00917108">
        <w:rPr>
          <w:lang w:val="it-IT" w:eastAsia="it-IT"/>
        </w:rPr>
        <w:t>r</w:t>
      </w:r>
      <w:proofErr w:type="spellEnd"/>
      <w:r w:rsidR="00917CDB" w:rsidRPr="00334814">
        <w:rPr>
          <w:lang w:val="it-IT" w:eastAsia="it-IT"/>
        </w:rPr>
        <w:t xml:space="preserve"> a su </w:t>
      </w:r>
      <w:proofErr w:type="spellStart"/>
      <w:r w:rsidR="00917CDB" w:rsidRPr="00334814">
        <w:rPr>
          <w:lang w:val="it-IT" w:eastAsia="it-IT"/>
        </w:rPr>
        <w:t>esposa</w:t>
      </w:r>
      <w:proofErr w:type="spellEnd"/>
      <w:r w:rsidR="00917CDB" w:rsidRPr="00334814">
        <w:rPr>
          <w:lang w:val="it-IT" w:eastAsia="it-IT"/>
        </w:rPr>
        <w:t xml:space="preserve"> </w:t>
      </w:r>
      <w:proofErr w:type="spellStart"/>
      <w:r w:rsidR="00917CDB" w:rsidRPr="00334814">
        <w:rPr>
          <w:lang w:val="it-IT" w:eastAsia="it-IT"/>
        </w:rPr>
        <w:t>legítima</w:t>
      </w:r>
      <w:proofErr w:type="spellEnd"/>
      <w:r w:rsidR="00917CDB" w:rsidRPr="00334814">
        <w:rPr>
          <w:lang w:val="it-IT" w:eastAsia="it-IT"/>
        </w:rPr>
        <w:t xml:space="preserve">, la </w:t>
      </w:r>
      <w:proofErr w:type="spellStart"/>
      <w:r w:rsidR="00917CDB" w:rsidRPr="00334814">
        <w:rPr>
          <w:lang w:val="it-IT" w:eastAsia="it-IT"/>
        </w:rPr>
        <w:t>igles</w:t>
      </w:r>
      <w:r w:rsidR="0017267C">
        <w:rPr>
          <w:lang w:val="it-IT" w:eastAsia="it-IT"/>
        </w:rPr>
        <w:t>ia</w:t>
      </w:r>
      <w:proofErr w:type="spellEnd"/>
      <w:r w:rsidR="0017267C">
        <w:rPr>
          <w:lang w:val="it-IT" w:eastAsia="it-IT"/>
        </w:rPr>
        <w:t xml:space="preserve"> para la </w:t>
      </w:r>
      <w:proofErr w:type="spellStart"/>
      <w:r w:rsidR="0017267C">
        <w:rPr>
          <w:lang w:val="it-IT" w:eastAsia="it-IT"/>
        </w:rPr>
        <w:t>cual</w:t>
      </w:r>
      <w:proofErr w:type="spellEnd"/>
      <w:r w:rsidR="0017267C">
        <w:rPr>
          <w:lang w:val="it-IT" w:eastAsia="it-IT"/>
        </w:rPr>
        <w:t xml:space="preserve"> ha </w:t>
      </w:r>
      <w:proofErr w:type="spellStart"/>
      <w:r w:rsidR="0017267C">
        <w:rPr>
          <w:lang w:val="it-IT" w:eastAsia="it-IT"/>
        </w:rPr>
        <w:t>sido</w:t>
      </w:r>
      <w:proofErr w:type="spellEnd"/>
      <w:r w:rsidR="0017267C">
        <w:rPr>
          <w:lang w:val="it-IT" w:eastAsia="it-IT"/>
        </w:rPr>
        <w:t xml:space="preserve"> </w:t>
      </w:r>
      <w:proofErr w:type="spellStart"/>
      <w:r w:rsidR="0017267C">
        <w:rPr>
          <w:lang w:val="it-IT" w:eastAsia="it-IT"/>
        </w:rPr>
        <w:t>nombrado</w:t>
      </w:r>
      <w:proofErr w:type="spellEnd"/>
      <w:r w:rsidR="00917CDB" w:rsidRPr="00334814">
        <w:rPr>
          <w:lang w:val="it-IT" w:eastAsia="it-IT"/>
        </w:rPr>
        <w:t xml:space="preserve">, para </w:t>
      </w:r>
      <w:proofErr w:type="spellStart"/>
      <w:r w:rsidR="00917CDB" w:rsidRPr="00334814">
        <w:rPr>
          <w:lang w:val="it-IT" w:eastAsia="it-IT"/>
        </w:rPr>
        <w:t>esposar</w:t>
      </w:r>
      <w:proofErr w:type="spellEnd"/>
      <w:r w:rsidR="00917CDB" w:rsidRPr="00334814">
        <w:rPr>
          <w:lang w:val="it-IT" w:eastAsia="it-IT"/>
        </w:rPr>
        <w:t xml:space="preserve"> a </w:t>
      </w:r>
      <w:proofErr w:type="spellStart"/>
      <w:r w:rsidR="00917CDB" w:rsidRPr="00334814">
        <w:rPr>
          <w:lang w:val="it-IT" w:eastAsia="it-IT"/>
        </w:rPr>
        <w:t>otra</w:t>
      </w:r>
      <w:proofErr w:type="spellEnd"/>
      <w:r w:rsidR="00C51465">
        <w:rPr>
          <w:lang w:val="it-IT" w:eastAsia="it-IT"/>
        </w:rPr>
        <w:t xml:space="preserve">, se </w:t>
      </w:r>
      <w:proofErr w:type="spellStart"/>
      <w:r w:rsidR="00C51465">
        <w:rPr>
          <w:lang w:val="it-IT" w:eastAsia="it-IT"/>
        </w:rPr>
        <w:t>afianza</w:t>
      </w:r>
      <w:proofErr w:type="spellEnd"/>
      <w:r w:rsidR="00C51465">
        <w:rPr>
          <w:lang w:val="it-IT" w:eastAsia="it-IT"/>
        </w:rPr>
        <w:t xml:space="preserve"> en </w:t>
      </w:r>
      <w:proofErr w:type="spellStart"/>
      <w:r w:rsidR="00C51465">
        <w:rPr>
          <w:lang w:val="it-IT" w:eastAsia="it-IT"/>
        </w:rPr>
        <w:t>el</w:t>
      </w:r>
      <w:proofErr w:type="spellEnd"/>
      <w:r w:rsidR="00C51465">
        <w:rPr>
          <w:lang w:val="it-IT" w:eastAsia="it-IT"/>
        </w:rPr>
        <w:t xml:space="preserve"> siglo IV.</w:t>
      </w:r>
    </w:p>
    <w:p w:rsidR="004E0F25" w:rsidRDefault="004E0F25" w:rsidP="00FE4C6F">
      <w:pPr>
        <w:pStyle w:val="Textonotaalfinal"/>
      </w:pPr>
      <w:r>
        <w:rPr>
          <w:rStyle w:val="NotapieACCar"/>
        </w:rPr>
        <w:t xml:space="preserve">Si </w:t>
      </w:r>
      <w:proofErr w:type="spellStart"/>
      <w:r>
        <w:rPr>
          <w:rStyle w:val="NotapieACCar"/>
        </w:rPr>
        <w:t>bien</w:t>
      </w:r>
      <w:proofErr w:type="spellEnd"/>
      <w:r>
        <w:rPr>
          <w:rStyle w:val="NotapieACCar"/>
        </w:rPr>
        <w:t xml:space="preserve"> </w:t>
      </w:r>
      <w:proofErr w:type="spellStart"/>
      <w:r w:rsidR="00EC728B">
        <w:rPr>
          <w:rStyle w:val="NotapieACCar"/>
        </w:rPr>
        <w:t>ya</w:t>
      </w:r>
      <w:proofErr w:type="spellEnd"/>
      <w:r w:rsidR="00EC728B">
        <w:rPr>
          <w:rStyle w:val="NotapieACCar"/>
        </w:rPr>
        <w:t xml:space="preserve"> </w:t>
      </w:r>
      <w:r w:rsidR="00AB481E" w:rsidRPr="00AB481E">
        <w:rPr>
          <w:rStyle w:val="NotapieACCar"/>
        </w:rPr>
        <w:t>Cipriano de Cartago</w:t>
      </w:r>
      <w:r w:rsidR="00D56BB9">
        <w:rPr>
          <w:rStyle w:val="NotapieACCar"/>
        </w:rPr>
        <w:t xml:space="preserve"> </w:t>
      </w:r>
      <w:proofErr w:type="spellStart"/>
      <w:r w:rsidR="00D56BB9">
        <w:rPr>
          <w:rStyle w:val="NotapieACCar"/>
        </w:rPr>
        <w:t>había</w:t>
      </w:r>
      <w:proofErr w:type="spellEnd"/>
      <w:r w:rsidR="00D56BB9">
        <w:rPr>
          <w:rStyle w:val="NotapieACCar"/>
        </w:rPr>
        <w:t xml:space="preserve"> </w:t>
      </w:r>
      <w:proofErr w:type="spellStart"/>
      <w:r w:rsidR="00D56BB9">
        <w:rPr>
          <w:rStyle w:val="NotapieACCar"/>
        </w:rPr>
        <w:t>acusado</w:t>
      </w:r>
      <w:proofErr w:type="spellEnd"/>
      <w:r w:rsidR="00D56BB9">
        <w:rPr>
          <w:rStyle w:val="NotapieACCar"/>
        </w:rPr>
        <w:t xml:space="preserve"> </w:t>
      </w:r>
      <w:r w:rsidR="00AB481E">
        <w:rPr>
          <w:rStyle w:val="NotapieACCar"/>
        </w:rPr>
        <w:t xml:space="preserve">al </w:t>
      </w:r>
      <w:proofErr w:type="spellStart"/>
      <w:r w:rsidR="00AB481E">
        <w:rPr>
          <w:rStyle w:val="NotapieACCar"/>
        </w:rPr>
        <w:t>presbítero</w:t>
      </w:r>
      <w:proofErr w:type="spellEnd"/>
      <w:r w:rsidR="00AB481E">
        <w:rPr>
          <w:rStyle w:val="NotapieACCar"/>
        </w:rPr>
        <w:t xml:space="preserve"> </w:t>
      </w:r>
      <w:proofErr w:type="spellStart"/>
      <w:r w:rsidR="00AB481E">
        <w:rPr>
          <w:rStyle w:val="NotapieACCar"/>
        </w:rPr>
        <w:t>Novaciano</w:t>
      </w:r>
      <w:proofErr w:type="spellEnd"/>
      <w:r w:rsidR="00AB481E">
        <w:rPr>
          <w:rStyle w:val="NotapieACCar"/>
        </w:rPr>
        <w:t xml:space="preserve"> († 258) de </w:t>
      </w:r>
      <w:proofErr w:type="spellStart"/>
      <w:r w:rsidR="00AB481E">
        <w:rPr>
          <w:rStyle w:val="NotapieACCar"/>
        </w:rPr>
        <w:t>adúltero</w:t>
      </w:r>
      <w:proofErr w:type="spellEnd"/>
      <w:r w:rsidR="00AB481E">
        <w:rPr>
          <w:rStyle w:val="NotapieACCar"/>
        </w:rPr>
        <w:t xml:space="preserve"> por su </w:t>
      </w:r>
      <w:proofErr w:type="spellStart"/>
      <w:r w:rsidR="00AB481E">
        <w:rPr>
          <w:rStyle w:val="NotapieACCar"/>
        </w:rPr>
        <w:t>deseo</w:t>
      </w:r>
      <w:proofErr w:type="spellEnd"/>
      <w:r w:rsidR="00AB481E">
        <w:rPr>
          <w:rStyle w:val="NotapieACCar"/>
        </w:rPr>
        <w:t xml:space="preserve"> de </w:t>
      </w:r>
      <w:proofErr w:type="spellStart"/>
      <w:r w:rsidR="00AB481E">
        <w:rPr>
          <w:rStyle w:val="NotapieACCar"/>
        </w:rPr>
        <w:t>ocupar</w:t>
      </w:r>
      <w:proofErr w:type="spellEnd"/>
      <w:r w:rsidR="00C51465">
        <w:rPr>
          <w:rStyle w:val="NotapieACCar"/>
        </w:rPr>
        <w:t xml:space="preserve"> la sede romana, de la </w:t>
      </w:r>
      <w:proofErr w:type="spellStart"/>
      <w:r w:rsidR="00C51465">
        <w:rPr>
          <w:rStyle w:val="NotapieACCar"/>
        </w:rPr>
        <w:t>cual</w:t>
      </w:r>
      <w:proofErr w:type="spellEnd"/>
      <w:r w:rsidR="00C51465">
        <w:rPr>
          <w:rStyle w:val="NotapieACCar"/>
        </w:rPr>
        <w:t xml:space="preserve"> </w:t>
      </w:r>
      <w:proofErr w:type="spellStart"/>
      <w:r w:rsidR="00C51465">
        <w:rPr>
          <w:rStyle w:val="NotapieACCar"/>
        </w:rPr>
        <w:t>el</w:t>
      </w:r>
      <w:proofErr w:type="spellEnd"/>
      <w:r w:rsidR="00C51465">
        <w:rPr>
          <w:rStyle w:val="NotapieACCar"/>
        </w:rPr>
        <w:t xml:space="preserve"> p</w:t>
      </w:r>
      <w:r w:rsidR="00AB481E">
        <w:rPr>
          <w:rStyle w:val="NotapieACCar"/>
        </w:rPr>
        <w:t xml:space="preserve">apa Cornelio († 253) era </w:t>
      </w:r>
      <w:r w:rsidR="00AB481E">
        <w:rPr>
          <w:rStyle w:val="NotapieACCar"/>
        </w:rPr>
        <w:lastRenderedPageBreak/>
        <w:t xml:space="preserve">su </w:t>
      </w:r>
      <w:proofErr w:type="spellStart"/>
      <w:r w:rsidR="00AB481E">
        <w:rPr>
          <w:rStyle w:val="NotapieACCar"/>
        </w:rPr>
        <w:t>legítimo</w:t>
      </w:r>
      <w:proofErr w:type="spellEnd"/>
      <w:r w:rsidR="00AB481E">
        <w:rPr>
          <w:rStyle w:val="NotapieACCar"/>
        </w:rPr>
        <w:t xml:space="preserve"> </w:t>
      </w:r>
      <w:proofErr w:type="spellStart"/>
      <w:r w:rsidR="00AB481E">
        <w:rPr>
          <w:rStyle w:val="NotapieACCar"/>
        </w:rPr>
        <w:t>titular</w:t>
      </w:r>
      <w:proofErr w:type="spellEnd"/>
      <w:r w:rsidR="00AB481E">
        <w:rPr>
          <w:rStyle w:val="Refdenotaalpie"/>
          <w:lang w:eastAsia="es-ES"/>
        </w:rPr>
        <w:footnoteReference w:id="21"/>
      </w:r>
      <w:r w:rsidR="00C51465">
        <w:rPr>
          <w:rStyle w:val="NotapieACCar"/>
        </w:rPr>
        <w:t>,</w:t>
      </w:r>
      <w:r w:rsidR="000F77DE" w:rsidRPr="00334814">
        <w:t xml:space="preserve"> </w:t>
      </w:r>
      <w:proofErr w:type="spellStart"/>
      <w:r w:rsidR="000F77DE" w:rsidRPr="00334814">
        <w:t>el</w:t>
      </w:r>
      <w:proofErr w:type="spellEnd"/>
      <w:r w:rsidR="000F77DE" w:rsidRPr="00334814">
        <w:t xml:space="preserve"> </w:t>
      </w:r>
      <w:proofErr w:type="spellStart"/>
      <w:r w:rsidR="000F77DE" w:rsidRPr="00334814">
        <w:t>primer</w:t>
      </w:r>
      <w:proofErr w:type="spellEnd"/>
      <w:r w:rsidR="000F77DE" w:rsidRPr="00334814">
        <w:t xml:space="preserve"> texto en </w:t>
      </w:r>
      <w:proofErr w:type="spellStart"/>
      <w:r w:rsidR="000F77DE" w:rsidRPr="00334814">
        <w:t>el</w:t>
      </w:r>
      <w:proofErr w:type="spellEnd"/>
      <w:r w:rsidR="000F77DE" w:rsidRPr="00334814">
        <w:t xml:space="preserve"> </w:t>
      </w:r>
      <w:proofErr w:type="spellStart"/>
      <w:r w:rsidR="000F77DE" w:rsidRPr="00334814">
        <w:t>cual</w:t>
      </w:r>
      <w:proofErr w:type="spellEnd"/>
      <w:r w:rsidR="000F77DE" w:rsidRPr="00334814">
        <w:t xml:space="preserve"> </w:t>
      </w:r>
      <w:r>
        <w:t xml:space="preserve">se </w:t>
      </w:r>
      <w:proofErr w:type="spellStart"/>
      <w:r>
        <w:t>explicita</w:t>
      </w:r>
      <w:proofErr w:type="spellEnd"/>
      <w:r>
        <w:t xml:space="preserve"> </w:t>
      </w:r>
      <w:proofErr w:type="spellStart"/>
      <w:r w:rsidR="00FE4C6F">
        <w:t>el</w:t>
      </w:r>
      <w:proofErr w:type="spellEnd"/>
      <w:r w:rsidR="00FE4C6F">
        <w:t xml:space="preserve"> </w:t>
      </w:r>
      <w:proofErr w:type="spellStart"/>
      <w:r w:rsidR="00FE4C6F">
        <w:t>argumento</w:t>
      </w:r>
      <w:proofErr w:type="spellEnd"/>
      <w:r w:rsidR="00FE4C6F">
        <w:t xml:space="preserve"> </w:t>
      </w:r>
      <w:r w:rsidR="00D472CA">
        <w:t>es de</w:t>
      </w:r>
      <w:r w:rsidR="00BB0EF1">
        <w:t xml:space="preserve"> un </w:t>
      </w:r>
      <w:proofErr w:type="spellStart"/>
      <w:r w:rsidR="00BB0EF1">
        <w:t>fiel</w:t>
      </w:r>
      <w:proofErr w:type="spellEnd"/>
      <w:r w:rsidR="00BB0EF1">
        <w:t xml:space="preserve"> defensor de la </w:t>
      </w:r>
      <w:proofErr w:type="spellStart"/>
      <w:r w:rsidR="00BB0EF1">
        <w:t>doctrina</w:t>
      </w:r>
      <w:proofErr w:type="spellEnd"/>
      <w:r w:rsidR="00BB0EF1">
        <w:t xml:space="preserve"> del Concilio de Nicea (325)</w:t>
      </w:r>
      <w:r w:rsidR="00BB0EF1">
        <w:rPr>
          <w:rStyle w:val="Refdenotaalpie"/>
        </w:rPr>
        <w:footnoteReference w:id="22"/>
      </w:r>
      <w:r w:rsidR="007C75D6">
        <w:t xml:space="preserve">: </w:t>
      </w:r>
      <w:proofErr w:type="spellStart"/>
      <w:r w:rsidR="00917108">
        <w:t>el</w:t>
      </w:r>
      <w:proofErr w:type="spellEnd"/>
      <w:r w:rsidR="00917108">
        <w:t xml:space="preserve"> patriarca Atanasio </w:t>
      </w:r>
      <w:r w:rsidR="00D472CA">
        <w:t>(† 373)</w:t>
      </w:r>
      <w:r w:rsidR="000F77DE" w:rsidRPr="00334814">
        <w:rPr>
          <w:rStyle w:val="Refdenotaalpie"/>
          <w:sz w:val="24"/>
          <w:szCs w:val="24"/>
        </w:rPr>
        <w:footnoteReference w:id="23"/>
      </w:r>
      <w:r>
        <w:t>.</w:t>
      </w:r>
    </w:p>
    <w:p w:rsidR="000F77DE" w:rsidRPr="00334814" w:rsidRDefault="004E0F25" w:rsidP="00FE4C6F">
      <w:pPr>
        <w:pStyle w:val="Textonotaalfinal"/>
        <w:rPr>
          <w:lang w:eastAsia="es-ES"/>
        </w:rPr>
      </w:pPr>
      <w:r>
        <w:t>E</w:t>
      </w:r>
      <w:r w:rsidR="00917108">
        <w:t xml:space="preserve">n </w:t>
      </w:r>
      <w:proofErr w:type="spellStart"/>
      <w:r w:rsidR="00917108">
        <w:t>el</w:t>
      </w:r>
      <w:proofErr w:type="spellEnd"/>
      <w:r w:rsidR="00917108">
        <w:t xml:space="preserve"> </w:t>
      </w:r>
      <w:proofErr w:type="spellStart"/>
      <w:r w:rsidR="00917108">
        <w:t>Sínodo</w:t>
      </w:r>
      <w:proofErr w:type="spellEnd"/>
      <w:r w:rsidR="00917108">
        <w:t xml:space="preserve"> de </w:t>
      </w:r>
      <w:proofErr w:type="spellStart"/>
      <w:r w:rsidR="00917108">
        <w:t>Alejandría</w:t>
      </w:r>
      <w:proofErr w:type="spellEnd"/>
      <w:r w:rsidR="00917108">
        <w:t xml:space="preserve"> (v. 340)</w:t>
      </w:r>
      <w:r>
        <w:t xml:space="preserve"> Atanasio</w:t>
      </w:r>
      <w:r w:rsidR="00917108">
        <w:t xml:space="preserve"> </w:t>
      </w:r>
      <w:proofErr w:type="spellStart"/>
      <w:r w:rsidR="00917108" w:rsidRPr="00334814">
        <w:t>reprende</w:t>
      </w:r>
      <w:proofErr w:type="spellEnd"/>
      <w:r w:rsidR="00917108" w:rsidRPr="00334814">
        <w:t xml:space="preserve"> al </w:t>
      </w:r>
      <w:proofErr w:type="spellStart"/>
      <w:r w:rsidR="00917108" w:rsidRPr="00334814">
        <w:t>obispo</w:t>
      </w:r>
      <w:proofErr w:type="spellEnd"/>
      <w:r w:rsidR="00917108" w:rsidRPr="00334814">
        <w:t xml:space="preserve"> </w:t>
      </w:r>
      <w:proofErr w:type="spellStart"/>
      <w:r w:rsidR="00917108" w:rsidRPr="00334814">
        <w:t>arriano</w:t>
      </w:r>
      <w:proofErr w:type="spellEnd"/>
      <w:r w:rsidR="00917108" w:rsidRPr="00334814">
        <w:t xml:space="preserve"> Eusebio de </w:t>
      </w:r>
      <w:proofErr w:type="spellStart"/>
      <w:r w:rsidR="00917108" w:rsidRPr="00334814">
        <w:t>Nicomedia</w:t>
      </w:r>
      <w:proofErr w:type="spellEnd"/>
      <w:r w:rsidR="00917108" w:rsidRPr="00334814">
        <w:t xml:space="preserve"> († 341) por </w:t>
      </w:r>
      <w:proofErr w:type="spellStart"/>
      <w:r w:rsidR="00917108" w:rsidRPr="00334814">
        <w:t>querer</w:t>
      </w:r>
      <w:proofErr w:type="spellEnd"/>
      <w:r w:rsidR="00917108" w:rsidRPr="00334814">
        <w:t xml:space="preserve"> invalidar su </w:t>
      </w:r>
      <w:proofErr w:type="spellStart"/>
      <w:r w:rsidR="00917108" w:rsidRPr="00334814">
        <w:t>ordenación</w:t>
      </w:r>
      <w:proofErr w:type="spellEnd"/>
      <w:r w:rsidR="00917108" w:rsidRPr="00334814">
        <w:t xml:space="preserve"> </w:t>
      </w:r>
      <w:proofErr w:type="spellStart"/>
      <w:r w:rsidR="00917108" w:rsidRPr="00334814">
        <w:t>debido</w:t>
      </w:r>
      <w:proofErr w:type="spellEnd"/>
      <w:r w:rsidR="00917108" w:rsidRPr="00334814">
        <w:t xml:space="preserve"> a su </w:t>
      </w:r>
      <w:proofErr w:type="spellStart"/>
      <w:r w:rsidR="00917108" w:rsidRPr="00334814">
        <w:t>traslado</w:t>
      </w:r>
      <w:proofErr w:type="spellEnd"/>
      <w:r w:rsidR="00917108" w:rsidRPr="00334814">
        <w:t xml:space="preserve"> de </w:t>
      </w:r>
      <w:proofErr w:type="spellStart"/>
      <w:r w:rsidR="00917108" w:rsidRPr="00334814">
        <w:t>Nicom</w:t>
      </w:r>
      <w:r w:rsidR="00917108">
        <w:t>edia</w:t>
      </w:r>
      <w:proofErr w:type="spellEnd"/>
      <w:r w:rsidR="00917108">
        <w:t xml:space="preserve"> a </w:t>
      </w:r>
      <w:proofErr w:type="spellStart"/>
      <w:r w:rsidR="00917108">
        <w:t>Constantinopla</w:t>
      </w:r>
      <w:proofErr w:type="spellEnd"/>
      <w:r w:rsidR="00917108">
        <w:t>, y</w:t>
      </w:r>
      <w:r w:rsidR="00917108" w:rsidRPr="00334814">
        <w:t xml:space="preserve"> por </w:t>
      </w:r>
      <w:proofErr w:type="spellStart"/>
      <w:r w:rsidR="00917108" w:rsidRPr="00334814">
        <w:t>rechazar</w:t>
      </w:r>
      <w:proofErr w:type="spellEnd"/>
      <w:r w:rsidR="00917108" w:rsidRPr="00334814">
        <w:t xml:space="preserve"> </w:t>
      </w:r>
      <w:proofErr w:type="spellStart"/>
      <w:r w:rsidR="00917108" w:rsidRPr="00334814">
        <w:t>el</w:t>
      </w:r>
      <w:proofErr w:type="spellEnd"/>
      <w:r w:rsidR="00917108" w:rsidRPr="00334814">
        <w:t xml:space="preserve"> destino divino para </w:t>
      </w:r>
      <w:proofErr w:type="spellStart"/>
      <w:r w:rsidR="00917108" w:rsidRPr="00334814">
        <w:t>el</w:t>
      </w:r>
      <w:proofErr w:type="spellEnd"/>
      <w:r w:rsidR="00917108" w:rsidRPr="00334814">
        <w:t xml:space="preserve"> </w:t>
      </w:r>
      <w:proofErr w:type="spellStart"/>
      <w:r w:rsidR="00917108" w:rsidRPr="00334814">
        <w:t>cual</w:t>
      </w:r>
      <w:proofErr w:type="spellEnd"/>
      <w:r w:rsidR="00917108" w:rsidRPr="00334814">
        <w:t xml:space="preserve"> ha </w:t>
      </w:r>
      <w:proofErr w:type="spellStart"/>
      <w:r w:rsidR="00917108" w:rsidRPr="00334814">
        <w:t>sido</w:t>
      </w:r>
      <w:proofErr w:type="spellEnd"/>
      <w:r w:rsidR="00917108" w:rsidRPr="00334814">
        <w:t xml:space="preserve"> </w:t>
      </w:r>
      <w:proofErr w:type="spellStart"/>
      <w:r w:rsidR="00917108" w:rsidRPr="00334814">
        <w:t>predestinado</w:t>
      </w:r>
      <w:proofErr w:type="spellEnd"/>
      <w:r w:rsidR="00917108" w:rsidRPr="00334814">
        <w:t xml:space="preserve">. </w:t>
      </w:r>
      <w:proofErr w:type="spellStart"/>
      <w:r w:rsidR="00917108" w:rsidRPr="00334814">
        <w:t>Así</w:t>
      </w:r>
      <w:proofErr w:type="spellEnd"/>
      <w:r w:rsidR="00917108" w:rsidRPr="00334814">
        <w:t xml:space="preserve"> </w:t>
      </w:r>
      <w:proofErr w:type="spellStart"/>
      <w:r w:rsidR="00917108" w:rsidRPr="00334814">
        <w:t>pues</w:t>
      </w:r>
      <w:proofErr w:type="spellEnd"/>
      <w:r w:rsidR="00917108" w:rsidRPr="00334814">
        <w:t xml:space="preserve">, Eusebio, es </w:t>
      </w:r>
      <w:proofErr w:type="spellStart"/>
      <w:r w:rsidR="00917108" w:rsidRPr="00334814">
        <w:t>recriminado</w:t>
      </w:r>
      <w:proofErr w:type="spellEnd"/>
      <w:r w:rsidR="00917108" w:rsidRPr="00334814">
        <w:t xml:space="preserve"> por no </w:t>
      </w:r>
      <w:proofErr w:type="spellStart"/>
      <w:r w:rsidR="00917108" w:rsidRPr="00334814">
        <w:t>haber</w:t>
      </w:r>
      <w:proofErr w:type="spellEnd"/>
      <w:r w:rsidR="00917108">
        <w:t xml:space="preserve"> </w:t>
      </w:r>
      <w:proofErr w:type="spellStart"/>
      <w:r w:rsidR="00917108">
        <w:t>respetado</w:t>
      </w:r>
      <w:proofErr w:type="spellEnd"/>
      <w:r w:rsidR="00917108">
        <w:t xml:space="preserve"> </w:t>
      </w:r>
      <w:proofErr w:type="spellStart"/>
      <w:r w:rsidR="00917108">
        <w:t>el</w:t>
      </w:r>
      <w:proofErr w:type="spellEnd"/>
      <w:r w:rsidR="00917108">
        <w:t xml:space="preserve"> </w:t>
      </w:r>
      <w:proofErr w:type="spellStart"/>
      <w:r w:rsidR="00917108">
        <w:t>precepto</w:t>
      </w:r>
      <w:proofErr w:type="spellEnd"/>
      <w:r w:rsidR="00917108">
        <w:t xml:space="preserve"> paolino: «¿</w:t>
      </w:r>
      <w:proofErr w:type="spellStart"/>
      <w:r w:rsidR="00917108">
        <w:t>estás</w:t>
      </w:r>
      <w:proofErr w:type="spellEnd"/>
      <w:r w:rsidR="00917108">
        <w:t xml:space="preserve"> </w:t>
      </w:r>
      <w:proofErr w:type="spellStart"/>
      <w:r w:rsidR="00917108">
        <w:t>unido</w:t>
      </w:r>
      <w:proofErr w:type="spellEnd"/>
      <w:r w:rsidR="00917108">
        <w:t xml:space="preserve"> a una </w:t>
      </w:r>
      <w:proofErr w:type="spellStart"/>
      <w:r w:rsidR="00917108">
        <w:t>mujer</w:t>
      </w:r>
      <w:proofErr w:type="spellEnd"/>
      <w:r w:rsidR="00917108">
        <w:t xml:space="preserve">? No </w:t>
      </w:r>
      <w:proofErr w:type="spellStart"/>
      <w:r w:rsidR="00917108">
        <w:t>busques</w:t>
      </w:r>
      <w:proofErr w:type="spellEnd"/>
      <w:r w:rsidR="00917108">
        <w:t xml:space="preserve"> la </w:t>
      </w:r>
      <w:proofErr w:type="spellStart"/>
      <w:r w:rsidR="00917108">
        <w:t>separación</w:t>
      </w:r>
      <w:proofErr w:type="spellEnd"/>
      <w:r w:rsidR="00917108" w:rsidRPr="00334814">
        <w:t>» (1</w:t>
      </w:r>
      <w:r w:rsidR="00917108" w:rsidRPr="00EF2AB9">
        <w:rPr>
          <w:iCs/>
        </w:rPr>
        <w:t>Cor</w:t>
      </w:r>
      <w:r w:rsidR="00917108" w:rsidRPr="00EF2AB9">
        <w:t xml:space="preserve"> </w:t>
      </w:r>
      <w:r w:rsidR="00917108" w:rsidRPr="00334814">
        <w:t>7,27). Si esto se dice</w:t>
      </w:r>
      <w:r>
        <w:t xml:space="preserve"> de una </w:t>
      </w:r>
      <w:proofErr w:type="spellStart"/>
      <w:r>
        <w:t>mujer</w:t>
      </w:r>
      <w:proofErr w:type="spellEnd"/>
      <w:r>
        <w:t xml:space="preserve"> – </w:t>
      </w:r>
      <w:proofErr w:type="spellStart"/>
      <w:r>
        <w:t>explica</w:t>
      </w:r>
      <w:proofErr w:type="spellEnd"/>
      <w:r>
        <w:t xml:space="preserve"> </w:t>
      </w:r>
      <w:proofErr w:type="spellStart"/>
      <w:r>
        <w:t>el</w:t>
      </w:r>
      <w:proofErr w:type="spellEnd"/>
      <w:r>
        <w:t xml:space="preserve"> Patriarca</w:t>
      </w:r>
      <w:r w:rsidR="00917108" w:rsidRPr="00334814">
        <w:t xml:space="preserve"> –, es </w:t>
      </w:r>
      <w:proofErr w:type="spellStart"/>
      <w:r w:rsidR="00917108">
        <w:t>aún</w:t>
      </w:r>
      <w:proofErr w:type="spellEnd"/>
      <w:r w:rsidR="00917108" w:rsidRPr="00334814">
        <w:t xml:space="preserve"> </w:t>
      </w:r>
      <w:proofErr w:type="spellStart"/>
      <w:r w:rsidR="00917108" w:rsidRPr="00334814">
        <w:t>más</w:t>
      </w:r>
      <w:proofErr w:type="spellEnd"/>
      <w:r w:rsidR="00917108" w:rsidRPr="00334814">
        <w:t xml:space="preserve"> </w:t>
      </w:r>
      <w:proofErr w:type="spellStart"/>
      <w:r w:rsidR="00917108" w:rsidRPr="00334814">
        <w:t>válido</w:t>
      </w:r>
      <w:proofErr w:type="spellEnd"/>
      <w:r w:rsidR="00917108" w:rsidRPr="00334814">
        <w:t xml:space="preserve"> para la </w:t>
      </w:r>
      <w:proofErr w:type="spellStart"/>
      <w:r w:rsidR="00917108">
        <w:t>iglesia</w:t>
      </w:r>
      <w:proofErr w:type="spellEnd"/>
      <w:r w:rsidR="00917108" w:rsidRPr="00334814">
        <w:t xml:space="preserve"> y para </w:t>
      </w:r>
      <w:proofErr w:type="spellStart"/>
      <w:r w:rsidR="00917108" w:rsidRPr="00334814">
        <w:t>el</w:t>
      </w:r>
      <w:proofErr w:type="spellEnd"/>
      <w:r w:rsidR="00917108" w:rsidRPr="00334814">
        <w:t xml:space="preserve"> </w:t>
      </w:r>
      <w:proofErr w:type="spellStart"/>
      <w:r w:rsidR="00917108" w:rsidRPr="00334814">
        <w:t>obispo</w:t>
      </w:r>
      <w:proofErr w:type="spellEnd"/>
      <w:r w:rsidR="00917108" w:rsidRPr="00334814">
        <w:t xml:space="preserve"> </w:t>
      </w:r>
      <w:proofErr w:type="spellStart"/>
      <w:r w:rsidR="00917108" w:rsidRPr="00334814">
        <w:t>vinculado</w:t>
      </w:r>
      <w:proofErr w:type="spellEnd"/>
      <w:r w:rsidR="00917108" w:rsidRPr="00334814">
        <w:t xml:space="preserve"> a ella, </w:t>
      </w:r>
      <w:proofErr w:type="spellStart"/>
      <w:r w:rsidR="00917108">
        <w:t>que</w:t>
      </w:r>
      <w:proofErr w:type="spellEnd"/>
      <w:r w:rsidR="00917108">
        <w:t xml:space="preserve"> no </w:t>
      </w:r>
      <w:proofErr w:type="spellStart"/>
      <w:r w:rsidR="00917108">
        <w:t>debe</w:t>
      </w:r>
      <w:proofErr w:type="spellEnd"/>
      <w:r w:rsidR="00917108">
        <w:t xml:space="preserve"> </w:t>
      </w:r>
      <w:proofErr w:type="spellStart"/>
      <w:r w:rsidR="00917108">
        <w:t>convertirse</w:t>
      </w:r>
      <w:proofErr w:type="spellEnd"/>
      <w:r w:rsidR="00917108">
        <w:t xml:space="preserve"> en</w:t>
      </w:r>
      <w:r w:rsidR="00917108" w:rsidRPr="00334814">
        <w:t xml:space="preserve"> </w:t>
      </w:r>
      <w:proofErr w:type="spellStart"/>
      <w:r w:rsidR="00917108" w:rsidRPr="00334814">
        <w:t>adúltero</w:t>
      </w:r>
      <w:proofErr w:type="spellEnd"/>
      <w:r w:rsidR="00917108" w:rsidRPr="00334814">
        <w:t xml:space="preserve"> </w:t>
      </w:r>
      <w:proofErr w:type="spellStart"/>
      <w:r w:rsidR="00917108" w:rsidRPr="00334814">
        <w:t>según</w:t>
      </w:r>
      <w:proofErr w:type="spellEnd"/>
      <w:r w:rsidR="00917108" w:rsidRPr="00334814">
        <w:t xml:space="preserve"> la Sagrada </w:t>
      </w:r>
      <w:proofErr w:type="spellStart"/>
      <w:r w:rsidR="00917108" w:rsidRPr="00334814">
        <w:t>Escritura</w:t>
      </w:r>
      <w:proofErr w:type="spellEnd"/>
      <w:r w:rsidR="00917108">
        <w:t>:</w:t>
      </w:r>
    </w:p>
    <w:p w:rsidR="000F77DE" w:rsidRPr="00917108" w:rsidRDefault="00EF40BF" w:rsidP="00166AEF">
      <w:pPr>
        <w:pStyle w:val="TesiCitacion"/>
        <w:ind w:firstLine="424"/>
        <w:rPr>
          <w:sz w:val="22"/>
          <w:szCs w:val="22"/>
        </w:rPr>
      </w:pPr>
      <w:r>
        <w:rPr>
          <w:lang w:eastAsia="it-IT"/>
        </w:rPr>
        <w:t>«</w:t>
      </w:r>
      <w:proofErr w:type="spellStart"/>
      <w:r w:rsidR="000F77DE" w:rsidRPr="00334814">
        <w:rPr>
          <w:sz w:val="22"/>
          <w:szCs w:val="22"/>
        </w:rPr>
        <w:t>Ubi</w:t>
      </w:r>
      <w:proofErr w:type="spellEnd"/>
      <w:r w:rsidR="000F77DE" w:rsidRPr="00334814">
        <w:rPr>
          <w:sz w:val="22"/>
          <w:szCs w:val="22"/>
        </w:rPr>
        <w:t xml:space="preserve"> duo aut </w:t>
      </w:r>
      <w:proofErr w:type="spellStart"/>
      <w:r w:rsidR="000F77DE" w:rsidRPr="00334814">
        <w:rPr>
          <w:sz w:val="22"/>
          <w:szCs w:val="22"/>
        </w:rPr>
        <w:t>tres</w:t>
      </w:r>
      <w:proofErr w:type="spellEnd"/>
      <w:r w:rsidR="000F77DE" w:rsidRPr="00334814">
        <w:rPr>
          <w:sz w:val="22"/>
          <w:szCs w:val="22"/>
        </w:rPr>
        <w:t xml:space="preserve"> in nomine Domini congregati </w:t>
      </w:r>
      <w:proofErr w:type="spellStart"/>
      <w:r w:rsidR="000F77DE" w:rsidRPr="00334814">
        <w:rPr>
          <w:sz w:val="22"/>
          <w:szCs w:val="22"/>
        </w:rPr>
        <w:t>fuerint</w:t>
      </w:r>
      <w:proofErr w:type="spellEnd"/>
      <w:r w:rsidR="000F77DE" w:rsidRPr="00334814">
        <w:rPr>
          <w:sz w:val="22"/>
          <w:szCs w:val="22"/>
        </w:rPr>
        <w:t xml:space="preserve">, </w:t>
      </w:r>
      <w:proofErr w:type="spellStart"/>
      <w:r w:rsidR="000F77DE" w:rsidRPr="00334814">
        <w:rPr>
          <w:sz w:val="22"/>
          <w:szCs w:val="22"/>
        </w:rPr>
        <w:t>illic</w:t>
      </w:r>
      <w:proofErr w:type="spellEnd"/>
      <w:r w:rsidR="000F77DE" w:rsidRPr="00334814">
        <w:rPr>
          <w:sz w:val="22"/>
          <w:szCs w:val="22"/>
        </w:rPr>
        <w:t xml:space="preserve"> esse </w:t>
      </w:r>
      <w:proofErr w:type="spellStart"/>
      <w:r w:rsidR="000F77DE" w:rsidRPr="00334814">
        <w:rPr>
          <w:sz w:val="22"/>
          <w:szCs w:val="22"/>
        </w:rPr>
        <w:t>Dominum</w:t>
      </w:r>
      <w:proofErr w:type="spellEnd"/>
      <w:r w:rsidR="000F77DE" w:rsidRPr="00334814">
        <w:rPr>
          <w:sz w:val="22"/>
          <w:szCs w:val="22"/>
        </w:rPr>
        <w:t xml:space="preserve"> in medio </w:t>
      </w:r>
      <w:proofErr w:type="spellStart"/>
      <w:r w:rsidR="000F77DE" w:rsidRPr="00334814">
        <w:rPr>
          <w:sz w:val="22"/>
          <w:szCs w:val="22"/>
        </w:rPr>
        <w:t>eorum</w:t>
      </w:r>
      <w:proofErr w:type="spellEnd"/>
      <w:r w:rsidR="000F77DE" w:rsidRPr="00334814">
        <w:rPr>
          <w:sz w:val="22"/>
          <w:szCs w:val="22"/>
        </w:rPr>
        <w:t xml:space="preserve">, ne </w:t>
      </w:r>
      <w:proofErr w:type="spellStart"/>
      <w:r w:rsidR="000F77DE" w:rsidRPr="00334814">
        <w:rPr>
          <w:sz w:val="22"/>
          <w:szCs w:val="22"/>
        </w:rPr>
        <w:t>secum</w:t>
      </w:r>
      <w:proofErr w:type="spellEnd"/>
      <w:r w:rsidR="000F77DE" w:rsidRPr="00334814">
        <w:rPr>
          <w:sz w:val="22"/>
          <w:szCs w:val="22"/>
        </w:rPr>
        <w:t xml:space="preserve"> </w:t>
      </w:r>
      <w:proofErr w:type="spellStart"/>
      <w:r w:rsidR="000F77DE" w:rsidRPr="00334814">
        <w:rPr>
          <w:sz w:val="22"/>
          <w:szCs w:val="22"/>
        </w:rPr>
        <w:t>recogitans</w:t>
      </w:r>
      <w:proofErr w:type="spellEnd"/>
      <w:r w:rsidR="000F77DE" w:rsidRPr="00334814">
        <w:rPr>
          <w:sz w:val="22"/>
          <w:szCs w:val="22"/>
        </w:rPr>
        <w:t xml:space="preserve"> </w:t>
      </w:r>
      <w:proofErr w:type="spellStart"/>
      <w:r w:rsidR="000F77DE" w:rsidRPr="00334814">
        <w:rPr>
          <w:sz w:val="22"/>
          <w:szCs w:val="22"/>
        </w:rPr>
        <w:t>dictum</w:t>
      </w:r>
      <w:proofErr w:type="spellEnd"/>
      <w:r w:rsidR="000F77DE" w:rsidRPr="00334814">
        <w:rPr>
          <w:sz w:val="22"/>
          <w:szCs w:val="22"/>
        </w:rPr>
        <w:t xml:space="preserve"> </w:t>
      </w:r>
      <w:proofErr w:type="spellStart"/>
      <w:r w:rsidR="000F77DE" w:rsidRPr="00334814">
        <w:rPr>
          <w:sz w:val="22"/>
          <w:szCs w:val="22"/>
        </w:rPr>
        <w:t>illud</w:t>
      </w:r>
      <w:proofErr w:type="spellEnd"/>
      <w:r w:rsidR="000F77DE" w:rsidRPr="00334814">
        <w:rPr>
          <w:sz w:val="22"/>
          <w:szCs w:val="22"/>
        </w:rPr>
        <w:t xml:space="preserve"> Apostoli; non </w:t>
      </w:r>
      <w:proofErr w:type="spellStart"/>
      <w:r w:rsidR="000F77DE" w:rsidRPr="00334814">
        <w:rPr>
          <w:sz w:val="22"/>
          <w:szCs w:val="22"/>
        </w:rPr>
        <w:t>alienis</w:t>
      </w:r>
      <w:proofErr w:type="spellEnd"/>
      <w:r w:rsidR="000F77DE" w:rsidRPr="00334814">
        <w:rPr>
          <w:sz w:val="22"/>
          <w:szCs w:val="22"/>
        </w:rPr>
        <w:t xml:space="preserve"> </w:t>
      </w:r>
      <w:proofErr w:type="spellStart"/>
      <w:r w:rsidR="000F77DE" w:rsidRPr="00334814">
        <w:rPr>
          <w:sz w:val="22"/>
          <w:szCs w:val="22"/>
        </w:rPr>
        <w:t>laboribus</w:t>
      </w:r>
      <w:proofErr w:type="spellEnd"/>
      <w:r w:rsidR="000F77DE" w:rsidRPr="00334814">
        <w:rPr>
          <w:sz w:val="22"/>
          <w:szCs w:val="22"/>
        </w:rPr>
        <w:t xml:space="preserve"> </w:t>
      </w:r>
      <w:proofErr w:type="spellStart"/>
      <w:r w:rsidR="000F77DE" w:rsidRPr="00334814">
        <w:rPr>
          <w:sz w:val="22"/>
          <w:szCs w:val="22"/>
        </w:rPr>
        <w:t>gloriabor</w:t>
      </w:r>
      <w:proofErr w:type="spellEnd"/>
      <w:r w:rsidR="000F77DE" w:rsidRPr="00334814">
        <w:rPr>
          <w:sz w:val="22"/>
          <w:szCs w:val="22"/>
        </w:rPr>
        <w:t xml:space="preserve">: </w:t>
      </w:r>
      <w:proofErr w:type="spellStart"/>
      <w:r w:rsidR="000F77DE" w:rsidRPr="00334814">
        <w:rPr>
          <w:sz w:val="22"/>
          <w:szCs w:val="22"/>
        </w:rPr>
        <w:t>neque</w:t>
      </w:r>
      <w:proofErr w:type="spellEnd"/>
      <w:r w:rsidR="000F77DE" w:rsidRPr="00334814">
        <w:rPr>
          <w:sz w:val="22"/>
          <w:szCs w:val="22"/>
        </w:rPr>
        <w:t xml:space="preserve"> </w:t>
      </w:r>
      <w:proofErr w:type="spellStart"/>
      <w:r w:rsidR="000F77DE" w:rsidRPr="00334814">
        <w:rPr>
          <w:sz w:val="22"/>
          <w:szCs w:val="22"/>
        </w:rPr>
        <w:t>prae</w:t>
      </w:r>
      <w:proofErr w:type="spellEnd"/>
      <w:r w:rsidR="000F77DE" w:rsidRPr="00334814">
        <w:rPr>
          <w:sz w:val="22"/>
          <w:szCs w:val="22"/>
        </w:rPr>
        <w:t xml:space="preserve"> </w:t>
      </w:r>
      <w:proofErr w:type="spellStart"/>
      <w:r w:rsidR="000F77DE" w:rsidRPr="00334814">
        <w:rPr>
          <w:sz w:val="22"/>
          <w:szCs w:val="22"/>
        </w:rPr>
        <w:t>oculis</w:t>
      </w:r>
      <w:proofErr w:type="spellEnd"/>
      <w:r w:rsidR="000F77DE" w:rsidRPr="00334814">
        <w:rPr>
          <w:sz w:val="22"/>
          <w:szCs w:val="22"/>
        </w:rPr>
        <w:t xml:space="preserve"> </w:t>
      </w:r>
      <w:proofErr w:type="spellStart"/>
      <w:r w:rsidR="000F77DE" w:rsidRPr="00334814">
        <w:rPr>
          <w:sz w:val="22"/>
          <w:szCs w:val="22"/>
        </w:rPr>
        <w:t>habens</w:t>
      </w:r>
      <w:proofErr w:type="spellEnd"/>
      <w:r w:rsidR="000F77DE" w:rsidRPr="00334814">
        <w:rPr>
          <w:sz w:val="22"/>
          <w:szCs w:val="22"/>
        </w:rPr>
        <w:t xml:space="preserve"> </w:t>
      </w:r>
      <w:proofErr w:type="spellStart"/>
      <w:r w:rsidR="000F77DE" w:rsidRPr="00334814">
        <w:rPr>
          <w:sz w:val="22"/>
          <w:szCs w:val="22"/>
        </w:rPr>
        <w:t>illius</w:t>
      </w:r>
      <w:proofErr w:type="spellEnd"/>
      <w:r w:rsidR="000F77DE" w:rsidRPr="00334814">
        <w:rPr>
          <w:sz w:val="22"/>
          <w:szCs w:val="22"/>
        </w:rPr>
        <w:t xml:space="preserve"> </w:t>
      </w:r>
      <w:proofErr w:type="spellStart"/>
      <w:r w:rsidR="000F77DE" w:rsidRPr="00334814">
        <w:rPr>
          <w:sz w:val="22"/>
          <w:szCs w:val="22"/>
        </w:rPr>
        <w:t>praeceptum</w:t>
      </w:r>
      <w:proofErr w:type="spellEnd"/>
      <w:r w:rsidR="000F77DE" w:rsidRPr="00334814">
        <w:rPr>
          <w:sz w:val="22"/>
          <w:szCs w:val="22"/>
        </w:rPr>
        <w:t xml:space="preserve">: </w:t>
      </w:r>
      <w:proofErr w:type="spellStart"/>
      <w:r w:rsidR="000F77DE" w:rsidRPr="00334814">
        <w:rPr>
          <w:sz w:val="22"/>
          <w:szCs w:val="22"/>
        </w:rPr>
        <w:t>Alligatus</w:t>
      </w:r>
      <w:proofErr w:type="spellEnd"/>
      <w:r w:rsidR="000F77DE" w:rsidRPr="00334814">
        <w:rPr>
          <w:sz w:val="22"/>
          <w:szCs w:val="22"/>
        </w:rPr>
        <w:t xml:space="preserve"> est uxori, noli </w:t>
      </w:r>
      <w:proofErr w:type="spellStart"/>
      <w:r w:rsidR="000F77DE" w:rsidRPr="00334814">
        <w:rPr>
          <w:sz w:val="22"/>
          <w:szCs w:val="22"/>
        </w:rPr>
        <w:t>quaerere</w:t>
      </w:r>
      <w:proofErr w:type="spellEnd"/>
      <w:r w:rsidR="000F77DE" w:rsidRPr="00334814">
        <w:rPr>
          <w:sz w:val="22"/>
          <w:szCs w:val="22"/>
        </w:rPr>
        <w:t xml:space="preserve"> </w:t>
      </w:r>
      <w:proofErr w:type="spellStart"/>
      <w:r w:rsidR="000F77DE" w:rsidRPr="00334814">
        <w:rPr>
          <w:sz w:val="22"/>
          <w:szCs w:val="22"/>
        </w:rPr>
        <w:t>solutionem</w:t>
      </w:r>
      <w:proofErr w:type="spellEnd"/>
      <w:r w:rsidR="000F77DE" w:rsidRPr="00334814">
        <w:rPr>
          <w:sz w:val="22"/>
          <w:szCs w:val="22"/>
        </w:rPr>
        <w:t xml:space="preserve">. </w:t>
      </w:r>
      <w:proofErr w:type="spellStart"/>
      <w:r w:rsidR="000F77DE" w:rsidRPr="00334814">
        <w:rPr>
          <w:sz w:val="22"/>
          <w:szCs w:val="22"/>
        </w:rPr>
        <w:t>Quod</w:t>
      </w:r>
      <w:proofErr w:type="spellEnd"/>
      <w:r w:rsidR="000F77DE" w:rsidRPr="00334814">
        <w:rPr>
          <w:sz w:val="22"/>
          <w:szCs w:val="22"/>
        </w:rPr>
        <w:t xml:space="preserve"> si hoc de </w:t>
      </w:r>
      <w:proofErr w:type="spellStart"/>
      <w:r w:rsidR="000F77DE" w:rsidRPr="00334814">
        <w:rPr>
          <w:sz w:val="22"/>
          <w:szCs w:val="22"/>
        </w:rPr>
        <w:t>uxore</w:t>
      </w:r>
      <w:proofErr w:type="spellEnd"/>
      <w:r w:rsidR="000F77DE" w:rsidRPr="00334814">
        <w:rPr>
          <w:sz w:val="22"/>
          <w:szCs w:val="22"/>
        </w:rPr>
        <w:t xml:space="preserve"> </w:t>
      </w:r>
      <w:proofErr w:type="spellStart"/>
      <w:r w:rsidR="000F77DE" w:rsidRPr="00334814">
        <w:rPr>
          <w:sz w:val="22"/>
          <w:szCs w:val="22"/>
        </w:rPr>
        <w:t>dictum</w:t>
      </w:r>
      <w:proofErr w:type="spellEnd"/>
      <w:r w:rsidR="000F77DE" w:rsidRPr="00334814">
        <w:rPr>
          <w:sz w:val="22"/>
          <w:szCs w:val="22"/>
        </w:rPr>
        <w:t xml:space="preserve"> est, quanto </w:t>
      </w:r>
      <w:proofErr w:type="spellStart"/>
      <w:r w:rsidR="000F77DE" w:rsidRPr="00334814">
        <w:rPr>
          <w:sz w:val="22"/>
          <w:szCs w:val="22"/>
        </w:rPr>
        <w:t>magis</w:t>
      </w:r>
      <w:proofErr w:type="spellEnd"/>
      <w:r w:rsidR="000F77DE" w:rsidRPr="00334814">
        <w:rPr>
          <w:sz w:val="22"/>
          <w:szCs w:val="22"/>
        </w:rPr>
        <w:t xml:space="preserve"> de ecclesia, </w:t>
      </w:r>
      <w:proofErr w:type="spellStart"/>
      <w:r w:rsidR="000F77DE" w:rsidRPr="00334814">
        <w:rPr>
          <w:sz w:val="22"/>
          <w:szCs w:val="22"/>
        </w:rPr>
        <w:t>atque</w:t>
      </w:r>
      <w:proofErr w:type="spellEnd"/>
      <w:r w:rsidR="000F77DE" w:rsidRPr="00334814">
        <w:rPr>
          <w:sz w:val="22"/>
          <w:szCs w:val="22"/>
        </w:rPr>
        <w:t xml:space="preserve"> </w:t>
      </w:r>
      <w:proofErr w:type="spellStart"/>
      <w:r w:rsidR="000F77DE" w:rsidRPr="00334814">
        <w:rPr>
          <w:sz w:val="22"/>
          <w:szCs w:val="22"/>
        </w:rPr>
        <w:t>adeo</w:t>
      </w:r>
      <w:proofErr w:type="spellEnd"/>
      <w:r w:rsidR="000F77DE" w:rsidRPr="00334814">
        <w:rPr>
          <w:sz w:val="22"/>
          <w:szCs w:val="22"/>
        </w:rPr>
        <w:t xml:space="preserve"> de </w:t>
      </w:r>
      <w:proofErr w:type="spellStart"/>
      <w:r w:rsidR="000F77DE" w:rsidRPr="00334814">
        <w:rPr>
          <w:sz w:val="22"/>
          <w:szCs w:val="22"/>
        </w:rPr>
        <w:t>episcopatu</w:t>
      </w:r>
      <w:proofErr w:type="spellEnd"/>
      <w:r w:rsidR="000F77DE" w:rsidRPr="00334814">
        <w:rPr>
          <w:sz w:val="22"/>
          <w:szCs w:val="22"/>
        </w:rPr>
        <w:t xml:space="preserve">, </w:t>
      </w:r>
      <w:proofErr w:type="spellStart"/>
      <w:r w:rsidR="000F77DE" w:rsidRPr="00334814">
        <w:rPr>
          <w:sz w:val="22"/>
          <w:szCs w:val="22"/>
        </w:rPr>
        <w:t>quicum</w:t>
      </w:r>
      <w:proofErr w:type="spellEnd"/>
      <w:r w:rsidR="000F77DE" w:rsidRPr="00334814">
        <w:rPr>
          <w:sz w:val="22"/>
          <w:szCs w:val="22"/>
        </w:rPr>
        <w:t xml:space="preserve"> </w:t>
      </w:r>
      <w:proofErr w:type="spellStart"/>
      <w:r w:rsidR="000F77DE" w:rsidRPr="00334814">
        <w:rPr>
          <w:sz w:val="22"/>
          <w:szCs w:val="22"/>
        </w:rPr>
        <w:t>quis</w:t>
      </w:r>
      <w:proofErr w:type="spellEnd"/>
      <w:r w:rsidR="000F77DE" w:rsidRPr="00334814">
        <w:rPr>
          <w:sz w:val="22"/>
          <w:szCs w:val="22"/>
        </w:rPr>
        <w:t xml:space="preserve"> </w:t>
      </w:r>
      <w:proofErr w:type="spellStart"/>
      <w:r w:rsidR="000F77DE" w:rsidRPr="00334814">
        <w:rPr>
          <w:sz w:val="22"/>
          <w:szCs w:val="22"/>
        </w:rPr>
        <w:t>alligatus</w:t>
      </w:r>
      <w:proofErr w:type="spellEnd"/>
      <w:r w:rsidR="000F77DE" w:rsidRPr="00334814">
        <w:rPr>
          <w:sz w:val="22"/>
          <w:szCs w:val="22"/>
        </w:rPr>
        <w:t xml:space="preserve"> est, </w:t>
      </w:r>
      <w:proofErr w:type="spellStart"/>
      <w:r w:rsidR="000F77DE" w:rsidRPr="00334814">
        <w:rPr>
          <w:sz w:val="22"/>
          <w:szCs w:val="22"/>
        </w:rPr>
        <w:t>alium</w:t>
      </w:r>
      <w:proofErr w:type="spellEnd"/>
      <w:r w:rsidR="000F77DE" w:rsidRPr="00334814">
        <w:rPr>
          <w:sz w:val="22"/>
          <w:szCs w:val="22"/>
        </w:rPr>
        <w:t xml:space="preserve"> </w:t>
      </w:r>
      <w:proofErr w:type="spellStart"/>
      <w:r w:rsidR="000F77DE" w:rsidRPr="00334814">
        <w:rPr>
          <w:sz w:val="22"/>
          <w:szCs w:val="22"/>
        </w:rPr>
        <w:t>quaerere</w:t>
      </w:r>
      <w:proofErr w:type="spellEnd"/>
      <w:r w:rsidR="000F77DE" w:rsidRPr="00334814">
        <w:rPr>
          <w:sz w:val="22"/>
          <w:szCs w:val="22"/>
        </w:rPr>
        <w:t xml:space="preserve"> non </w:t>
      </w:r>
      <w:proofErr w:type="spellStart"/>
      <w:r w:rsidR="000F77DE" w:rsidRPr="00334814">
        <w:rPr>
          <w:sz w:val="22"/>
          <w:szCs w:val="22"/>
        </w:rPr>
        <w:t>debet</w:t>
      </w:r>
      <w:proofErr w:type="spellEnd"/>
      <w:r w:rsidR="000F77DE" w:rsidRPr="00334814">
        <w:rPr>
          <w:sz w:val="22"/>
          <w:szCs w:val="22"/>
        </w:rPr>
        <w:t xml:space="preserve">, ne </w:t>
      </w:r>
      <w:proofErr w:type="spellStart"/>
      <w:r w:rsidR="000F77DE" w:rsidRPr="00334814">
        <w:rPr>
          <w:sz w:val="22"/>
          <w:szCs w:val="22"/>
        </w:rPr>
        <w:t>adulter</w:t>
      </w:r>
      <w:proofErr w:type="spellEnd"/>
      <w:r w:rsidR="000F77DE" w:rsidRPr="00334814">
        <w:rPr>
          <w:sz w:val="22"/>
          <w:szCs w:val="22"/>
        </w:rPr>
        <w:t xml:space="preserve"> ex </w:t>
      </w:r>
      <w:proofErr w:type="spellStart"/>
      <w:r w:rsidR="000F77DE" w:rsidRPr="00334814">
        <w:rPr>
          <w:sz w:val="22"/>
          <w:szCs w:val="22"/>
        </w:rPr>
        <w:t>sacris</w:t>
      </w:r>
      <w:proofErr w:type="spellEnd"/>
      <w:r w:rsidR="000F77DE" w:rsidRPr="00334814">
        <w:rPr>
          <w:sz w:val="22"/>
          <w:szCs w:val="22"/>
        </w:rPr>
        <w:t xml:space="preserve"> </w:t>
      </w:r>
      <w:proofErr w:type="spellStart"/>
      <w:r w:rsidR="000F77DE" w:rsidRPr="00334814">
        <w:rPr>
          <w:sz w:val="22"/>
          <w:szCs w:val="22"/>
        </w:rPr>
        <w:t>litteris</w:t>
      </w:r>
      <w:proofErr w:type="spellEnd"/>
      <w:r w:rsidR="000F77DE" w:rsidRPr="00334814">
        <w:rPr>
          <w:sz w:val="22"/>
          <w:szCs w:val="22"/>
        </w:rPr>
        <w:t xml:space="preserve"> </w:t>
      </w:r>
      <w:proofErr w:type="spellStart"/>
      <w:r w:rsidR="000F77DE" w:rsidRPr="00334814">
        <w:rPr>
          <w:sz w:val="22"/>
          <w:szCs w:val="22"/>
        </w:rPr>
        <w:t>deprehendatur</w:t>
      </w:r>
      <w:proofErr w:type="spellEnd"/>
      <w:r>
        <w:rPr>
          <w:color w:val="000000"/>
          <w:sz w:val="22"/>
          <w:szCs w:val="22"/>
          <w:shd w:val="clear" w:color="auto" w:fill="FFFFFF"/>
        </w:rPr>
        <w:t>»</w:t>
      </w:r>
      <w:r w:rsidR="000F77DE" w:rsidRPr="00334814">
        <w:rPr>
          <w:rStyle w:val="Refdenotaalpie"/>
          <w:sz w:val="22"/>
          <w:szCs w:val="22"/>
        </w:rPr>
        <w:footnoteReference w:id="24"/>
      </w:r>
      <w:r w:rsidR="00BB0EF1">
        <w:rPr>
          <w:sz w:val="22"/>
          <w:szCs w:val="22"/>
        </w:rPr>
        <w:t>.</w:t>
      </w:r>
    </w:p>
    <w:p w:rsidR="00A81233" w:rsidRPr="00334814" w:rsidRDefault="004E0F25" w:rsidP="004E69D1">
      <w:pPr>
        <w:autoSpaceDE/>
        <w:autoSpaceDN/>
        <w:adjustRightInd/>
        <w:ind w:firstLine="284"/>
        <w:jc w:val="both"/>
        <w:rPr>
          <w:lang w:val="it-IT" w:eastAsia="it-IT"/>
        </w:rPr>
      </w:pPr>
      <w:proofErr w:type="spellStart"/>
      <w:r>
        <w:rPr>
          <w:lang w:val="it-IT" w:eastAsia="it-IT"/>
        </w:rPr>
        <w:t>O</w:t>
      </w:r>
      <w:r w:rsidR="003F5648">
        <w:rPr>
          <w:lang w:val="it-IT" w:eastAsia="it-IT"/>
        </w:rPr>
        <w:t>tros</w:t>
      </w:r>
      <w:proofErr w:type="spellEnd"/>
      <w:r w:rsidR="003F5648">
        <w:rPr>
          <w:lang w:val="it-IT" w:eastAsia="it-IT"/>
        </w:rPr>
        <w:t xml:space="preserve"> </w:t>
      </w:r>
      <w:proofErr w:type="spellStart"/>
      <w:r w:rsidR="003F5648">
        <w:rPr>
          <w:lang w:val="it-IT" w:eastAsia="it-IT"/>
        </w:rPr>
        <w:t>testimonios</w:t>
      </w:r>
      <w:proofErr w:type="spellEnd"/>
      <w:r w:rsidR="003F5648">
        <w:rPr>
          <w:lang w:val="it-IT" w:eastAsia="it-IT"/>
        </w:rPr>
        <w:t xml:space="preserve"> de</w:t>
      </w:r>
      <w:r w:rsidR="00215D42" w:rsidRPr="00334814">
        <w:rPr>
          <w:lang w:val="it-IT" w:eastAsia="it-IT"/>
        </w:rPr>
        <w:t xml:space="preserve"> la </w:t>
      </w:r>
      <w:proofErr w:type="spellStart"/>
      <w:r w:rsidR="00215D42" w:rsidRPr="00334814">
        <w:rPr>
          <w:lang w:val="it-IT" w:eastAsia="it-IT"/>
        </w:rPr>
        <w:t>Patr</w:t>
      </w:r>
      <w:r>
        <w:rPr>
          <w:lang w:val="it-IT" w:eastAsia="it-IT"/>
        </w:rPr>
        <w:t>ística</w:t>
      </w:r>
      <w:proofErr w:type="spellEnd"/>
      <w:r>
        <w:rPr>
          <w:lang w:val="it-IT" w:eastAsia="it-IT"/>
        </w:rPr>
        <w:t xml:space="preserve"> </w:t>
      </w:r>
      <w:proofErr w:type="spellStart"/>
      <w:r>
        <w:rPr>
          <w:lang w:val="it-IT" w:eastAsia="it-IT"/>
        </w:rPr>
        <w:t>dan</w:t>
      </w:r>
      <w:proofErr w:type="spellEnd"/>
      <w:r>
        <w:rPr>
          <w:lang w:val="it-IT" w:eastAsia="it-IT"/>
        </w:rPr>
        <w:t xml:space="preserve"> </w:t>
      </w:r>
      <w:proofErr w:type="spellStart"/>
      <w:r>
        <w:rPr>
          <w:lang w:val="it-IT" w:eastAsia="it-IT"/>
        </w:rPr>
        <w:t>fe</w:t>
      </w:r>
      <w:proofErr w:type="spellEnd"/>
      <w:r>
        <w:rPr>
          <w:lang w:val="it-IT" w:eastAsia="it-IT"/>
        </w:rPr>
        <w:t xml:space="preserve"> del </w:t>
      </w:r>
      <w:proofErr w:type="spellStart"/>
      <w:r>
        <w:rPr>
          <w:lang w:val="it-IT" w:eastAsia="it-IT"/>
        </w:rPr>
        <w:t>argumento</w:t>
      </w:r>
      <w:proofErr w:type="spellEnd"/>
      <w:r>
        <w:rPr>
          <w:lang w:val="it-IT" w:eastAsia="it-IT"/>
        </w:rPr>
        <w:t>.</w:t>
      </w:r>
      <w:r w:rsidR="00B32D23">
        <w:rPr>
          <w:lang w:val="it-IT" w:eastAsia="it-IT"/>
        </w:rPr>
        <w:t xml:space="preserve"> </w:t>
      </w:r>
      <w:r w:rsidR="00215D42" w:rsidRPr="00334814">
        <w:rPr>
          <w:lang w:val="it-IT" w:eastAsia="it-IT"/>
        </w:rPr>
        <w:t>Gregorio de</w:t>
      </w:r>
      <w:r w:rsidR="00350CB2">
        <w:rPr>
          <w:lang w:val="it-IT" w:eastAsia="it-IT"/>
        </w:rPr>
        <w:t xml:space="preserve"> </w:t>
      </w:r>
      <w:proofErr w:type="spellStart"/>
      <w:r w:rsidR="00350CB2">
        <w:rPr>
          <w:lang w:val="it-IT" w:eastAsia="it-IT"/>
        </w:rPr>
        <w:t>Niza</w:t>
      </w:r>
      <w:proofErr w:type="spellEnd"/>
      <w:r w:rsidR="00350CB2">
        <w:rPr>
          <w:lang w:val="it-IT" w:eastAsia="it-IT"/>
        </w:rPr>
        <w:t xml:space="preserve"> </w:t>
      </w:r>
      <w:r w:rsidR="00350CB2" w:rsidRPr="00334814">
        <w:rPr>
          <w:lang w:val="it-IT" w:eastAsia="it-IT"/>
        </w:rPr>
        <w:t>(† 395)</w:t>
      </w:r>
      <w:r w:rsidR="00350CB2">
        <w:rPr>
          <w:lang w:val="it-IT" w:eastAsia="it-IT"/>
        </w:rPr>
        <w:t xml:space="preserve"> </w:t>
      </w:r>
      <w:r w:rsidR="00350CB2" w:rsidRPr="00334814">
        <w:rPr>
          <w:lang w:val="it-IT" w:eastAsia="it-IT"/>
        </w:rPr>
        <w:t xml:space="preserve">– </w:t>
      </w:r>
      <w:proofErr w:type="spellStart"/>
      <w:r w:rsidR="00350CB2" w:rsidRPr="00334814">
        <w:rPr>
          <w:lang w:val="it-IT" w:eastAsia="it-IT"/>
        </w:rPr>
        <w:t>obispo</w:t>
      </w:r>
      <w:proofErr w:type="spellEnd"/>
      <w:r w:rsidR="00350CB2" w:rsidRPr="00334814">
        <w:rPr>
          <w:lang w:val="it-IT" w:eastAsia="it-IT"/>
        </w:rPr>
        <w:t xml:space="preserve"> </w:t>
      </w:r>
      <w:proofErr w:type="spellStart"/>
      <w:r w:rsidR="00350CB2" w:rsidRPr="00334814">
        <w:rPr>
          <w:lang w:val="it-IT" w:eastAsia="it-IT"/>
        </w:rPr>
        <w:t>casado</w:t>
      </w:r>
      <w:proofErr w:type="spellEnd"/>
      <w:r w:rsidR="00350CB2" w:rsidRPr="00334814">
        <w:rPr>
          <w:lang w:val="it-IT" w:eastAsia="it-IT"/>
        </w:rPr>
        <w:t xml:space="preserve"> –</w:t>
      </w:r>
      <w:r w:rsidR="00350CB2">
        <w:rPr>
          <w:lang w:val="it-IT" w:eastAsia="it-IT"/>
        </w:rPr>
        <w:t>,</w:t>
      </w:r>
      <w:r w:rsidR="00A81233" w:rsidRPr="00334814">
        <w:rPr>
          <w:lang w:val="it-IT" w:eastAsia="it-IT"/>
        </w:rPr>
        <w:t xml:space="preserve"> </w:t>
      </w:r>
      <w:r w:rsidR="00215D42" w:rsidRPr="00334814">
        <w:rPr>
          <w:lang w:val="it-IT" w:eastAsia="it-IT"/>
        </w:rPr>
        <w:t xml:space="preserve">considera </w:t>
      </w:r>
      <w:proofErr w:type="spellStart"/>
      <w:r w:rsidR="00215D42" w:rsidRPr="00334814">
        <w:rPr>
          <w:lang w:val="it-IT" w:eastAsia="it-IT"/>
        </w:rPr>
        <w:t>adúltero</w:t>
      </w:r>
      <w:proofErr w:type="spellEnd"/>
      <w:r w:rsidR="00215D42" w:rsidRPr="00334814">
        <w:rPr>
          <w:lang w:val="it-IT" w:eastAsia="it-IT"/>
        </w:rPr>
        <w:t xml:space="preserve"> al </w:t>
      </w:r>
      <w:proofErr w:type="spellStart"/>
      <w:r w:rsidR="00215D42" w:rsidRPr="00334814">
        <w:rPr>
          <w:lang w:val="it-IT" w:eastAsia="it-IT"/>
        </w:rPr>
        <w:t>obispo</w:t>
      </w:r>
      <w:proofErr w:type="spellEnd"/>
      <w:r w:rsidR="00215D42" w:rsidRPr="00334814">
        <w:rPr>
          <w:lang w:val="it-IT" w:eastAsia="it-IT"/>
        </w:rPr>
        <w:t xml:space="preserve"> Pablo de </w:t>
      </w:r>
      <w:proofErr w:type="spellStart"/>
      <w:r w:rsidR="00215D42" w:rsidRPr="00334814">
        <w:rPr>
          <w:lang w:val="it-IT" w:eastAsia="it-IT"/>
        </w:rPr>
        <w:t>Antioquía</w:t>
      </w:r>
      <w:proofErr w:type="spellEnd"/>
      <w:r w:rsidR="00215D42" w:rsidRPr="00334814">
        <w:rPr>
          <w:lang w:val="it-IT" w:eastAsia="it-IT"/>
        </w:rPr>
        <w:t xml:space="preserve"> por </w:t>
      </w:r>
      <w:proofErr w:type="spellStart"/>
      <w:r w:rsidR="00215D42" w:rsidRPr="00334814">
        <w:rPr>
          <w:lang w:val="it-IT" w:eastAsia="it-IT"/>
        </w:rPr>
        <w:t>haber</w:t>
      </w:r>
      <w:proofErr w:type="spellEnd"/>
      <w:r w:rsidR="00215D42" w:rsidRPr="00334814">
        <w:rPr>
          <w:lang w:val="it-IT" w:eastAsia="it-IT"/>
        </w:rPr>
        <w:t xml:space="preserve"> </w:t>
      </w:r>
      <w:proofErr w:type="spellStart"/>
      <w:r w:rsidR="00215D42" w:rsidRPr="00334814">
        <w:rPr>
          <w:lang w:val="it-IT" w:eastAsia="it-IT"/>
        </w:rPr>
        <w:t>entrado</w:t>
      </w:r>
      <w:proofErr w:type="spellEnd"/>
      <w:r w:rsidR="00215D42" w:rsidRPr="00334814">
        <w:rPr>
          <w:lang w:val="it-IT" w:eastAsia="it-IT"/>
        </w:rPr>
        <w:t xml:space="preserve"> en </w:t>
      </w:r>
      <w:proofErr w:type="spellStart"/>
      <w:r w:rsidR="00215D42" w:rsidRPr="00334814">
        <w:rPr>
          <w:lang w:val="it-IT" w:eastAsia="it-IT"/>
        </w:rPr>
        <w:t>el</w:t>
      </w:r>
      <w:proofErr w:type="spellEnd"/>
      <w:r w:rsidR="00215D42" w:rsidRPr="00334814">
        <w:rPr>
          <w:lang w:val="it-IT" w:eastAsia="it-IT"/>
        </w:rPr>
        <w:t xml:space="preserve"> </w:t>
      </w:r>
      <w:proofErr w:type="spellStart"/>
      <w:r w:rsidR="00215D42" w:rsidRPr="00334814">
        <w:rPr>
          <w:lang w:val="it-IT" w:eastAsia="it-IT"/>
        </w:rPr>
        <w:t>lecho</w:t>
      </w:r>
      <w:proofErr w:type="spellEnd"/>
      <w:r w:rsidR="00215D42" w:rsidRPr="00334814">
        <w:rPr>
          <w:lang w:val="it-IT" w:eastAsia="it-IT"/>
        </w:rPr>
        <w:t xml:space="preserve"> </w:t>
      </w:r>
      <w:proofErr w:type="spellStart"/>
      <w:r w:rsidR="00215D42" w:rsidRPr="00334814">
        <w:rPr>
          <w:lang w:val="it-IT" w:eastAsia="it-IT"/>
        </w:rPr>
        <w:t>matrimonial</w:t>
      </w:r>
      <w:proofErr w:type="spellEnd"/>
      <w:r w:rsidR="00215D42" w:rsidRPr="00334814">
        <w:rPr>
          <w:lang w:val="it-IT" w:eastAsia="it-IT"/>
        </w:rPr>
        <w:t xml:space="preserve"> de la </w:t>
      </w:r>
      <w:proofErr w:type="spellStart"/>
      <w:r w:rsidR="00215D42" w:rsidRPr="00334814">
        <w:rPr>
          <w:lang w:val="it-IT" w:eastAsia="it-IT"/>
        </w:rPr>
        <w:t>esposa</w:t>
      </w:r>
      <w:proofErr w:type="spellEnd"/>
      <w:r w:rsidR="00215D42" w:rsidRPr="00334814">
        <w:rPr>
          <w:lang w:val="it-IT" w:eastAsia="it-IT"/>
        </w:rPr>
        <w:t xml:space="preserve"> de Cristo, es </w:t>
      </w:r>
      <w:proofErr w:type="spellStart"/>
      <w:r w:rsidR="00215D42" w:rsidRPr="00334814">
        <w:rPr>
          <w:lang w:val="it-IT" w:eastAsia="it-IT"/>
        </w:rPr>
        <w:t>decir</w:t>
      </w:r>
      <w:proofErr w:type="spellEnd"/>
      <w:r w:rsidR="00215D42" w:rsidRPr="00334814">
        <w:rPr>
          <w:lang w:val="it-IT" w:eastAsia="it-IT"/>
        </w:rPr>
        <w:t xml:space="preserve">, la </w:t>
      </w:r>
      <w:proofErr w:type="spellStart"/>
      <w:r w:rsidR="00215D42" w:rsidRPr="00334814">
        <w:rPr>
          <w:lang w:val="it-IT" w:eastAsia="it-IT"/>
        </w:rPr>
        <w:t>iglesi</w:t>
      </w:r>
      <w:r w:rsidR="00B32D23">
        <w:rPr>
          <w:lang w:val="it-IT" w:eastAsia="it-IT"/>
        </w:rPr>
        <w:t>a</w:t>
      </w:r>
      <w:proofErr w:type="spellEnd"/>
      <w:r w:rsidR="00B32D23">
        <w:rPr>
          <w:lang w:val="it-IT" w:eastAsia="it-IT"/>
        </w:rPr>
        <w:t xml:space="preserve"> de </w:t>
      </w:r>
      <w:proofErr w:type="spellStart"/>
      <w:r w:rsidR="00B32D23">
        <w:rPr>
          <w:lang w:val="it-IT" w:eastAsia="it-IT"/>
        </w:rPr>
        <w:t>Antioquía</w:t>
      </w:r>
      <w:proofErr w:type="spellEnd"/>
      <w:r w:rsidR="00B32D23">
        <w:rPr>
          <w:lang w:val="it-IT" w:eastAsia="it-IT"/>
        </w:rPr>
        <w:t xml:space="preserve">, </w:t>
      </w:r>
      <w:proofErr w:type="spellStart"/>
      <w:r w:rsidR="00B32D23">
        <w:rPr>
          <w:lang w:val="it-IT" w:eastAsia="it-IT"/>
        </w:rPr>
        <w:t>cuando</w:t>
      </w:r>
      <w:proofErr w:type="spellEnd"/>
      <w:r w:rsidR="00215D42" w:rsidRPr="00334814">
        <w:rPr>
          <w:lang w:val="it-IT" w:eastAsia="it-IT"/>
        </w:rPr>
        <w:t xml:space="preserve"> </w:t>
      </w:r>
      <w:proofErr w:type="spellStart"/>
      <w:r w:rsidR="00215D42" w:rsidRPr="00334814">
        <w:rPr>
          <w:lang w:val="it-IT" w:eastAsia="it-IT"/>
        </w:rPr>
        <w:t>Melecio</w:t>
      </w:r>
      <w:proofErr w:type="spellEnd"/>
      <w:r w:rsidR="00215D42" w:rsidRPr="00334814">
        <w:rPr>
          <w:lang w:val="it-IT" w:eastAsia="it-IT"/>
        </w:rPr>
        <w:t xml:space="preserve"> </w:t>
      </w:r>
      <w:r w:rsidR="00A81233" w:rsidRPr="00334814">
        <w:rPr>
          <w:lang w:val="it-IT" w:eastAsia="it-IT"/>
        </w:rPr>
        <w:t xml:space="preserve">(† v. 381) </w:t>
      </w:r>
      <w:r w:rsidR="00350CB2">
        <w:rPr>
          <w:lang w:val="it-IT" w:eastAsia="it-IT"/>
        </w:rPr>
        <w:t>era</w:t>
      </w:r>
      <w:r w:rsidR="00215D42" w:rsidRPr="00334814">
        <w:rPr>
          <w:lang w:val="it-IT" w:eastAsia="it-IT"/>
        </w:rPr>
        <w:t xml:space="preserve"> </w:t>
      </w:r>
      <w:proofErr w:type="spellStart"/>
      <w:r w:rsidR="00215D42" w:rsidRPr="00334814">
        <w:rPr>
          <w:lang w:val="it-IT" w:eastAsia="it-IT"/>
        </w:rPr>
        <w:t>todavía</w:t>
      </w:r>
      <w:proofErr w:type="spellEnd"/>
      <w:r w:rsidR="00215D42" w:rsidRPr="00334814">
        <w:rPr>
          <w:lang w:val="it-IT" w:eastAsia="it-IT"/>
        </w:rPr>
        <w:t xml:space="preserve"> </w:t>
      </w:r>
      <w:r w:rsidR="00350CB2">
        <w:rPr>
          <w:lang w:val="it-IT" w:eastAsia="it-IT"/>
        </w:rPr>
        <w:t xml:space="preserve">su </w:t>
      </w:r>
      <w:proofErr w:type="spellStart"/>
      <w:r w:rsidR="00350CB2">
        <w:rPr>
          <w:lang w:val="it-IT" w:eastAsia="it-IT"/>
        </w:rPr>
        <w:t>obispo</w:t>
      </w:r>
      <w:proofErr w:type="spellEnd"/>
      <w:r w:rsidR="00A81233" w:rsidRPr="00334814">
        <w:rPr>
          <w:rStyle w:val="Refdenotaalpie"/>
          <w:sz w:val="24"/>
          <w:szCs w:val="24"/>
          <w:lang w:eastAsia="it-IT"/>
        </w:rPr>
        <w:footnoteReference w:id="25"/>
      </w:r>
      <w:r w:rsidR="00A81233" w:rsidRPr="00334814">
        <w:rPr>
          <w:lang w:val="it-IT" w:eastAsia="it-IT"/>
        </w:rPr>
        <w:t xml:space="preserve">. </w:t>
      </w:r>
      <w:proofErr w:type="spellStart"/>
      <w:r w:rsidR="00215D42" w:rsidRPr="00334814">
        <w:rPr>
          <w:lang w:val="it-IT" w:eastAsia="it-IT"/>
        </w:rPr>
        <w:t>También</w:t>
      </w:r>
      <w:proofErr w:type="spellEnd"/>
      <w:r w:rsidR="00215D42" w:rsidRPr="00334814">
        <w:rPr>
          <w:lang w:val="it-IT" w:eastAsia="it-IT"/>
        </w:rPr>
        <w:t xml:space="preserve"> </w:t>
      </w:r>
      <w:proofErr w:type="spellStart"/>
      <w:r w:rsidR="00215D42" w:rsidRPr="00334814">
        <w:rPr>
          <w:lang w:val="it-IT" w:eastAsia="it-IT"/>
        </w:rPr>
        <w:t>Evragio</w:t>
      </w:r>
      <w:proofErr w:type="spellEnd"/>
      <w:r w:rsidR="00215D42" w:rsidRPr="00334814">
        <w:rPr>
          <w:lang w:val="it-IT" w:eastAsia="it-IT"/>
        </w:rPr>
        <w:t xml:space="preserve"> </w:t>
      </w:r>
      <w:proofErr w:type="spellStart"/>
      <w:r w:rsidR="00215D42" w:rsidRPr="00334814">
        <w:rPr>
          <w:lang w:val="it-IT" w:eastAsia="it-IT"/>
        </w:rPr>
        <w:t>Escolástico</w:t>
      </w:r>
      <w:proofErr w:type="spellEnd"/>
      <w:r w:rsidR="00A81233" w:rsidRPr="00334814">
        <w:rPr>
          <w:lang w:val="it-IT" w:eastAsia="it-IT"/>
        </w:rPr>
        <w:t xml:space="preserve"> († v. 593) </w:t>
      </w:r>
      <w:r w:rsidR="00215D42" w:rsidRPr="00334814">
        <w:rPr>
          <w:lang w:val="it-IT" w:eastAsia="it-IT"/>
        </w:rPr>
        <w:t xml:space="preserve">en su </w:t>
      </w:r>
      <w:proofErr w:type="spellStart"/>
      <w:r w:rsidR="00215D42" w:rsidRPr="00334814">
        <w:rPr>
          <w:lang w:val="it-IT" w:eastAsia="it-IT"/>
        </w:rPr>
        <w:t>obra</w:t>
      </w:r>
      <w:proofErr w:type="spellEnd"/>
      <w:r w:rsidR="00215D42" w:rsidRPr="00334814">
        <w:rPr>
          <w:lang w:val="it-IT" w:eastAsia="it-IT"/>
        </w:rPr>
        <w:t xml:space="preserve"> </w:t>
      </w:r>
      <w:r w:rsidR="00A81233" w:rsidRPr="00334814">
        <w:rPr>
          <w:lang w:val="it-IT" w:eastAsia="it-IT"/>
        </w:rPr>
        <w:t>«</w:t>
      </w:r>
      <w:proofErr w:type="spellStart"/>
      <w:r w:rsidR="00215D42" w:rsidRPr="00334814">
        <w:rPr>
          <w:lang w:val="it-IT" w:eastAsia="it-IT"/>
        </w:rPr>
        <w:t>Historia</w:t>
      </w:r>
      <w:proofErr w:type="spellEnd"/>
      <w:r w:rsidR="00215D42" w:rsidRPr="00334814">
        <w:rPr>
          <w:lang w:val="it-IT" w:eastAsia="it-IT"/>
        </w:rPr>
        <w:t xml:space="preserve"> </w:t>
      </w:r>
      <w:proofErr w:type="spellStart"/>
      <w:r w:rsidR="00215D42" w:rsidRPr="00334814">
        <w:rPr>
          <w:lang w:val="it-IT" w:eastAsia="it-IT"/>
        </w:rPr>
        <w:t>Eclesiástica</w:t>
      </w:r>
      <w:proofErr w:type="spellEnd"/>
      <w:r w:rsidR="00A81233" w:rsidRPr="00334814">
        <w:rPr>
          <w:lang w:val="it-IT" w:eastAsia="it-IT"/>
        </w:rPr>
        <w:t xml:space="preserve">» </w:t>
      </w:r>
      <w:proofErr w:type="spellStart"/>
      <w:r w:rsidR="00215D42" w:rsidRPr="00334814">
        <w:rPr>
          <w:lang w:val="it-IT" w:eastAsia="it-IT"/>
        </w:rPr>
        <w:t>señala</w:t>
      </w:r>
      <w:proofErr w:type="spellEnd"/>
      <w:r w:rsidR="00215D42" w:rsidRPr="00334814">
        <w:rPr>
          <w:lang w:val="it-IT" w:eastAsia="it-IT"/>
        </w:rPr>
        <w:t xml:space="preserve"> </w:t>
      </w:r>
      <w:proofErr w:type="spellStart"/>
      <w:r w:rsidR="00215D42" w:rsidRPr="00334814">
        <w:rPr>
          <w:lang w:val="it-IT" w:eastAsia="it-IT"/>
        </w:rPr>
        <w:t>que</w:t>
      </w:r>
      <w:proofErr w:type="spellEnd"/>
      <w:r w:rsidR="00215D42" w:rsidRPr="00334814">
        <w:rPr>
          <w:lang w:val="it-IT" w:eastAsia="it-IT"/>
        </w:rPr>
        <w:t xml:space="preserve"> </w:t>
      </w:r>
      <w:proofErr w:type="spellStart"/>
      <w:r w:rsidR="00215D42" w:rsidRPr="00334814">
        <w:rPr>
          <w:lang w:val="it-IT" w:eastAsia="it-IT"/>
        </w:rPr>
        <w:t>el</w:t>
      </w:r>
      <w:proofErr w:type="spellEnd"/>
      <w:r w:rsidR="00215D42" w:rsidRPr="00334814">
        <w:rPr>
          <w:lang w:val="it-IT" w:eastAsia="it-IT"/>
        </w:rPr>
        <w:t xml:space="preserve"> paso a </w:t>
      </w:r>
      <w:proofErr w:type="spellStart"/>
      <w:r w:rsidR="00215D42" w:rsidRPr="00334814">
        <w:rPr>
          <w:lang w:val="it-IT" w:eastAsia="it-IT"/>
        </w:rPr>
        <w:t>otra</w:t>
      </w:r>
      <w:proofErr w:type="spellEnd"/>
      <w:r w:rsidR="00215D42" w:rsidRPr="00334814">
        <w:rPr>
          <w:lang w:val="it-IT" w:eastAsia="it-IT"/>
        </w:rPr>
        <w:t xml:space="preserve"> sede se </w:t>
      </w:r>
      <w:proofErr w:type="spellStart"/>
      <w:r w:rsidR="00215D42" w:rsidRPr="00334814">
        <w:rPr>
          <w:lang w:val="it-IT" w:eastAsia="it-IT"/>
        </w:rPr>
        <w:t>convierte</w:t>
      </w:r>
      <w:proofErr w:type="spellEnd"/>
      <w:r w:rsidR="00215D42" w:rsidRPr="00334814">
        <w:rPr>
          <w:lang w:val="it-IT" w:eastAsia="it-IT"/>
        </w:rPr>
        <w:t xml:space="preserve"> en un adulterio</w:t>
      </w:r>
      <w:r w:rsidR="00A81233" w:rsidRPr="00334814">
        <w:rPr>
          <w:rStyle w:val="Refdenotaalpie"/>
          <w:sz w:val="24"/>
          <w:szCs w:val="24"/>
          <w:lang w:eastAsia="it-IT"/>
        </w:rPr>
        <w:footnoteReference w:id="26"/>
      </w:r>
      <w:r w:rsidR="00A81233" w:rsidRPr="00334814">
        <w:rPr>
          <w:lang w:val="it-IT" w:eastAsia="it-IT"/>
        </w:rPr>
        <w:t>.</w:t>
      </w:r>
    </w:p>
    <w:p w:rsidR="00A81233" w:rsidRPr="00334814" w:rsidRDefault="00215D42" w:rsidP="00B32D23">
      <w:pPr>
        <w:autoSpaceDE/>
        <w:autoSpaceDN/>
        <w:adjustRightInd/>
        <w:ind w:firstLine="284"/>
        <w:jc w:val="both"/>
        <w:rPr>
          <w:lang w:val="it-IT" w:eastAsia="it-IT"/>
        </w:rPr>
      </w:pPr>
      <w:r w:rsidRPr="00334814">
        <w:rPr>
          <w:lang w:val="it-IT" w:eastAsia="it-IT"/>
        </w:rPr>
        <w:t>En</w:t>
      </w:r>
      <w:r w:rsidR="00B32D23">
        <w:rPr>
          <w:lang w:val="it-IT" w:eastAsia="it-IT"/>
        </w:rPr>
        <w:t xml:space="preserve"> </w:t>
      </w:r>
      <w:proofErr w:type="spellStart"/>
      <w:r w:rsidR="00B32D23">
        <w:rPr>
          <w:lang w:val="it-IT" w:eastAsia="it-IT"/>
        </w:rPr>
        <w:t>el</w:t>
      </w:r>
      <w:proofErr w:type="spellEnd"/>
      <w:r w:rsidR="00B32D23">
        <w:rPr>
          <w:lang w:val="it-IT" w:eastAsia="it-IT"/>
        </w:rPr>
        <w:t xml:space="preserve"> </w:t>
      </w:r>
      <w:proofErr w:type="spellStart"/>
      <w:r w:rsidR="00B32D23">
        <w:rPr>
          <w:lang w:val="it-IT" w:eastAsia="it-IT"/>
        </w:rPr>
        <w:t>ámbito</w:t>
      </w:r>
      <w:proofErr w:type="spellEnd"/>
      <w:r w:rsidR="00B32D23">
        <w:rPr>
          <w:lang w:val="it-IT" w:eastAsia="it-IT"/>
        </w:rPr>
        <w:t xml:space="preserve"> de la </w:t>
      </w:r>
      <w:proofErr w:type="spellStart"/>
      <w:r w:rsidR="00B32D23">
        <w:rPr>
          <w:lang w:val="it-IT" w:eastAsia="it-IT"/>
        </w:rPr>
        <w:t>legislación</w:t>
      </w:r>
      <w:proofErr w:type="spellEnd"/>
      <w:r w:rsidR="00B32D23">
        <w:rPr>
          <w:lang w:val="it-IT" w:eastAsia="it-IT"/>
        </w:rPr>
        <w:t xml:space="preserve">, </w:t>
      </w:r>
      <w:proofErr w:type="spellStart"/>
      <w:r w:rsidR="00B32D23">
        <w:rPr>
          <w:lang w:val="it-IT" w:eastAsia="it-IT"/>
        </w:rPr>
        <w:t>el</w:t>
      </w:r>
      <w:proofErr w:type="spellEnd"/>
      <w:r w:rsidR="00B32D23">
        <w:rPr>
          <w:lang w:val="it-IT" w:eastAsia="it-IT"/>
        </w:rPr>
        <w:t xml:space="preserve"> </w:t>
      </w:r>
      <w:proofErr w:type="spellStart"/>
      <w:r w:rsidR="008F0F60">
        <w:rPr>
          <w:lang w:val="it-IT" w:eastAsia="it-IT"/>
        </w:rPr>
        <w:t>citado</w:t>
      </w:r>
      <w:proofErr w:type="spellEnd"/>
      <w:r w:rsidR="008F0F60">
        <w:rPr>
          <w:lang w:val="it-IT" w:eastAsia="it-IT"/>
        </w:rPr>
        <w:t xml:space="preserve"> </w:t>
      </w:r>
      <w:proofErr w:type="spellStart"/>
      <w:r w:rsidR="00B32D23">
        <w:rPr>
          <w:lang w:val="it-IT" w:eastAsia="it-IT"/>
        </w:rPr>
        <w:t>canon</w:t>
      </w:r>
      <w:proofErr w:type="spellEnd"/>
      <w:r w:rsidR="00B32D23">
        <w:rPr>
          <w:lang w:val="it-IT" w:eastAsia="it-IT"/>
        </w:rPr>
        <w:t xml:space="preserve"> 15 del Concilio de Nicea, a pesar de </w:t>
      </w:r>
      <w:proofErr w:type="spellStart"/>
      <w:r w:rsidR="00B32D23">
        <w:rPr>
          <w:lang w:val="it-IT" w:eastAsia="it-IT"/>
        </w:rPr>
        <w:t>declarar</w:t>
      </w:r>
      <w:proofErr w:type="spellEnd"/>
      <w:r w:rsidR="00B32D23">
        <w:rPr>
          <w:lang w:val="it-IT" w:eastAsia="it-IT"/>
        </w:rPr>
        <w:t xml:space="preserve"> </w:t>
      </w:r>
      <w:proofErr w:type="spellStart"/>
      <w:r w:rsidR="00B32D23">
        <w:rPr>
          <w:lang w:val="it-IT" w:eastAsia="it-IT"/>
        </w:rPr>
        <w:t>nulo</w:t>
      </w:r>
      <w:proofErr w:type="spellEnd"/>
      <w:r w:rsidR="00B32D23">
        <w:rPr>
          <w:lang w:val="it-IT" w:eastAsia="it-IT"/>
        </w:rPr>
        <w:t xml:space="preserve"> </w:t>
      </w:r>
      <w:proofErr w:type="spellStart"/>
      <w:r w:rsidR="00B32D23">
        <w:rPr>
          <w:lang w:val="it-IT" w:eastAsia="it-IT"/>
        </w:rPr>
        <w:t>el</w:t>
      </w:r>
      <w:proofErr w:type="spellEnd"/>
      <w:r w:rsidR="00B32D23">
        <w:rPr>
          <w:lang w:val="it-IT" w:eastAsia="it-IT"/>
        </w:rPr>
        <w:t xml:space="preserve"> </w:t>
      </w:r>
      <w:proofErr w:type="spellStart"/>
      <w:r w:rsidR="00B32D23">
        <w:rPr>
          <w:lang w:val="it-IT" w:eastAsia="it-IT"/>
        </w:rPr>
        <w:t>traslado</w:t>
      </w:r>
      <w:proofErr w:type="spellEnd"/>
      <w:r w:rsidR="00B32D23">
        <w:rPr>
          <w:lang w:val="it-IT" w:eastAsia="it-IT"/>
        </w:rPr>
        <w:t xml:space="preserve"> de </w:t>
      </w:r>
      <w:proofErr w:type="spellStart"/>
      <w:r w:rsidR="00B32D23">
        <w:rPr>
          <w:lang w:val="it-IT" w:eastAsia="it-IT"/>
        </w:rPr>
        <w:t>los</w:t>
      </w:r>
      <w:proofErr w:type="spellEnd"/>
      <w:r w:rsidR="00B32D23">
        <w:rPr>
          <w:lang w:val="it-IT" w:eastAsia="it-IT"/>
        </w:rPr>
        <w:t xml:space="preserve"> </w:t>
      </w:r>
      <w:proofErr w:type="spellStart"/>
      <w:r w:rsidR="00B32D23">
        <w:rPr>
          <w:lang w:val="it-IT" w:eastAsia="it-IT"/>
        </w:rPr>
        <w:t>clérigos</w:t>
      </w:r>
      <w:proofErr w:type="spellEnd"/>
      <w:r w:rsidR="00B32D23">
        <w:rPr>
          <w:lang w:val="it-IT" w:eastAsia="it-IT"/>
        </w:rPr>
        <w:t>,</w:t>
      </w:r>
      <w:r w:rsidRPr="00334814">
        <w:rPr>
          <w:lang w:val="it-IT" w:eastAsia="it-IT"/>
        </w:rPr>
        <w:t xml:space="preserve"> </w:t>
      </w:r>
      <w:r w:rsidR="00B32D23">
        <w:rPr>
          <w:lang w:val="it-IT" w:eastAsia="it-IT"/>
        </w:rPr>
        <w:t xml:space="preserve">no </w:t>
      </w:r>
      <w:proofErr w:type="spellStart"/>
      <w:r w:rsidR="00B32D23">
        <w:rPr>
          <w:lang w:val="it-IT" w:eastAsia="it-IT"/>
        </w:rPr>
        <w:t>fija</w:t>
      </w:r>
      <w:proofErr w:type="spellEnd"/>
      <w:r w:rsidR="00B32D23">
        <w:rPr>
          <w:lang w:val="it-IT" w:eastAsia="it-IT"/>
        </w:rPr>
        <w:t xml:space="preserve"> </w:t>
      </w:r>
      <w:proofErr w:type="spellStart"/>
      <w:r w:rsidR="00B32D23">
        <w:rPr>
          <w:lang w:val="it-IT" w:eastAsia="it-IT"/>
        </w:rPr>
        <w:t>punición</w:t>
      </w:r>
      <w:proofErr w:type="spellEnd"/>
      <w:r w:rsidR="00FE4C6F">
        <w:rPr>
          <w:lang w:val="it-IT" w:eastAsia="it-IT"/>
        </w:rPr>
        <w:t xml:space="preserve"> </w:t>
      </w:r>
      <w:proofErr w:type="spellStart"/>
      <w:r w:rsidR="00FE4C6F">
        <w:rPr>
          <w:lang w:val="it-IT" w:eastAsia="it-IT"/>
        </w:rPr>
        <w:t>alguna</w:t>
      </w:r>
      <w:proofErr w:type="spellEnd"/>
      <w:r w:rsidRPr="00334814">
        <w:rPr>
          <w:lang w:val="it-IT" w:eastAsia="it-IT"/>
        </w:rPr>
        <w:t xml:space="preserve">. </w:t>
      </w:r>
      <w:r w:rsidR="008F0F60">
        <w:rPr>
          <w:lang w:val="it-IT" w:eastAsia="it-IT"/>
        </w:rPr>
        <w:t xml:space="preserve">Pero </w:t>
      </w:r>
      <w:proofErr w:type="spellStart"/>
      <w:r w:rsidR="008F0F60">
        <w:rPr>
          <w:lang w:val="it-IT" w:eastAsia="it-IT"/>
        </w:rPr>
        <w:t>p</w:t>
      </w:r>
      <w:r w:rsidRPr="00334814">
        <w:rPr>
          <w:lang w:val="it-IT" w:eastAsia="it-IT"/>
        </w:rPr>
        <w:t>ocos</w:t>
      </w:r>
      <w:proofErr w:type="spellEnd"/>
      <w:r w:rsidRPr="00334814">
        <w:rPr>
          <w:lang w:val="it-IT" w:eastAsia="it-IT"/>
        </w:rPr>
        <w:t xml:space="preserve"> </w:t>
      </w:r>
      <w:proofErr w:type="spellStart"/>
      <w:r w:rsidRPr="00334814">
        <w:rPr>
          <w:lang w:val="it-IT" w:eastAsia="it-IT"/>
        </w:rPr>
        <w:t>años</w:t>
      </w:r>
      <w:proofErr w:type="spellEnd"/>
      <w:r w:rsidRPr="00334814">
        <w:rPr>
          <w:lang w:val="it-IT" w:eastAsia="it-IT"/>
        </w:rPr>
        <w:t xml:space="preserve"> </w:t>
      </w:r>
      <w:proofErr w:type="spellStart"/>
      <w:r w:rsidRPr="00334814">
        <w:rPr>
          <w:lang w:val="it-IT" w:eastAsia="it-IT"/>
        </w:rPr>
        <w:t>después</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00B32D23">
        <w:rPr>
          <w:lang w:val="it-IT" w:eastAsia="it-IT"/>
        </w:rPr>
        <w:t>primer</w:t>
      </w:r>
      <w:proofErr w:type="spellEnd"/>
      <w:r w:rsidR="00B32D23">
        <w:rPr>
          <w:lang w:val="it-IT" w:eastAsia="it-IT"/>
        </w:rPr>
        <w:t xml:space="preserve"> </w:t>
      </w:r>
      <w:proofErr w:type="spellStart"/>
      <w:r w:rsidR="00B32D23">
        <w:rPr>
          <w:lang w:val="it-IT" w:eastAsia="it-IT"/>
        </w:rPr>
        <w:t>canon</w:t>
      </w:r>
      <w:proofErr w:type="spellEnd"/>
      <w:r w:rsidRPr="00334814">
        <w:rPr>
          <w:lang w:val="it-IT" w:eastAsia="it-IT"/>
        </w:rPr>
        <w:t xml:space="preserve"> del Concilio de</w:t>
      </w:r>
      <w:r w:rsidR="00B32D23">
        <w:rPr>
          <w:lang w:val="it-IT" w:eastAsia="it-IT"/>
        </w:rPr>
        <w:t xml:space="preserve"> </w:t>
      </w:r>
      <w:proofErr w:type="spellStart"/>
      <w:r w:rsidR="00B32D23">
        <w:rPr>
          <w:lang w:val="it-IT" w:eastAsia="it-IT"/>
        </w:rPr>
        <w:t>Sá</w:t>
      </w:r>
      <w:r w:rsidR="00A81233" w:rsidRPr="00334814">
        <w:rPr>
          <w:lang w:val="it-IT" w:eastAsia="it-IT"/>
        </w:rPr>
        <w:t>rdica</w:t>
      </w:r>
      <w:proofErr w:type="spellEnd"/>
      <w:r w:rsidR="00A81233" w:rsidRPr="00334814">
        <w:rPr>
          <w:lang w:val="it-IT" w:eastAsia="it-IT"/>
        </w:rPr>
        <w:t xml:space="preserve"> (343/347) </w:t>
      </w:r>
      <w:proofErr w:type="spellStart"/>
      <w:r w:rsidRPr="00334814">
        <w:rPr>
          <w:lang w:val="it-IT" w:eastAsia="it-IT"/>
        </w:rPr>
        <w:t>prohibe</w:t>
      </w:r>
      <w:proofErr w:type="spellEnd"/>
      <w:r w:rsidRPr="00334814">
        <w:rPr>
          <w:lang w:val="it-IT" w:eastAsia="it-IT"/>
        </w:rPr>
        <w:t xml:space="preserve"> la </w:t>
      </w:r>
      <w:proofErr w:type="spellStart"/>
      <w:r w:rsidRPr="00334814">
        <w:rPr>
          <w:lang w:val="it-IT" w:eastAsia="it-IT"/>
        </w:rPr>
        <w:t>práctica</w:t>
      </w:r>
      <w:proofErr w:type="spellEnd"/>
      <w:r w:rsidRPr="00334814">
        <w:rPr>
          <w:lang w:val="it-IT" w:eastAsia="it-IT"/>
        </w:rPr>
        <w:t xml:space="preserve"> 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obispos</w:t>
      </w:r>
      <w:proofErr w:type="spellEnd"/>
      <w:r w:rsidRPr="00334814">
        <w:rPr>
          <w:lang w:val="it-IT" w:eastAsia="it-IT"/>
        </w:rPr>
        <w:t xml:space="preserve"> – </w:t>
      </w:r>
      <w:proofErr w:type="spellStart"/>
      <w:r w:rsidRPr="00334814">
        <w:rPr>
          <w:lang w:val="it-IT" w:eastAsia="it-IT"/>
        </w:rPr>
        <w:t>llevad</w:t>
      </w:r>
      <w:r w:rsidR="00B32D23">
        <w:rPr>
          <w:lang w:val="it-IT" w:eastAsia="it-IT"/>
        </w:rPr>
        <w:t>a</w:t>
      </w:r>
      <w:proofErr w:type="spellEnd"/>
      <w:r w:rsidR="00B32D23">
        <w:rPr>
          <w:lang w:val="it-IT" w:eastAsia="it-IT"/>
        </w:rPr>
        <w:t xml:space="preserve"> a </w:t>
      </w:r>
      <w:proofErr w:type="spellStart"/>
      <w:r w:rsidR="00B32D23">
        <w:rPr>
          <w:lang w:val="it-IT" w:eastAsia="it-IT"/>
        </w:rPr>
        <w:t>cabo</w:t>
      </w:r>
      <w:proofErr w:type="spellEnd"/>
      <w:r w:rsidR="00B32D23">
        <w:rPr>
          <w:lang w:val="it-IT" w:eastAsia="it-IT"/>
        </w:rPr>
        <w:t xml:space="preserve"> </w:t>
      </w:r>
      <w:proofErr w:type="spellStart"/>
      <w:r w:rsidR="00B32D23">
        <w:rPr>
          <w:lang w:val="it-IT" w:eastAsia="it-IT"/>
        </w:rPr>
        <w:t>especialmente</w:t>
      </w:r>
      <w:proofErr w:type="spellEnd"/>
      <w:r w:rsidR="00B32D23">
        <w:rPr>
          <w:lang w:val="it-IT" w:eastAsia="it-IT"/>
        </w:rPr>
        <w:t xml:space="preserve"> por </w:t>
      </w:r>
      <w:proofErr w:type="spellStart"/>
      <w:r w:rsidR="00B32D23">
        <w:rPr>
          <w:lang w:val="it-IT" w:eastAsia="it-IT"/>
        </w:rPr>
        <w:t>lo</w:t>
      </w:r>
      <w:r w:rsidR="002F6CC7">
        <w:rPr>
          <w:lang w:val="it-IT" w:eastAsia="it-IT"/>
        </w:rPr>
        <w:t>s</w:t>
      </w:r>
      <w:proofErr w:type="spellEnd"/>
      <w:r w:rsidR="002F6CC7">
        <w:rPr>
          <w:lang w:val="it-IT" w:eastAsia="it-IT"/>
        </w:rPr>
        <w:t xml:space="preserve"> </w:t>
      </w:r>
      <w:proofErr w:type="spellStart"/>
      <w:r w:rsidR="002F6CC7">
        <w:rPr>
          <w:lang w:val="it-IT" w:eastAsia="it-IT"/>
        </w:rPr>
        <w:t>a</w:t>
      </w:r>
      <w:r w:rsidRPr="00334814">
        <w:rPr>
          <w:lang w:val="it-IT" w:eastAsia="it-IT"/>
        </w:rPr>
        <w:t>rrianos</w:t>
      </w:r>
      <w:proofErr w:type="spellEnd"/>
      <w:r w:rsidR="00A81233" w:rsidRPr="00334814">
        <w:rPr>
          <w:lang w:val="it-IT" w:eastAsia="it-IT"/>
        </w:rPr>
        <w:t xml:space="preserve"> – </w:t>
      </w:r>
      <w:r w:rsidR="00B032E1" w:rsidRPr="00334814">
        <w:rPr>
          <w:lang w:val="it-IT" w:eastAsia="it-IT"/>
        </w:rPr>
        <w:t>d</w:t>
      </w:r>
      <w:r w:rsidRPr="00334814">
        <w:rPr>
          <w:lang w:val="it-IT" w:eastAsia="it-IT"/>
        </w:rPr>
        <w:t xml:space="preserve">e </w:t>
      </w:r>
      <w:proofErr w:type="spellStart"/>
      <w:r w:rsidRPr="00334814">
        <w:rPr>
          <w:lang w:val="it-IT" w:eastAsia="it-IT"/>
        </w:rPr>
        <w:t>pasar</w:t>
      </w:r>
      <w:proofErr w:type="spellEnd"/>
      <w:r w:rsidRPr="00334814">
        <w:rPr>
          <w:lang w:val="it-IT" w:eastAsia="it-IT"/>
        </w:rPr>
        <w:t xml:space="preserve"> de una sede a </w:t>
      </w:r>
      <w:proofErr w:type="spellStart"/>
      <w:r w:rsidRPr="00334814">
        <w:rPr>
          <w:lang w:val="it-IT" w:eastAsia="it-IT"/>
        </w:rPr>
        <w:t>otra</w:t>
      </w:r>
      <w:proofErr w:type="spellEnd"/>
      <w:r w:rsidRPr="00334814">
        <w:rPr>
          <w:lang w:val="it-IT" w:eastAsia="it-IT"/>
        </w:rPr>
        <w:t xml:space="preserve"> para </w:t>
      </w:r>
      <w:proofErr w:type="spellStart"/>
      <w:r w:rsidRPr="00334814">
        <w:rPr>
          <w:lang w:val="it-IT" w:eastAsia="it-IT"/>
        </w:rPr>
        <w:t>extender</w:t>
      </w:r>
      <w:proofErr w:type="spellEnd"/>
      <w:r w:rsidRPr="00334814">
        <w:rPr>
          <w:lang w:val="it-IT" w:eastAsia="it-IT"/>
        </w:rPr>
        <w:t xml:space="preserve"> </w:t>
      </w:r>
      <w:proofErr w:type="spellStart"/>
      <w:r w:rsidRPr="00334814">
        <w:rPr>
          <w:lang w:val="it-IT" w:eastAsia="it-IT"/>
        </w:rPr>
        <w:t>más</w:t>
      </w:r>
      <w:proofErr w:type="spellEnd"/>
      <w:r w:rsidRPr="00334814">
        <w:rPr>
          <w:lang w:val="it-IT" w:eastAsia="it-IT"/>
        </w:rPr>
        <w:t xml:space="preserve"> </w:t>
      </w:r>
      <w:proofErr w:type="spellStart"/>
      <w:r w:rsidRPr="00334814">
        <w:rPr>
          <w:lang w:val="it-IT" w:eastAsia="it-IT"/>
        </w:rPr>
        <w:t>fácilmente</w:t>
      </w:r>
      <w:proofErr w:type="spellEnd"/>
      <w:r w:rsidRPr="00334814">
        <w:rPr>
          <w:lang w:val="it-IT" w:eastAsia="it-IT"/>
        </w:rPr>
        <w:t xml:space="preserve"> la </w:t>
      </w:r>
      <w:proofErr w:type="spellStart"/>
      <w:r w:rsidRPr="00334814">
        <w:rPr>
          <w:lang w:val="it-IT" w:eastAsia="it-IT"/>
        </w:rPr>
        <w:t>herejía</w:t>
      </w:r>
      <w:proofErr w:type="spellEnd"/>
      <w:r w:rsidR="00B32D23">
        <w:rPr>
          <w:lang w:val="it-IT" w:eastAsia="it-IT"/>
        </w:rPr>
        <w:t xml:space="preserve">, </w:t>
      </w:r>
      <w:proofErr w:type="spellStart"/>
      <w:r w:rsidR="00B32D23">
        <w:rPr>
          <w:lang w:val="it-IT" w:eastAsia="it-IT"/>
        </w:rPr>
        <w:t>imponiendo</w:t>
      </w:r>
      <w:proofErr w:type="spellEnd"/>
      <w:r w:rsidR="00B032E1" w:rsidRPr="00334814">
        <w:rPr>
          <w:lang w:val="it-IT" w:eastAsia="it-IT"/>
        </w:rPr>
        <w:t xml:space="preserve"> la pena de </w:t>
      </w:r>
      <w:proofErr w:type="spellStart"/>
      <w:r w:rsidR="00B032E1" w:rsidRPr="00334814">
        <w:rPr>
          <w:lang w:val="it-IT" w:eastAsia="it-IT"/>
        </w:rPr>
        <w:t>excomunión</w:t>
      </w:r>
      <w:proofErr w:type="spellEnd"/>
      <w:r w:rsidR="00D716AB" w:rsidRPr="00334814">
        <w:rPr>
          <w:lang w:val="it-IT" w:eastAsia="it-IT"/>
        </w:rPr>
        <w:t xml:space="preserve">, de la </w:t>
      </w:r>
      <w:proofErr w:type="spellStart"/>
      <w:r w:rsidR="00D716AB" w:rsidRPr="00334814">
        <w:rPr>
          <w:lang w:val="it-IT" w:eastAsia="it-IT"/>
        </w:rPr>
        <w:t>cual</w:t>
      </w:r>
      <w:proofErr w:type="spellEnd"/>
      <w:r w:rsidR="00D716AB" w:rsidRPr="00334814">
        <w:rPr>
          <w:lang w:val="it-IT" w:eastAsia="it-IT"/>
        </w:rPr>
        <w:t xml:space="preserve"> </w:t>
      </w:r>
      <w:proofErr w:type="spellStart"/>
      <w:r w:rsidR="00D716AB" w:rsidRPr="00334814">
        <w:rPr>
          <w:lang w:val="it-IT" w:eastAsia="it-IT"/>
        </w:rPr>
        <w:t>nadie</w:t>
      </w:r>
      <w:proofErr w:type="spellEnd"/>
      <w:r w:rsidR="00D716AB" w:rsidRPr="00334814">
        <w:rPr>
          <w:lang w:val="it-IT" w:eastAsia="it-IT"/>
        </w:rPr>
        <w:t xml:space="preserve"> </w:t>
      </w:r>
      <w:proofErr w:type="spellStart"/>
      <w:r w:rsidR="00D716AB" w:rsidRPr="00334814">
        <w:rPr>
          <w:lang w:val="it-IT" w:eastAsia="it-IT"/>
        </w:rPr>
        <w:t>podía</w:t>
      </w:r>
      <w:proofErr w:type="spellEnd"/>
      <w:r w:rsidR="00D716AB" w:rsidRPr="00334814">
        <w:rPr>
          <w:lang w:val="it-IT" w:eastAsia="it-IT"/>
        </w:rPr>
        <w:t xml:space="preserve"> ser </w:t>
      </w:r>
      <w:proofErr w:type="spellStart"/>
      <w:r w:rsidR="00D716AB" w:rsidRPr="00334814">
        <w:rPr>
          <w:lang w:val="it-IT" w:eastAsia="it-IT"/>
        </w:rPr>
        <w:t>absuelto</w:t>
      </w:r>
      <w:proofErr w:type="spellEnd"/>
      <w:r w:rsidR="00D716AB" w:rsidRPr="00334814">
        <w:rPr>
          <w:lang w:val="it-IT" w:eastAsia="it-IT"/>
        </w:rPr>
        <w:t xml:space="preserve"> ni </w:t>
      </w:r>
      <w:proofErr w:type="spellStart"/>
      <w:r w:rsidR="00D716AB" w:rsidRPr="00334814">
        <w:rPr>
          <w:lang w:val="it-IT" w:eastAsia="it-IT"/>
        </w:rPr>
        <w:t>siquiera</w:t>
      </w:r>
      <w:proofErr w:type="spellEnd"/>
      <w:r w:rsidR="00D716AB" w:rsidRPr="00334814">
        <w:rPr>
          <w:lang w:val="it-IT" w:eastAsia="it-IT"/>
        </w:rPr>
        <w:t xml:space="preserve"> en caso de </w:t>
      </w:r>
      <w:proofErr w:type="spellStart"/>
      <w:r w:rsidR="00D716AB" w:rsidRPr="00334814">
        <w:rPr>
          <w:lang w:val="it-IT" w:eastAsia="it-IT"/>
        </w:rPr>
        <w:t>muerte</w:t>
      </w:r>
      <w:proofErr w:type="spellEnd"/>
      <w:r w:rsidR="00A81233" w:rsidRPr="00334814">
        <w:rPr>
          <w:rStyle w:val="Refdenotaalpie"/>
          <w:sz w:val="24"/>
          <w:szCs w:val="24"/>
          <w:lang w:eastAsia="it-IT"/>
        </w:rPr>
        <w:footnoteReference w:id="27"/>
      </w:r>
      <w:r w:rsidR="00A81233" w:rsidRPr="00334814">
        <w:rPr>
          <w:lang w:val="it-IT" w:eastAsia="it-IT"/>
        </w:rPr>
        <w:t xml:space="preserve">. </w:t>
      </w:r>
      <w:r w:rsidR="00D716AB" w:rsidRPr="00334814">
        <w:rPr>
          <w:lang w:val="it-IT" w:eastAsia="it-IT"/>
        </w:rPr>
        <w:t xml:space="preserve">De este modo, </w:t>
      </w:r>
      <w:proofErr w:type="spellStart"/>
      <w:r w:rsidR="00D716AB" w:rsidRPr="00334814">
        <w:rPr>
          <w:lang w:val="it-IT" w:eastAsia="it-IT"/>
        </w:rPr>
        <w:t>pare</w:t>
      </w:r>
      <w:r w:rsidR="00B32D23">
        <w:rPr>
          <w:lang w:val="it-IT" w:eastAsia="it-IT"/>
        </w:rPr>
        <w:t>ce</w:t>
      </w:r>
      <w:proofErr w:type="spellEnd"/>
      <w:r w:rsidR="00B32D23">
        <w:rPr>
          <w:lang w:val="it-IT" w:eastAsia="it-IT"/>
        </w:rPr>
        <w:t xml:space="preserve"> ser </w:t>
      </w:r>
      <w:proofErr w:type="spellStart"/>
      <w:r w:rsidR="00B32D23">
        <w:rPr>
          <w:lang w:val="it-IT" w:eastAsia="it-IT"/>
        </w:rPr>
        <w:t>trasladada</w:t>
      </w:r>
      <w:proofErr w:type="spellEnd"/>
      <w:r w:rsidR="00B32D23">
        <w:rPr>
          <w:lang w:val="it-IT" w:eastAsia="it-IT"/>
        </w:rPr>
        <w:t xml:space="preserve"> la pena </w:t>
      </w:r>
      <w:proofErr w:type="spellStart"/>
      <w:r w:rsidR="00B32D23">
        <w:rPr>
          <w:lang w:val="it-IT" w:eastAsia="it-IT"/>
        </w:rPr>
        <w:t>aplicada</w:t>
      </w:r>
      <w:proofErr w:type="spellEnd"/>
      <w:r w:rsidR="00B32D23">
        <w:rPr>
          <w:lang w:val="it-IT" w:eastAsia="it-IT"/>
        </w:rPr>
        <w:t xml:space="preserve"> al adulterio</w:t>
      </w:r>
      <w:r w:rsidR="00D716AB" w:rsidRPr="00334814">
        <w:rPr>
          <w:lang w:val="it-IT" w:eastAsia="it-IT"/>
        </w:rPr>
        <w:t xml:space="preserve"> </w:t>
      </w:r>
      <w:proofErr w:type="spellStart"/>
      <w:r w:rsidR="00D716AB" w:rsidRPr="00334814">
        <w:rPr>
          <w:lang w:val="it-IT" w:eastAsia="it-IT"/>
        </w:rPr>
        <w:t>carnal</w:t>
      </w:r>
      <w:proofErr w:type="spellEnd"/>
      <w:r w:rsidR="00170960">
        <w:rPr>
          <w:lang w:val="it-IT" w:eastAsia="it-IT"/>
        </w:rPr>
        <w:t>,</w:t>
      </w:r>
      <w:r w:rsidR="00D716AB" w:rsidRPr="00334814">
        <w:rPr>
          <w:lang w:val="it-IT" w:eastAsia="it-IT"/>
        </w:rPr>
        <w:t xml:space="preserve"> al adulterio </w:t>
      </w:r>
      <w:proofErr w:type="spellStart"/>
      <w:r w:rsidR="00D716AB" w:rsidRPr="00334814">
        <w:rPr>
          <w:lang w:val="it-IT" w:eastAsia="it-IT"/>
        </w:rPr>
        <w:t>espiritual</w:t>
      </w:r>
      <w:proofErr w:type="spellEnd"/>
      <w:r w:rsidR="00A81233" w:rsidRPr="00334814">
        <w:rPr>
          <w:rStyle w:val="Refdenotaalpie"/>
          <w:sz w:val="24"/>
          <w:szCs w:val="24"/>
          <w:lang w:eastAsia="it-IT"/>
        </w:rPr>
        <w:footnoteReference w:id="28"/>
      </w:r>
      <w:r w:rsidR="00B32D23">
        <w:rPr>
          <w:lang w:val="it-IT" w:eastAsia="it-IT"/>
        </w:rPr>
        <w:t xml:space="preserve">. </w:t>
      </w:r>
    </w:p>
    <w:p w:rsidR="00344070" w:rsidRDefault="0041420D" w:rsidP="0041420D">
      <w:pPr>
        <w:autoSpaceDE/>
        <w:autoSpaceDN/>
        <w:adjustRightInd/>
        <w:ind w:firstLine="284"/>
        <w:jc w:val="both"/>
        <w:rPr>
          <w:lang w:val="it-IT" w:eastAsia="it-IT"/>
        </w:rPr>
      </w:pPr>
      <w:proofErr w:type="spellStart"/>
      <w:r>
        <w:rPr>
          <w:lang w:val="it-IT" w:eastAsia="it-IT"/>
        </w:rPr>
        <w:t>El</w:t>
      </w:r>
      <w:proofErr w:type="spellEnd"/>
      <w:r>
        <w:rPr>
          <w:lang w:val="it-IT" w:eastAsia="it-IT"/>
        </w:rPr>
        <w:t xml:space="preserve"> </w:t>
      </w:r>
      <w:proofErr w:type="spellStart"/>
      <w:r>
        <w:rPr>
          <w:lang w:val="it-IT" w:eastAsia="it-IT"/>
        </w:rPr>
        <w:t>argumento</w:t>
      </w:r>
      <w:proofErr w:type="spellEnd"/>
      <w:r>
        <w:rPr>
          <w:lang w:val="it-IT" w:eastAsia="it-IT"/>
        </w:rPr>
        <w:t xml:space="preserve"> se </w:t>
      </w:r>
      <w:proofErr w:type="spellStart"/>
      <w:r>
        <w:rPr>
          <w:lang w:val="it-IT" w:eastAsia="it-IT"/>
        </w:rPr>
        <w:t>afianza</w:t>
      </w:r>
      <w:proofErr w:type="spellEnd"/>
      <w:r>
        <w:rPr>
          <w:lang w:val="it-IT" w:eastAsia="it-IT"/>
        </w:rPr>
        <w:t xml:space="preserve"> en </w:t>
      </w:r>
      <w:proofErr w:type="spellStart"/>
      <w:r>
        <w:rPr>
          <w:lang w:val="it-IT" w:eastAsia="it-IT"/>
        </w:rPr>
        <w:t>siglos</w:t>
      </w:r>
      <w:proofErr w:type="spellEnd"/>
      <w:r>
        <w:rPr>
          <w:lang w:val="it-IT" w:eastAsia="it-IT"/>
        </w:rPr>
        <w:t xml:space="preserve"> </w:t>
      </w:r>
      <w:proofErr w:type="spellStart"/>
      <w:r>
        <w:rPr>
          <w:lang w:val="it-IT" w:eastAsia="it-IT"/>
        </w:rPr>
        <w:t>posteriores</w:t>
      </w:r>
      <w:proofErr w:type="spellEnd"/>
      <w:r>
        <w:rPr>
          <w:lang w:val="it-IT" w:eastAsia="it-IT"/>
        </w:rPr>
        <w:t xml:space="preserve">. A modo de </w:t>
      </w:r>
      <w:proofErr w:type="spellStart"/>
      <w:r>
        <w:rPr>
          <w:lang w:val="it-IT" w:eastAsia="it-IT"/>
        </w:rPr>
        <w:t>ejemplo</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sidR="00D716AB" w:rsidRPr="00334814">
        <w:rPr>
          <w:lang w:val="it-IT" w:eastAsia="it-IT"/>
        </w:rPr>
        <w:t>pontífice</w:t>
      </w:r>
      <w:proofErr w:type="spellEnd"/>
      <w:r w:rsidR="00D716AB" w:rsidRPr="00334814">
        <w:rPr>
          <w:lang w:val="it-IT" w:eastAsia="it-IT"/>
        </w:rPr>
        <w:t xml:space="preserve"> </w:t>
      </w:r>
      <w:proofErr w:type="spellStart"/>
      <w:r w:rsidR="00D716AB" w:rsidRPr="00334814">
        <w:rPr>
          <w:lang w:val="it-IT" w:eastAsia="it-IT"/>
        </w:rPr>
        <w:t>Nicolás</w:t>
      </w:r>
      <w:proofErr w:type="spellEnd"/>
      <w:r w:rsidR="00D716AB" w:rsidRPr="00334814">
        <w:rPr>
          <w:lang w:val="it-IT" w:eastAsia="it-IT"/>
        </w:rPr>
        <w:t xml:space="preserve"> I</w:t>
      </w:r>
      <w:r w:rsidR="002F6CC7">
        <w:rPr>
          <w:lang w:val="it-IT" w:eastAsia="it-IT"/>
        </w:rPr>
        <w:t xml:space="preserve"> </w:t>
      </w:r>
      <w:r w:rsidR="002F6CC7" w:rsidRPr="00334814">
        <w:rPr>
          <w:lang w:val="it-IT" w:eastAsia="it-IT"/>
        </w:rPr>
        <w:t>(† 867)</w:t>
      </w:r>
      <w:r w:rsidR="00D716AB" w:rsidRPr="00334814">
        <w:rPr>
          <w:lang w:val="it-IT" w:eastAsia="it-IT"/>
        </w:rPr>
        <w:t xml:space="preserve"> </w:t>
      </w:r>
      <w:proofErr w:type="spellStart"/>
      <w:r w:rsidR="007C75D6">
        <w:rPr>
          <w:lang w:val="it-IT" w:eastAsia="it-IT"/>
        </w:rPr>
        <w:t>aplica</w:t>
      </w:r>
      <w:proofErr w:type="spellEnd"/>
      <w:r w:rsidR="007C75D6">
        <w:rPr>
          <w:lang w:val="it-IT" w:eastAsia="it-IT"/>
        </w:rPr>
        <w:t xml:space="preserve"> </w:t>
      </w:r>
      <w:proofErr w:type="spellStart"/>
      <w:r w:rsidR="00D716AB" w:rsidRPr="00334814">
        <w:rPr>
          <w:lang w:val="it-IT" w:eastAsia="it-IT"/>
        </w:rPr>
        <w:t>el</w:t>
      </w:r>
      <w:proofErr w:type="spellEnd"/>
      <w:r w:rsidR="00D716AB" w:rsidRPr="00334814">
        <w:rPr>
          <w:lang w:val="it-IT" w:eastAsia="it-IT"/>
        </w:rPr>
        <w:t xml:space="preserve"> </w:t>
      </w:r>
      <w:proofErr w:type="spellStart"/>
      <w:r w:rsidR="00D716AB" w:rsidRPr="00334814">
        <w:rPr>
          <w:lang w:val="it-IT" w:eastAsia="it-IT"/>
        </w:rPr>
        <w:t>término</w:t>
      </w:r>
      <w:proofErr w:type="spellEnd"/>
      <w:r w:rsidR="00D716AB" w:rsidRPr="00334814">
        <w:rPr>
          <w:lang w:val="it-IT" w:eastAsia="it-IT"/>
        </w:rPr>
        <w:t xml:space="preserve"> «</w:t>
      </w:r>
      <w:proofErr w:type="spellStart"/>
      <w:r w:rsidR="00D716AB" w:rsidRPr="00334814">
        <w:rPr>
          <w:lang w:val="it-IT" w:eastAsia="it-IT"/>
        </w:rPr>
        <w:t>adú</w:t>
      </w:r>
      <w:r w:rsidR="00A81233" w:rsidRPr="00334814">
        <w:rPr>
          <w:lang w:val="it-IT" w:eastAsia="it-IT"/>
        </w:rPr>
        <w:t>ltero</w:t>
      </w:r>
      <w:proofErr w:type="spellEnd"/>
      <w:r w:rsidR="00A81233" w:rsidRPr="00334814">
        <w:rPr>
          <w:lang w:val="it-IT" w:eastAsia="it-IT"/>
        </w:rPr>
        <w:t xml:space="preserve">» </w:t>
      </w:r>
      <w:r w:rsidR="00D716AB" w:rsidRPr="00334814">
        <w:rPr>
          <w:lang w:val="it-IT" w:eastAsia="it-IT"/>
        </w:rPr>
        <w:t xml:space="preserve">al </w:t>
      </w:r>
      <w:proofErr w:type="spellStart"/>
      <w:r w:rsidR="00D716AB" w:rsidRPr="00334814">
        <w:rPr>
          <w:lang w:val="it-IT" w:eastAsia="it-IT"/>
        </w:rPr>
        <w:t>obispo</w:t>
      </w:r>
      <w:proofErr w:type="spellEnd"/>
      <w:r w:rsidR="00D716AB" w:rsidRPr="00334814">
        <w:rPr>
          <w:lang w:val="it-IT" w:eastAsia="it-IT"/>
        </w:rPr>
        <w:t xml:space="preserve"> </w:t>
      </w:r>
      <w:proofErr w:type="spellStart"/>
      <w:r w:rsidR="00D716AB" w:rsidRPr="00334814">
        <w:rPr>
          <w:lang w:val="it-IT" w:eastAsia="it-IT"/>
        </w:rPr>
        <w:t>Photio</w:t>
      </w:r>
      <w:proofErr w:type="spellEnd"/>
      <w:r w:rsidR="00D716AB" w:rsidRPr="00334814">
        <w:rPr>
          <w:lang w:val="it-IT" w:eastAsia="it-IT"/>
        </w:rPr>
        <w:t xml:space="preserve"> por su acceso al trono </w:t>
      </w:r>
      <w:proofErr w:type="spellStart"/>
      <w:r w:rsidR="00D716AB" w:rsidRPr="00334814">
        <w:rPr>
          <w:lang w:val="it-IT" w:eastAsia="it-IT"/>
        </w:rPr>
        <w:t>patriarcal</w:t>
      </w:r>
      <w:proofErr w:type="spellEnd"/>
      <w:r w:rsidR="00D716AB" w:rsidRPr="00334814">
        <w:rPr>
          <w:lang w:val="it-IT" w:eastAsia="it-IT"/>
        </w:rPr>
        <w:t xml:space="preserve"> de </w:t>
      </w:r>
      <w:proofErr w:type="spellStart"/>
      <w:r w:rsidR="00D716AB" w:rsidRPr="00334814">
        <w:rPr>
          <w:lang w:val="it-IT" w:eastAsia="it-IT"/>
        </w:rPr>
        <w:t>Constantinopla</w:t>
      </w:r>
      <w:proofErr w:type="spellEnd"/>
      <w:r w:rsidR="00A81233" w:rsidRPr="00334814">
        <w:rPr>
          <w:rStyle w:val="Refdenotaalpie"/>
          <w:sz w:val="24"/>
          <w:szCs w:val="24"/>
        </w:rPr>
        <w:footnoteReference w:id="29"/>
      </w:r>
      <w:r w:rsidR="00A81233" w:rsidRPr="00334814">
        <w:rPr>
          <w:lang w:val="it-IT"/>
        </w:rPr>
        <w:t>.</w:t>
      </w:r>
      <w:r>
        <w:rPr>
          <w:lang w:val="it-IT" w:eastAsia="it-IT"/>
        </w:rPr>
        <w:t xml:space="preserve"> </w:t>
      </w:r>
    </w:p>
    <w:p w:rsidR="00344070" w:rsidRPr="00344070" w:rsidRDefault="003D54D0" w:rsidP="00344070">
      <w:pPr>
        <w:autoSpaceDE/>
        <w:autoSpaceDN/>
        <w:adjustRightInd/>
        <w:ind w:firstLine="284"/>
        <w:jc w:val="both"/>
        <w:rPr>
          <w:lang w:val="it-IT" w:eastAsia="it-IT"/>
        </w:rPr>
      </w:pPr>
      <w:proofErr w:type="spellStart"/>
      <w:r>
        <w:rPr>
          <w:lang w:val="it-IT" w:eastAsia="it-IT"/>
        </w:rPr>
        <w:t>Sabida</w:t>
      </w:r>
      <w:proofErr w:type="spellEnd"/>
      <w:r>
        <w:rPr>
          <w:lang w:val="it-IT" w:eastAsia="it-IT"/>
        </w:rPr>
        <w:t xml:space="preserve"> es, al </w:t>
      </w:r>
      <w:proofErr w:type="spellStart"/>
      <w:r>
        <w:rPr>
          <w:lang w:val="it-IT" w:eastAsia="it-IT"/>
        </w:rPr>
        <w:t>final</w:t>
      </w:r>
      <w:proofErr w:type="spellEnd"/>
      <w:r>
        <w:rPr>
          <w:lang w:val="it-IT" w:eastAsia="it-IT"/>
        </w:rPr>
        <w:t xml:space="preserve"> del siglo IX,</w:t>
      </w:r>
      <w:r w:rsidR="00096EE9">
        <w:rPr>
          <w:lang w:val="it-IT" w:eastAsia="it-IT"/>
        </w:rPr>
        <w:t xml:space="preserve"> </w:t>
      </w:r>
      <w:r w:rsidR="00344070" w:rsidRPr="00344070">
        <w:rPr>
          <w:lang w:val="it-IT" w:eastAsia="it-IT"/>
        </w:rPr>
        <w:t xml:space="preserve">la controversia </w:t>
      </w:r>
      <w:proofErr w:type="spellStart"/>
      <w:r w:rsidR="00344070" w:rsidRPr="00344070">
        <w:rPr>
          <w:lang w:val="it-IT" w:eastAsia="it-IT"/>
        </w:rPr>
        <w:t>sobre</w:t>
      </w:r>
      <w:proofErr w:type="spellEnd"/>
      <w:r w:rsidR="00344070" w:rsidRPr="00344070">
        <w:rPr>
          <w:lang w:val="it-IT" w:eastAsia="it-IT"/>
        </w:rPr>
        <w:t xml:space="preserve"> la </w:t>
      </w:r>
      <w:proofErr w:type="spellStart"/>
      <w:r w:rsidR="00344070" w:rsidRPr="00344070">
        <w:rPr>
          <w:lang w:val="it-IT" w:eastAsia="it-IT"/>
        </w:rPr>
        <w:t>elección</w:t>
      </w:r>
      <w:proofErr w:type="spellEnd"/>
      <w:r w:rsidR="00344070" w:rsidRPr="00344070">
        <w:rPr>
          <w:lang w:val="it-IT" w:eastAsia="it-IT"/>
        </w:rPr>
        <w:t xml:space="preserve"> del Papa Formoso († 896), </w:t>
      </w:r>
      <w:proofErr w:type="spellStart"/>
      <w:r w:rsidR="00344070" w:rsidRPr="00344070">
        <w:rPr>
          <w:lang w:val="it-IT" w:eastAsia="it-IT"/>
        </w:rPr>
        <w:t>considerada</w:t>
      </w:r>
      <w:proofErr w:type="spellEnd"/>
      <w:r w:rsidR="00344070" w:rsidRPr="00344070">
        <w:rPr>
          <w:lang w:val="it-IT" w:eastAsia="it-IT"/>
        </w:rPr>
        <w:t xml:space="preserve"> no </w:t>
      </w:r>
      <w:proofErr w:type="spellStart"/>
      <w:r w:rsidR="00344070" w:rsidRPr="00344070">
        <w:rPr>
          <w:lang w:val="it-IT" w:eastAsia="it-IT"/>
        </w:rPr>
        <w:t>válida</w:t>
      </w:r>
      <w:proofErr w:type="spellEnd"/>
      <w:r w:rsidR="00344070" w:rsidRPr="00344070">
        <w:rPr>
          <w:lang w:val="it-IT" w:eastAsia="it-IT"/>
        </w:rPr>
        <w:t xml:space="preserve"> por </w:t>
      </w:r>
      <w:proofErr w:type="spellStart"/>
      <w:r w:rsidR="00344070" w:rsidRPr="00344070">
        <w:rPr>
          <w:lang w:val="it-IT" w:eastAsia="it-IT"/>
        </w:rPr>
        <w:t>sus</w:t>
      </w:r>
      <w:proofErr w:type="spellEnd"/>
      <w:r w:rsidR="00344070" w:rsidRPr="00344070">
        <w:rPr>
          <w:lang w:val="it-IT" w:eastAsia="it-IT"/>
        </w:rPr>
        <w:t xml:space="preserve"> </w:t>
      </w:r>
      <w:proofErr w:type="spellStart"/>
      <w:r w:rsidR="00344070" w:rsidRPr="00344070">
        <w:rPr>
          <w:lang w:val="it-IT" w:eastAsia="it-IT"/>
        </w:rPr>
        <w:t>adversarios</w:t>
      </w:r>
      <w:proofErr w:type="spellEnd"/>
      <w:r w:rsidR="00344070" w:rsidRPr="00344070">
        <w:rPr>
          <w:lang w:val="it-IT" w:eastAsia="it-IT"/>
        </w:rPr>
        <w:t xml:space="preserve">. </w:t>
      </w:r>
      <w:proofErr w:type="spellStart"/>
      <w:r w:rsidR="00344070" w:rsidRPr="00344070">
        <w:rPr>
          <w:lang w:val="it-IT" w:eastAsia="it-IT"/>
        </w:rPr>
        <w:t>Entre</w:t>
      </w:r>
      <w:proofErr w:type="spellEnd"/>
      <w:r w:rsidR="00344070" w:rsidRPr="00344070">
        <w:rPr>
          <w:lang w:val="it-IT" w:eastAsia="it-IT"/>
        </w:rPr>
        <w:t xml:space="preserve"> </w:t>
      </w:r>
      <w:proofErr w:type="spellStart"/>
      <w:r w:rsidR="00344070" w:rsidRPr="00344070">
        <w:rPr>
          <w:lang w:val="it-IT" w:eastAsia="it-IT"/>
        </w:rPr>
        <w:t>otros</w:t>
      </w:r>
      <w:proofErr w:type="spellEnd"/>
      <w:r w:rsidR="00344070" w:rsidRPr="00344070">
        <w:rPr>
          <w:lang w:val="it-IT" w:eastAsia="it-IT"/>
        </w:rPr>
        <w:t xml:space="preserve"> </w:t>
      </w:r>
      <w:proofErr w:type="spellStart"/>
      <w:r w:rsidR="00344070" w:rsidRPr="00344070">
        <w:rPr>
          <w:lang w:val="it-IT" w:eastAsia="it-IT"/>
        </w:rPr>
        <w:t>crímenes</w:t>
      </w:r>
      <w:proofErr w:type="spellEnd"/>
      <w:r w:rsidR="00344070" w:rsidRPr="00344070">
        <w:rPr>
          <w:lang w:val="it-IT" w:eastAsia="it-IT"/>
        </w:rPr>
        <w:t xml:space="preserve">, </w:t>
      </w:r>
      <w:r w:rsidR="00096EE9">
        <w:rPr>
          <w:lang w:val="it-IT" w:eastAsia="it-IT"/>
        </w:rPr>
        <w:t xml:space="preserve">Formoso </w:t>
      </w:r>
      <w:r w:rsidR="00344070" w:rsidRPr="00344070">
        <w:rPr>
          <w:lang w:val="it-IT" w:eastAsia="it-IT"/>
        </w:rPr>
        <w:t xml:space="preserve">es </w:t>
      </w:r>
      <w:proofErr w:type="spellStart"/>
      <w:r w:rsidR="00344070" w:rsidRPr="00344070">
        <w:rPr>
          <w:lang w:val="it-IT" w:eastAsia="it-IT"/>
        </w:rPr>
        <w:t>acusado</w:t>
      </w:r>
      <w:proofErr w:type="spellEnd"/>
      <w:r w:rsidR="00344070" w:rsidRPr="00344070">
        <w:rPr>
          <w:lang w:val="it-IT" w:eastAsia="it-IT"/>
        </w:rPr>
        <w:t xml:space="preserve"> del </w:t>
      </w:r>
      <w:proofErr w:type="spellStart"/>
      <w:r w:rsidR="00344070" w:rsidRPr="00344070">
        <w:rPr>
          <w:lang w:val="it-IT" w:eastAsia="it-IT"/>
        </w:rPr>
        <w:t>delito</w:t>
      </w:r>
      <w:proofErr w:type="spellEnd"/>
      <w:r w:rsidR="00344070" w:rsidRPr="00344070">
        <w:rPr>
          <w:lang w:val="it-IT" w:eastAsia="it-IT"/>
        </w:rPr>
        <w:t xml:space="preserve"> bigamia</w:t>
      </w:r>
      <w:r w:rsidR="00096EE9">
        <w:rPr>
          <w:lang w:val="it-IT" w:eastAsia="it-IT"/>
        </w:rPr>
        <w:t xml:space="preserve">, </w:t>
      </w:r>
      <w:proofErr w:type="spellStart"/>
      <w:r w:rsidR="00096EE9">
        <w:rPr>
          <w:lang w:val="it-IT" w:eastAsia="it-IT"/>
        </w:rPr>
        <w:t>ya</w:t>
      </w:r>
      <w:proofErr w:type="spellEnd"/>
      <w:r w:rsidR="00096EE9">
        <w:rPr>
          <w:lang w:val="it-IT" w:eastAsia="it-IT"/>
        </w:rPr>
        <w:t xml:space="preserve"> </w:t>
      </w:r>
      <w:proofErr w:type="spellStart"/>
      <w:r w:rsidR="00096EE9">
        <w:rPr>
          <w:lang w:val="it-IT" w:eastAsia="it-IT"/>
        </w:rPr>
        <w:t>que</w:t>
      </w:r>
      <w:proofErr w:type="spellEnd"/>
      <w:r w:rsidR="00096EE9">
        <w:rPr>
          <w:lang w:val="it-IT" w:eastAsia="it-IT"/>
        </w:rPr>
        <w:t xml:space="preserve"> </w:t>
      </w:r>
      <w:proofErr w:type="spellStart"/>
      <w:r w:rsidR="00096EE9">
        <w:rPr>
          <w:lang w:val="it-IT" w:eastAsia="it-IT"/>
        </w:rPr>
        <w:t>había</w:t>
      </w:r>
      <w:proofErr w:type="spellEnd"/>
      <w:r w:rsidR="00096EE9">
        <w:rPr>
          <w:lang w:val="it-IT" w:eastAsia="it-IT"/>
        </w:rPr>
        <w:t xml:space="preserve"> </w:t>
      </w:r>
      <w:proofErr w:type="spellStart"/>
      <w:r w:rsidR="00096EE9">
        <w:rPr>
          <w:lang w:val="it-IT" w:eastAsia="it-IT"/>
        </w:rPr>
        <w:t>sido</w:t>
      </w:r>
      <w:proofErr w:type="spellEnd"/>
      <w:r w:rsidR="00344070" w:rsidRPr="00344070">
        <w:rPr>
          <w:lang w:val="it-IT" w:eastAsia="it-IT"/>
        </w:rPr>
        <w:t xml:space="preserve"> </w:t>
      </w:r>
      <w:proofErr w:type="spellStart"/>
      <w:r w:rsidR="00344070" w:rsidRPr="00344070">
        <w:rPr>
          <w:lang w:val="it-IT" w:eastAsia="it-IT"/>
        </w:rPr>
        <w:t>elegido</w:t>
      </w:r>
      <w:proofErr w:type="spellEnd"/>
      <w:r w:rsidR="00344070" w:rsidRPr="00344070">
        <w:rPr>
          <w:lang w:val="it-IT" w:eastAsia="it-IT"/>
        </w:rPr>
        <w:t xml:space="preserve"> </w:t>
      </w:r>
      <w:proofErr w:type="spellStart"/>
      <w:r w:rsidR="00344070" w:rsidRPr="00344070">
        <w:rPr>
          <w:lang w:val="it-IT" w:eastAsia="it-IT"/>
        </w:rPr>
        <w:t>obispo</w:t>
      </w:r>
      <w:proofErr w:type="spellEnd"/>
      <w:r w:rsidR="00344070" w:rsidRPr="00344070">
        <w:rPr>
          <w:lang w:val="it-IT" w:eastAsia="it-IT"/>
        </w:rPr>
        <w:t xml:space="preserve"> de Roma </w:t>
      </w:r>
      <w:proofErr w:type="spellStart"/>
      <w:r w:rsidR="00344070" w:rsidRPr="00344070">
        <w:rPr>
          <w:lang w:val="it-IT" w:eastAsia="it-IT"/>
        </w:rPr>
        <w:t>tras</w:t>
      </w:r>
      <w:proofErr w:type="spellEnd"/>
      <w:r w:rsidR="00344070" w:rsidRPr="00344070">
        <w:rPr>
          <w:lang w:val="it-IT" w:eastAsia="it-IT"/>
        </w:rPr>
        <w:t xml:space="preserve"> </w:t>
      </w:r>
      <w:proofErr w:type="spellStart"/>
      <w:r w:rsidR="00344070" w:rsidRPr="00344070">
        <w:rPr>
          <w:lang w:val="it-IT" w:eastAsia="it-IT"/>
        </w:rPr>
        <w:t>haber</w:t>
      </w:r>
      <w:proofErr w:type="spellEnd"/>
      <w:r w:rsidR="00344070" w:rsidRPr="00344070">
        <w:rPr>
          <w:lang w:val="it-IT" w:eastAsia="it-IT"/>
        </w:rPr>
        <w:t xml:space="preserve"> </w:t>
      </w:r>
      <w:proofErr w:type="spellStart"/>
      <w:r w:rsidR="00344070" w:rsidRPr="00344070">
        <w:rPr>
          <w:lang w:val="it-IT" w:eastAsia="it-IT"/>
        </w:rPr>
        <w:t>sido</w:t>
      </w:r>
      <w:proofErr w:type="spellEnd"/>
      <w:r w:rsidR="00344070" w:rsidRPr="00344070">
        <w:rPr>
          <w:lang w:val="it-IT" w:eastAsia="it-IT"/>
        </w:rPr>
        <w:t xml:space="preserve"> </w:t>
      </w:r>
      <w:proofErr w:type="spellStart"/>
      <w:r w:rsidR="00344070" w:rsidRPr="00344070">
        <w:rPr>
          <w:lang w:val="it-IT" w:eastAsia="it-IT"/>
        </w:rPr>
        <w:t>obispo</w:t>
      </w:r>
      <w:proofErr w:type="spellEnd"/>
      <w:r w:rsidR="00344070" w:rsidRPr="00344070">
        <w:rPr>
          <w:lang w:val="it-IT" w:eastAsia="it-IT"/>
        </w:rPr>
        <w:t xml:space="preserve"> de la </w:t>
      </w:r>
      <w:proofErr w:type="spellStart"/>
      <w:r w:rsidR="00344070" w:rsidRPr="00344070">
        <w:rPr>
          <w:lang w:val="it-IT" w:eastAsia="it-IT"/>
        </w:rPr>
        <w:t>diócesis</w:t>
      </w:r>
      <w:proofErr w:type="spellEnd"/>
      <w:r w:rsidR="00344070" w:rsidRPr="00344070">
        <w:rPr>
          <w:lang w:val="it-IT" w:eastAsia="it-IT"/>
        </w:rPr>
        <w:t xml:space="preserve"> de Porto. </w:t>
      </w:r>
      <w:proofErr w:type="spellStart"/>
      <w:r w:rsidR="00344070" w:rsidRPr="00344070">
        <w:rPr>
          <w:lang w:val="it-IT" w:eastAsia="it-IT"/>
        </w:rPr>
        <w:t>Así</w:t>
      </w:r>
      <w:proofErr w:type="spellEnd"/>
      <w:r w:rsidR="00344070" w:rsidRPr="00344070">
        <w:rPr>
          <w:lang w:val="it-IT" w:eastAsia="it-IT"/>
        </w:rPr>
        <w:t xml:space="preserve"> </w:t>
      </w:r>
      <w:proofErr w:type="spellStart"/>
      <w:r w:rsidR="00344070" w:rsidRPr="00344070">
        <w:rPr>
          <w:lang w:val="it-IT" w:eastAsia="it-IT"/>
        </w:rPr>
        <w:t>pues</w:t>
      </w:r>
      <w:proofErr w:type="spellEnd"/>
      <w:r w:rsidR="00344070" w:rsidRPr="00344070">
        <w:rPr>
          <w:lang w:val="it-IT" w:eastAsia="it-IT"/>
        </w:rPr>
        <w:t xml:space="preserve">, </w:t>
      </w:r>
      <w:proofErr w:type="spellStart"/>
      <w:r w:rsidR="00344070" w:rsidRPr="00344070">
        <w:rPr>
          <w:lang w:val="it-IT" w:eastAsia="it-IT"/>
        </w:rPr>
        <w:t>había</w:t>
      </w:r>
      <w:proofErr w:type="spellEnd"/>
      <w:r w:rsidR="00344070" w:rsidRPr="00344070">
        <w:rPr>
          <w:lang w:val="it-IT" w:eastAsia="it-IT"/>
        </w:rPr>
        <w:t xml:space="preserve"> </w:t>
      </w:r>
      <w:proofErr w:type="spellStart"/>
      <w:r w:rsidR="00344070" w:rsidRPr="00344070">
        <w:rPr>
          <w:lang w:val="it-IT" w:eastAsia="it-IT"/>
        </w:rPr>
        <w:t>abandonado</w:t>
      </w:r>
      <w:proofErr w:type="spellEnd"/>
      <w:r w:rsidR="007C75D6">
        <w:rPr>
          <w:lang w:val="it-IT" w:eastAsia="it-IT"/>
        </w:rPr>
        <w:t xml:space="preserve"> a</w:t>
      </w:r>
      <w:r w:rsidR="00344070" w:rsidRPr="00344070">
        <w:rPr>
          <w:lang w:val="it-IT" w:eastAsia="it-IT"/>
        </w:rPr>
        <w:t xml:space="preserve"> su</w:t>
      </w:r>
      <w:r w:rsidR="00344070">
        <w:rPr>
          <w:sz w:val="28"/>
          <w:szCs w:val="28"/>
          <w:lang w:val="it-IT" w:eastAsia="it-IT"/>
        </w:rPr>
        <w:t xml:space="preserve"> </w:t>
      </w:r>
      <w:proofErr w:type="spellStart"/>
      <w:r w:rsidR="00344070" w:rsidRPr="00344070">
        <w:rPr>
          <w:lang w:val="it-IT" w:eastAsia="it-IT"/>
        </w:rPr>
        <w:t>iglesia</w:t>
      </w:r>
      <w:proofErr w:type="spellEnd"/>
      <w:r w:rsidR="00344070" w:rsidRPr="00344070">
        <w:rPr>
          <w:lang w:val="it-IT" w:eastAsia="it-IT"/>
        </w:rPr>
        <w:t xml:space="preserve"> para </w:t>
      </w:r>
      <w:proofErr w:type="spellStart"/>
      <w:r w:rsidR="00344070" w:rsidRPr="00344070">
        <w:rPr>
          <w:lang w:val="it-IT" w:eastAsia="it-IT"/>
        </w:rPr>
        <w:t>esposar</w:t>
      </w:r>
      <w:proofErr w:type="spellEnd"/>
      <w:r w:rsidR="00344070" w:rsidRPr="00344070">
        <w:rPr>
          <w:lang w:val="it-IT" w:eastAsia="it-IT"/>
        </w:rPr>
        <w:t xml:space="preserve"> a </w:t>
      </w:r>
      <w:proofErr w:type="spellStart"/>
      <w:r w:rsidR="00344070" w:rsidRPr="00344070">
        <w:rPr>
          <w:lang w:val="it-IT" w:eastAsia="it-IT"/>
        </w:rPr>
        <w:lastRenderedPageBreak/>
        <w:t>otra</w:t>
      </w:r>
      <w:proofErr w:type="spellEnd"/>
      <w:r w:rsidR="00344070" w:rsidRPr="00344070">
        <w:rPr>
          <w:lang w:val="it-IT" w:eastAsia="it-IT"/>
        </w:rPr>
        <w:t xml:space="preserve">. </w:t>
      </w:r>
      <w:proofErr w:type="spellStart"/>
      <w:r w:rsidR="00344070" w:rsidRPr="00344070">
        <w:rPr>
          <w:lang w:val="it-IT" w:eastAsia="it-IT"/>
        </w:rPr>
        <w:t>El</w:t>
      </w:r>
      <w:proofErr w:type="spellEnd"/>
      <w:r w:rsidR="00344070" w:rsidRPr="00344070">
        <w:rPr>
          <w:lang w:val="it-IT" w:eastAsia="it-IT"/>
        </w:rPr>
        <w:t xml:space="preserve"> </w:t>
      </w:r>
      <w:proofErr w:type="spellStart"/>
      <w:r w:rsidR="00344070" w:rsidRPr="00344070">
        <w:rPr>
          <w:lang w:val="it-IT" w:eastAsia="it-IT"/>
        </w:rPr>
        <w:t>delito</w:t>
      </w:r>
      <w:proofErr w:type="spellEnd"/>
      <w:r w:rsidR="00344070" w:rsidRPr="00344070">
        <w:rPr>
          <w:lang w:val="it-IT" w:eastAsia="it-IT"/>
        </w:rPr>
        <w:t xml:space="preserve"> es </w:t>
      </w:r>
      <w:proofErr w:type="spellStart"/>
      <w:r w:rsidR="00344070" w:rsidRPr="00344070">
        <w:rPr>
          <w:lang w:val="it-IT" w:eastAsia="it-IT"/>
        </w:rPr>
        <w:t>considerado</w:t>
      </w:r>
      <w:proofErr w:type="spellEnd"/>
      <w:r w:rsidR="00344070" w:rsidRPr="00344070">
        <w:rPr>
          <w:lang w:val="it-IT" w:eastAsia="it-IT"/>
        </w:rPr>
        <w:t xml:space="preserve"> de tanta </w:t>
      </w:r>
      <w:proofErr w:type="spellStart"/>
      <w:r w:rsidR="00344070" w:rsidRPr="00344070">
        <w:rPr>
          <w:lang w:val="it-IT" w:eastAsia="it-IT"/>
        </w:rPr>
        <w:t>gravedad</w:t>
      </w:r>
      <w:proofErr w:type="spellEnd"/>
      <w:r w:rsidR="007C75D6">
        <w:rPr>
          <w:lang w:val="it-IT" w:eastAsia="it-IT"/>
        </w:rPr>
        <w:t>,</w:t>
      </w:r>
      <w:r w:rsidR="00344070" w:rsidRPr="00344070">
        <w:rPr>
          <w:lang w:val="it-IT" w:eastAsia="it-IT"/>
        </w:rPr>
        <w:t xml:space="preserve"> </w:t>
      </w:r>
      <w:proofErr w:type="spellStart"/>
      <w:r w:rsidR="00344070" w:rsidRPr="00344070">
        <w:rPr>
          <w:lang w:val="it-IT" w:eastAsia="it-IT"/>
        </w:rPr>
        <w:t>que</w:t>
      </w:r>
      <w:proofErr w:type="spellEnd"/>
      <w:r w:rsidR="00344070" w:rsidRPr="00344070">
        <w:rPr>
          <w:lang w:val="it-IT" w:eastAsia="it-IT"/>
        </w:rPr>
        <w:t xml:space="preserve"> su </w:t>
      </w:r>
      <w:proofErr w:type="spellStart"/>
      <w:r w:rsidR="00344070" w:rsidRPr="00344070">
        <w:rPr>
          <w:lang w:val="it-IT" w:eastAsia="it-IT"/>
        </w:rPr>
        <w:t>sucesor</w:t>
      </w:r>
      <w:proofErr w:type="spellEnd"/>
      <w:r w:rsidR="00344070" w:rsidRPr="00344070">
        <w:rPr>
          <w:lang w:val="it-IT" w:eastAsia="it-IT"/>
        </w:rPr>
        <w:t xml:space="preserve">, </w:t>
      </w:r>
      <w:proofErr w:type="spellStart"/>
      <w:r w:rsidR="00344070" w:rsidRPr="00344070">
        <w:rPr>
          <w:lang w:val="it-IT" w:eastAsia="it-IT"/>
        </w:rPr>
        <w:t>Esteban</w:t>
      </w:r>
      <w:proofErr w:type="spellEnd"/>
      <w:r w:rsidR="00344070" w:rsidRPr="00344070">
        <w:rPr>
          <w:lang w:val="it-IT" w:eastAsia="it-IT"/>
        </w:rPr>
        <w:t xml:space="preserve"> VI</w:t>
      </w:r>
      <w:r w:rsidR="00753726">
        <w:rPr>
          <w:lang w:val="it-IT" w:eastAsia="it-IT"/>
        </w:rPr>
        <w:t xml:space="preserve"> († 897), </w:t>
      </w:r>
      <w:proofErr w:type="spellStart"/>
      <w:r>
        <w:rPr>
          <w:lang w:val="it-IT" w:eastAsia="it-IT"/>
        </w:rPr>
        <w:t>exhuma</w:t>
      </w:r>
      <w:proofErr w:type="spellEnd"/>
      <w:r>
        <w:rPr>
          <w:lang w:val="it-IT" w:eastAsia="it-IT"/>
        </w:rPr>
        <w:t xml:space="preserve"> su </w:t>
      </w:r>
      <w:proofErr w:type="spellStart"/>
      <w:r w:rsidR="00753726">
        <w:rPr>
          <w:lang w:val="it-IT" w:eastAsia="it-IT"/>
        </w:rPr>
        <w:t>cadáver</w:t>
      </w:r>
      <w:proofErr w:type="spellEnd"/>
      <w:r w:rsidR="00753726">
        <w:rPr>
          <w:lang w:val="it-IT" w:eastAsia="it-IT"/>
        </w:rPr>
        <w:t xml:space="preserve"> </w:t>
      </w:r>
      <w:r>
        <w:rPr>
          <w:lang w:val="it-IT" w:eastAsia="it-IT"/>
        </w:rPr>
        <w:t xml:space="preserve">y lo </w:t>
      </w:r>
      <w:proofErr w:type="spellStart"/>
      <w:r>
        <w:rPr>
          <w:lang w:val="it-IT" w:eastAsia="it-IT"/>
        </w:rPr>
        <w:t>somete</w:t>
      </w:r>
      <w:proofErr w:type="spellEnd"/>
      <w:r>
        <w:rPr>
          <w:lang w:val="it-IT" w:eastAsia="it-IT"/>
        </w:rPr>
        <w:t xml:space="preserve"> </w:t>
      </w:r>
      <w:r w:rsidR="00753726">
        <w:rPr>
          <w:lang w:val="it-IT" w:eastAsia="it-IT"/>
        </w:rPr>
        <w:t>a</w:t>
      </w:r>
      <w:r w:rsidR="007C75D6">
        <w:rPr>
          <w:lang w:val="it-IT" w:eastAsia="it-IT"/>
        </w:rPr>
        <w:t xml:space="preserve"> </w:t>
      </w:r>
      <w:proofErr w:type="spellStart"/>
      <w:r w:rsidR="007C75D6">
        <w:rPr>
          <w:lang w:val="it-IT" w:eastAsia="it-IT"/>
        </w:rPr>
        <w:t>juicio</w:t>
      </w:r>
      <w:proofErr w:type="spellEnd"/>
      <w:r w:rsidR="007C75D6">
        <w:rPr>
          <w:lang w:val="it-IT" w:eastAsia="it-IT"/>
        </w:rPr>
        <w:t xml:space="preserve"> </w:t>
      </w:r>
      <w:proofErr w:type="spellStart"/>
      <w:r w:rsidR="007C75D6">
        <w:rPr>
          <w:lang w:val="it-IT" w:eastAsia="it-IT"/>
        </w:rPr>
        <w:t>arrojándolo</w:t>
      </w:r>
      <w:proofErr w:type="spellEnd"/>
      <w:r w:rsidR="007C75D6">
        <w:rPr>
          <w:lang w:val="it-IT" w:eastAsia="it-IT"/>
        </w:rPr>
        <w:t xml:space="preserve"> </w:t>
      </w:r>
      <w:proofErr w:type="spellStart"/>
      <w:r w:rsidR="007C75D6">
        <w:rPr>
          <w:lang w:val="it-IT" w:eastAsia="it-IT"/>
        </w:rPr>
        <w:t>después</w:t>
      </w:r>
      <w:proofErr w:type="spellEnd"/>
      <w:r w:rsidR="00344070" w:rsidRPr="00344070">
        <w:rPr>
          <w:lang w:val="it-IT" w:eastAsia="it-IT"/>
        </w:rPr>
        <w:t xml:space="preserve"> al </w:t>
      </w:r>
      <w:proofErr w:type="spellStart"/>
      <w:r w:rsidR="00344070" w:rsidRPr="00344070">
        <w:rPr>
          <w:lang w:val="it-IT" w:eastAsia="it-IT"/>
        </w:rPr>
        <w:t>río</w:t>
      </w:r>
      <w:proofErr w:type="spellEnd"/>
      <w:r w:rsidR="00344070" w:rsidRPr="00344070">
        <w:rPr>
          <w:lang w:val="it-IT" w:eastAsia="it-IT"/>
        </w:rPr>
        <w:t xml:space="preserve"> </w:t>
      </w:r>
      <w:proofErr w:type="spellStart"/>
      <w:r w:rsidR="00344070" w:rsidRPr="00344070">
        <w:rPr>
          <w:lang w:val="it-IT" w:eastAsia="it-IT"/>
        </w:rPr>
        <w:t>Tíber</w:t>
      </w:r>
      <w:proofErr w:type="spellEnd"/>
      <w:r>
        <w:rPr>
          <w:lang w:val="it-IT" w:eastAsia="it-IT"/>
        </w:rPr>
        <w:t xml:space="preserve">, en </w:t>
      </w:r>
      <w:proofErr w:type="spellStart"/>
      <w:r>
        <w:rPr>
          <w:lang w:val="it-IT" w:eastAsia="it-IT"/>
        </w:rPr>
        <w:t>el</w:t>
      </w:r>
      <w:proofErr w:type="spellEnd"/>
      <w:r>
        <w:rPr>
          <w:lang w:val="it-IT" w:eastAsia="it-IT"/>
        </w:rPr>
        <w:t xml:space="preserve"> </w:t>
      </w:r>
      <w:proofErr w:type="spellStart"/>
      <w:r>
        <w:rPr>
          <w:lang w:val="it-IT" w:eastAsia="it-IT"/>
        </w:rPr>
        <w:t>así</w:t>
      </w:r>
      <w:proofErr w:type="spellEnd"/>
      <w:r>
        <w:rPr>
          <w:lang w:val="it-IT" w:eastAsia="it-IT"/>
        </w:rPr>
        <w:t xml:space="preserve"> </w:t>
      </w:r>
      <w:proofErr w:type="spellStart"/>
      <w:r>
        <w:rPr>
          <w:lang w:val="it-IT" w:eastAsia="it-IT"/>
        </w:rPr>
        <w:t>llamado</w:t>
      </w:r>
      <w:proofErr w:type="spellEnd"/>
      <w:r>
        <w:rPr>
          <w:lang w:val="it-IT" w:eastAsia="it-IT"/>
        </w:rPr>
        <w:t xml:space="preserve"> </w:t>
      </w:r>
      <w:r>
        <w:rPr>
          <w:lang w:eastAsia="it-IT"/>
        </w:rPr>
        <w:t>«</w:t>
      </w:r>
      <w:r>
        <w:rPr>
          <w:lang w:val="it-IT" w:eastAsia="it-IT"/>
        </w:rPr>
        <w:t xml:space="preserve">Concilio </w:t>
      </w:r>
      <w:proofErr w:type="spellStart"/>
      <w:r>
        <w:rPr>
          <w:lang w:val="it-IT" w:eastAsia="it-IT"/>
        </w:rPr>
        <w:t>cadavérico</w:t>
      </w:r>
      <w:proofErr w:type="spellEnd"/>
      <w:r w:rsidRPr="00334814">
        <w:rPr>
          <w:lang w:eastAsia="it-IT"/>
        </w:rPr>
        <w:t>»</w:t>
      </w:r>
      <w:r>
        <w:rPr>
          <w:lang w:eastAsia="it-IT"/>
        </w:rPr>
        <w:t>.</w:t>
      </w:r>
    </w:p>
    <w:p w:rsidR="00A81233" w:rsidRPr="00334814" w:rsidRDefault="002F6CC7" w:rsidP="0041420D">
      <w:pPr>
        <w:autoSpaceDE/>
        <w:autoSpaceDN/>
        <w:adjustRightInd/>
        <w:ind w:firstLine="284"/>
        <w:jc w:val="both"/>
        <w:rPr>
          <w:lang w:val="it-IT" w:eastAsia="it-IT"/>
        </w:rPr>
      </w:pPr>
      <w:proofErr w:type="spellStart"/>
      <w:r>
        <w:rPr>
          <w:lang w:val="it-IT" w:eastAsia="it-IT"/>
        </w:rPr>
        <w:t>También</w:t>
      </w:r>
      <w:proofErr w:type="spellEnd"/>
      <w:r>
        <w:rPr>
          <w:lang w:val="it-IT" w:eastAsia="it-IT"/>
        </w:rPr>
        <w:t xml:space="preserve"> </w:t>
      </w:r>
      <w:r w:rsidR="00A66255" w:rsidRPr="00334814">
        <w:rPr>
          <w:lang w:val="it-IT" w:eastAsia="it-IT"/>
        </w:rPr>
        <w:t xml:space="preserve">en </w:t>
      </w:r>
      <w:proofErr w:type="spellStart"/>
      <w:r w:rsidR="00A66255" w:rsidRPr="00334814">
        <w:rPr>
          <w:lang w:val="it-IT" w:eastAsia="it-IT"/>
        </w:rPr>
        <w:t>el</w:t>
      </w:r>
      <w:proofErr w:type="spellEnd"/>
      <w:r w:rsidR="00A66255" w:rsidRPr="00334814">
        <w:rPr>
          <w:lang w:val="it-IT" w:eastAsia="it-IT"/>
        </w:rPr>
        <w:t xml:space="preserve"> Oriente</w:t>
      </w:r>
      <w:r w:rsidR="00DA5703">
        <w:rPr>
          <w:lang w:val="it-IT" w:eastAsia="it-IT"/>
        </w:rPr>
        <w:t xml:space="preserve"> </w:t>
      </w:r>
      <w:proofErr w:type="spellStart"/>
      <w:r w:rsidR="00DA5703">
        <w:rPr>
          <w:lang w:val="it-IT" w:eastAsia="it-IT"/>
        </w:rPr>
        <w:t>Jacobita</w:t>
      </w:r>
      <w:proofErr w:type="spellEnd"/>
      <w:r w:rsidR="00DA5703">
        <w:rPr>
          <w:lang w:val="it-IT" w:eastAsia="it-IT"/>
        </w:rPr>
        <w:t xml:space="preserve"> la</w:t>
      </w:r>
      <w:r>
        <w:rPr>
          <w:lang w:val="it-IT" w:eastAsia="it-IT"/>
        </w:rPr>
        <w:t xml:space="preserve"> </w:t>
      </w:r>
      <w:proofErr w:type="spellStart"/>
      <w:r>
        <w:rPr>
          <w:lang w:val="it-IT" w:eastAsia="it-IT"/>
        </w:rPr>
        <w:t>metáfora</w:t>
      </w:r>
      <w:proofErr w:type="spellEnd"/>
      <w:r w:rsidR="00A66255" w:rsidRPr="00334814">
        <w:rPr>
          <w:lang w:val="it-IT" w:eastAsia="it-IT"/>
        </w:rPr>
        <w:t xml:space="preserve"> se </w:t>
      </w:r>
      <w:proofErr w:type="spellStart"/>
      <w:r w:rsidR="00A66255" w:rsidRPr="00334814">
        <w:rPr>
          <w:lang w:val="it-IT" w:eastAsia="it-IT"/>
        </w:rPr>
        <w:t>aplica</w:t>
      </w:r>
      <w:proofErr w:type="spellEnd"/>
      <w:r w:rsidR="00A66255" w:rsidRPr="00334814">
        <w:rPr>
          <w:lang w:val="it-IT" w:eastAsia="it-IT"/>
        </w:rPr>
        <w:t xml:space="preserve"> para </w:t>
      </w:r>
      <w:proofErr w:type="spellStart"/>
      <w:r w:rsidR="00A66255" w:rsidRPr="00334814">
        <w:rPr>
          <w:lang w:val="it-IT" w:eastAsia="it-IT"/>
        </w:rPr>
        <w:t>rechazar</w:t>
      </w:r>
      <w:proofErr w:type="spellEnd"/>
      <w:r w:rsidR="00A66255" w:rsidRPr="00334814">
        <w:rPr>
          <w:lang w:val="it-IT" w:eastAsia="it-IT"/>
        </w:rPr>
        <w:t xml:space="preserve"> </w:t>
      </w:r>
      <w:proofErr w:type="spellStart"/>
      <w:r w:rsidR="00A66255" w:rsidRPr="00334814">
        <w:rPr>
          <w:lang w:val="it-IT" w:eastAsia="it-IT"/>
        </w:rPr>
        <w:t>los</w:t>
      </w:r>
      <w:proofErr w:type="spellEnd"/>
      <w:r w:rsidR="00A66255" w:rsidRPr="00334814">
        <w:rPr>
          <w:lang w:val="it-IT" w:eastAsia="it-IT"/>
        </w:rPr>
        <w:t xml:space="preserve"> </w:t>
      </w:r>
      <w:proofErr w:type="spellStart"/>
      <w:r w:rsidR="00A66255" w:rsidRPr="00334814">
        <w:rPr>
          <w:lang w:val="it-IT" w:eastAsia="it-IT"/>
        </w:rPr>
        <w:t>traslados</w:t>
      </w:r>
      <w:proofErr w:type="spellEnd"/>
      <w:r w:rsidR="00A66255" w:rsidRPr="00334814">
        <w:rPr>
          <w:lang w:val="it-IT" w:eastAsia="it-IT"/>
        </w:rPr>
        <w:t xml:space="preserve"> </w:t>
      </w:r>
      <w:proofErr w:type="spellStart"/>
      <w:r w:rsidR="00A66255" w:rsidRPr="00334814">
        <w:rPr>
          <w:lang w:val="it-IT" w:eastAsia="it-IT"/>
        </w:rPr>
        <w:t>episcopales</w:t>
      </w:r>
      <w:proofErr w:type="spellEnd"/>
      <w:r w:rsidR="00A66255" w:rsidRPr="00334814">
        <w:rPr>
          <w:lang w:val="it-IT" w:eastAsia="it-IT"/>
        </w:rPr>
        <w:t xml:space="preserve">. En </w:t>
      </w:r>
      <w:proofErr w:type="spellStart"/>
      <w:r w:rsidR="00A66255" w:rsidRPr="00334814">
        <w:rPr>
          <w:lang w:val="it-IT" w:eastAsia="it-IT"/>
        </w:rPr>
        <w:t>el</w:t>
      </w:r>
      <w:proofErr w:type="spellEnd"/>
      <w:r w:rsidR="00A66255" w:rsidRPr="00334814">
        <w:rPr>
          <w:lang w:val="it-IT" w:eastAsia="it-IT"/>
        </w:rPr>
        <w:t xml:space="preserve"> </w:t>
      </w:r>
      <w:r w:rsidR="00753726" w:rsidRPr="00753726">
        <w:rPr>
          <w:i/>
          <w:lang w:val="it-IT" w:eastAsia="it-IT"/>
        </w:rPr>
        <w:t xml:space="preserve">Livre </w:t>
      </w:r>
      <w:proofErr w:type="spellStart"/>
      <w:r w:rsidR="00753726" w:rsidRPr="00753726">
        <w:rPr>
          <w:i/>
          <w:lang w:val="it-IT" w:eastAsia="it-IT"/>
        </w:rPr>
        <w:t>du</w:t>
      </w:r>
      <w:proofErr w:type="spellEnd"/>
      <w:r w:rsidR="00753726" w:rsidRPr="00753726">
        <w:rPr>
          <w:i/>
          <w:lang w:val="it-IT" w:eastAsia="it-IT"/>
        </w:rPr>
        <w:t xml:space="preserve"> Guide</w:t>
      </w:r>
      <w:r w:rsidR="00A81233" w:rsidRPr="00334814">
        <w:rPr>
          <w:lang w:val="it-IT" w:eastAsia="it-IT"/>
        </w:rPr>
        <w:t>, di</w:t>
      </w:r>
      <w:r w:rsidR="00A66255" w:rsidRPr="00334814">
        <w:rPr>
          <w:lang w:val="it-IT" w:eastAsia="it-IT"/>
        </w:rPr>
        <w:t xml:space="preserve"> `</w:t>
      </w:r>
      <w:proofErr w:type="spellStart"/>
      <w:r w:rsidR="00A66255" w:rsidRPr="00334814">
        <w:rPr>
          <w:lang w:val="it-IT" w:eastAsia="it-IT"/>
        </w:rPr>
        <w:t>Ibn</w:t>
      </w:r>
      <w:proofErr w:type="spellEnd"/>
      <w:r w:rsidR="00A66255" w:rsidRPr="00334814">
        <w:rPr>
          <w:lang w:val="it-IT" w:eastAsia="it-IT"/>
        </w:rPr>
        <w:t xml:space="preserve"> </w:t>
      </w:r>
      <w:proofErr w:type="spellStart"/>
      <w:r w:rsidR="00A66255" w:rsidRPr="00334814">
        <w:rPr>
          <w:lang w:val="it-IT" w:eastAsia="it-IT"/>
        </w:rPr>
        <w:t>Djarir</w:t>
      </w:r>
      <w:proofErr w:type="spellEnd"/>
      <w:r w:rsidR="00A66255" w:rsidRPr="00334814">
        <w:rPr>
          <w:lang w:val="it-IT" w:eastAsia="it-IT"/>
        </w:rPr>
        <w:t xml:space="preserve"> `At-</w:t>
      </w:r>
      <w:proofErr w:type="spellStart"/>
      <w:r w:rsidR="00A66255" w:rsidRPr="00334814">
        <w:rPr>
          <w:lang w:val="it-IT" w:eastAsia="it-IT"/>
        </w:rPr>
        <w:t>Takriti</w:t>
      </w:r>
      <w:proofErr w:type="spellEnd"/>
      <w:r w:rsidR="00A66255" w:rsidRPr="00334814">
        <w:rPr>
          <w:lang w:val="it-IT" w:eastAsia="it-IT"/>
        </w:rPr>
        <w:t xml:space="preserve"> († </w:t>
      </w:r>
      <w:proofErr w:type="spellStart"/>
      <w:r w:rsidR="00A66255" w:rsidRPr="00334814">
        <w:rPr>
          <w:lang w:val="it-IT" w:eastAsia="it-IT"/>
        </w:rPr>
        <w:t>después</w:t>
      </w:r>
      <w:proofErr w:type="spellEnd"/>
      <w:r w:rsidR="00A66255" w:rsidRPr="00334814">
        <w:rPr>
          <w:lang w:val="it-IT" w:eastAsia="it-IT"/>
        </w:rPr>
        <w:t xml:space="preserve"> del</w:t>
      </w:r>
      <w:r w:rsidR="00A81233" w:rsidRPr="00334814">
        <w:rPr>
          <w:lang w:val="it-IT" w:eastAsia="it-IT"/>
        </w:rPr>
        <w:t xml:space="preserve"> 1094) </w:t>
      </w:r>
      <w:proofErr w:type="spellStart"/>
      <w:r w:rsidR="00A66255" w:rsidRPr="00334814">
        <w:rPr>
          <w:lang w:val="it-IT" w:eastAsia="it-IT"/>
        </w:rPr>
        <w:t>el</w:t>
      </w:r>
      <w:proofErr w:type="spellEnd"/>
      <w:r w:rsidR="00A66255" w:rsidRPr="00334814">
        <w:rPr>
          <w:lang w:val="it-IT" w:eastAsia="it-IT"/>
        </w:rPr>
        <w:t xml:space="preserve"> </w:t>
      </w:r>
      <w:proofErr w:type="spellStart"/>
      <w:r w:rsidR="00A66255" w:rsidRPr="00334814">
        <w:rPr>
          <w:lang w:val="it-IT" w:eastAsia="it-IT"/>
        </w:rPr>
        <w:t>vínculo</w:t>
      </w:r>
      <w:proofErr w:type="spellEnd"/>
      <w:r w:rsidR="00A66255" w:rsidRPr="00334814">
        <w:rPr>
          <w:lang w:val="it-IT" w:eastAsia="it-IT"/>
        </w:rPr>
        <w:t xml:space="preserve"> de un </w:t>
      </w:r>
      <w:proofErr w:type="spellStart"/>
      <w:r w:rsidR="00A66255" w:rsidRPr="00334814">
        <w:rPr>
          <w:lang w:val="it-IT" w:eastAsia="it-IT"/>
        </w:rPr>
        <w:t>obispo</w:t>
      </w:r>
      <w:proofErr w:type="spellEnd"/>
      <w:r w:rsidR="00A66255" w:rsidRPr="00334814">
        <w:rPr>
          <w:lang w:val="it-IT" w:eastAsia="it-IT"/>
        </w:rPr>
        <w:t xml:space="preserve"> con su </w:t>
      </w:r>
      <w:proofErr w:type="spellStart"/>
      <w:r w:rsidR="00A66255" w:rsidRPr="00334814">
        <w:rPr>
          <w:lang w:val="it-IT" w:eastAsia="it-IT"/>
        </w:rPr>
        <w:t>diócesis</w:t>
      </w:r>
      <w:proofErr w:type="spellEnd"/>
      <w:r w:rsidR="00A66255" w:rsidRPr="00334814">
        <w:rPr>
          <w:lang w:val="it-IT" w:eastAsia="it-IT"/>
        </w:rPr>
        <w:t xml:space="preserve"> se </w:t>
      </w:r>
      <w:proofErr w:type="spellStart"/>
      <w:r w:rsidR="00A66255" w:rsidRPr="00334814">
        <w:rPr>
          <w:lang w:val="it-IT" w:eastAsia="it-IT"/>
        </w:rPr>
        <w:t>convierte</w:t>
      </w:r>
      <w:proofErr w:type="spellEnd"/>
      <w:r w:rsidR="00A66255" w:rsidRPr="00334814">
        <w:rPr>
          <w:lang w:val="it-IT" w:eastAsia="it-IT"/>
        </w:rPr>
        <w:t xml:space="preserve"> en un </w:t>
      </w:r>
      <w:proofErr w:type="spellStart"/>
      <w:r w:rsidR="00A66255" w:rsidRPr="00334814">
        <w:rPr>
          <w:lang w:val="it-IT" w:eastAsia="it-IT"/>
        </w:rPr>
        <w:t>auténtico</w:t>
      </w:r>
      <w:proofErr w:type="spellEnd"/>
      <w:r w:rsidR="00A66255" w:rsidRPr="00334814">
        <w:rPr>
          <w:lang w:val="it-IT" w:eastAsia="it-IT"/>
        </w:rPr>
        <w:t xml:space="preserve"> matrimonio </w:t>
      </w:r>
      <w:proofErr w:type="spellStart"/>
      <w:r w:rsidR="00A66255" w:rsidRPr="00334814">
        <w:rPr>
          <w:lang w:val="it-IT" w:eastAsia="it-IT"/>
        </w:rPr>
        <w:t>que</w:t>
      </w:r>
      <w:proofErr w:type="spellEnd"/>
      <w:r w:rsidR="00A66255" w:rsidRPr="00334814">
        <w:rPr>
          <w:lang w:val="it-IT" w:eastAsia="it-IT"/>
        </w:rPr>
        <w:t xml:space="preserve"> </w:t>
      </w:r>
      <w:r>
        <w:rPr>
          <w:lang w:val="it-IT" w:eastAsia="it-IT"/>
        </w:rPr>
        <w:t xml:space="preserve">solo </w:t>
      </w:r>
      <w:proofErr w:type="spellStart"/>
      <w:r>
        <w:rPr>
          <w:lang w:val="it-IT" w:eastAsia="it-IT"/>
        </w:rPr>
        <w:t>puede</w:t>
      </w:r>
      <w:proofErr w:type="spellEnd"/>
      <w:r>
        <w:rPr>
          <w:lang w:val="it-IT" w:eastAsia="it-IT"/>
        </w:rPr>
        <w:t xml:space="preserve"> ser </w:t>
      </w:r>
      <w:proofErr w:type="spellStart"/>
      <w:r>
        <w:rPr>
          <w:lang w:val="it-IT" w:eastAsia="it-IT"/>
        </w:rPr>
        <w:t>disuelto</w:t>
      </w:r>
      <w:proofErr w:type="spellEnd"/>
      <w:r w:rsidR="00A66255" w:rsidRPr="00334814">
        <w:rPr>
          <w:lang w:val="it-IT" w:eastAsia="it-IT"/>
        </w:rPr>
        <w:t xml:space="preserve"> por la </w:t>
      </w:r>
      <w:proofErr w:type="spellStart"/>
      <w:r w:rsidR="00A66255" w:rsidRPr="00334814">
        <w:rPr>
          <w:lang w:val="it-IT" w:eastAsia="it-IT"/>
        </w:rPr>
        <w:t>muerte</w:t>
      </w:r>
      <w:proofErr w:type="spellEnd"/>
      <w:r w:rsidR="00A66255" w:rsidRPr="00334814">
        <w:rPr>
          <w:lang w:val="it-IT" w:eastAsia="it-IT"/>
        </w:rPr>
        <w:t xml:space="preserve">, y </w:t>
      </w:r>
      <w:proofErr w:type="spellStart"/>
      <w:r w:rsidR="00A66255" w:rsidRPr="00334814">
        <w:rPr>
          <w:lang w:val="it-IT" w:eastAsia="it-IT"/>
        </w:rPr>
        <w:t>el</w:t>
      </w:r>
      <w:proofErr w:type="spellEnd"/>
      <w:r w:rsidR="00A66255" w:rsidRPr="00334814">
        <w:rPr>
          <w:lang w:val="it-IT" w:eastAsia="it-IT"/>
        </w:rPr>
        <w:t xml:space="preserve"> cambio de </w:t>
      </w:r>
      <w:proofErr w:type="spellStart"/>
      <w:r w:rsidR="00A66255" w:rsidRPr="00334814">
        <w:rPr>
          <w:lang w:val="it-IT" w:eastAsia="it-IT"/>
        </w:rPr>
        <w:t>diócesis</w:t>
      </w:r>
      <w:proofErr w:type="spellEnd"/>
      <w:r w:rsidR="00A66255" w:rsidRPr="00334814">
        <w:rPr>
          <w:lang w:val="it-IT" w:eastAsia="it-IT"/>
        </w:rPr>
        <w:t xml:space="preserve"> equi</w:t>
      </w:r>
      <w:r>
        <w:rPr>
          <w:lang w:val="it-IT" w:eastAsia="it-IT"/>
        </w:rPr>
        <w:t xml:space="preserve">vale al </w:t>
      </w:r>
      <w:proofErr w:type="spellStart"/>
      <w:r>
        <w:rPr>
          <w:lang w:val="it-IT" w:eastAsia="it-IT"/>
        </w:rPr>
        <w:t>divorcio</w:t>
      </w:r>
      <w:proofErr w:type="spellEnd"/>
      <w:r>
        <w:rPr>
          <w:lang w:val="it-IT" w:eastAsia="it-IT"/>
        </w:rPr>
        <w:t xml:space="preserve"> e incluso al</w:t>
      </w:r>
      <w:r w:rsidR="00A81233" w:rsidRPr="00334814">
        <w:rPr>
          <w:lang w:val="it-IT" w:eastAsia="it-IT"/>
        </w:rPr>
        <w:t xml:space="preserve"> </w:t>
      </w:r>
      <w:r w:rsidR="00A66255" w:rsidRPr="00334814">
        <w:rPr>
          <w:lang w:val="it-IT" w:eastAsia="it-IT"/>
        </w:rPr>
        <w:t>adulterio</w:t>
      </w:r>
      <w:r w:rsidR="00A81233" w:rsidRPr="00334814">
        <w:rPr>
          <w:rStyle w:val="Refdenotaalpie"/>
          <w:sz w:val="24"/>
          <w:szCs w:val="24"/>
          <w:lang w:eastAsia="it-IT"/>
        </w:rPr>
        <w:footnoteReference w:id="30"/>
      </w:r>
      <w:r w:rsidR="00A81233" w:rsidRPr="00334814">
        <w:rPr>
          <w:lang w:val="it-IT" w:eastAsia="it-IT"/>
        </w:rPr>
        <w:t xml:space="preserve">. </w:t>
      </w:r>
      <w:r w:rsidR="00A66255" w:rsidRPr="00334814">
        <w:rPr>
          <w:lang w:val="it-IT" w:eastAsia="it-IT"/>
        </w:rPr>
        <w:t xml:space="preserve">Tres </w:t>
      </w:r>
      <w:proofErr w:type="spellStart"/>
      <w:r w:rsidR="00A66255" w:rsidRPr="00334814">
        <w:rPr>
          <w:lang w:val="it-IT" w:eastAsia="it-IT"/>
        </w:rPr>
        <w:t>siglos</w:t>
      </w:r>
      <w:proofErr w:type="spellEnd"/>
      <w:r w:rsidR="00A66255" w:rsidRPr="00334814">
        <w:rPr>
          <w:lang w:val="it-IT" w:eastAsia="it-IT"/>
        </w:rPr>
        <w:t xml:space="preserve"> </w:t>
      </w:r>
      <w:proofErr w:type="spellStart"/>
      <w:r w:rsidR="00A66255" w:rsidRPr="00334814">
        <w:rPr>
          <w:lang w:val="it-IT" w:eastAsia="it-IT"/>
        </w:rPr>
        <w:t>más</w:t>
      </w:r>
      <w:proofErr w:type="spellEnd"/>
      <w:r w:rsidR="00A66255" w:rsidRPr="00334814">
        <w:rPr>
          <w:lang w:val="it-IT" w:eastAsia="it-IT"/>
        </w:rPr>
        <w:t xml:space="preserve"> tard</w:t>
      </w:r>
      <w:r>
        <w:rPr>
          <w:lang w:val="it-IT" w:eastAsia="it-IT"/>
        </w:rPr>
        <w:t>e</w:t>
      </w:r>
      <w:r w:rsidR="00A66255" w:rsidRPr="00334814">
        <w:rPr>
          <w:lang w:val="it-IT" w:eastAsia="it-IT"/>
        </w:rPr>
        <w:t xml:space="preserve"> </w:t>
      </w:r>
      <w:proofErr w:type="spellStart"/>
      <w:r w:rsidR="00A66255" w:rsidRPr="00334814">
        <w:rPr>
          <w:lang w:val="it-IT" w:eastAsia="it-IT"/>
        </w:rPr>
        <w:t>el</w:t>
      </w:r>
      <w:proofErr w:type="spellEnd"/>
      <w:r w:rsidR="00A66255" w:rsidRPr="00334814">
        <w:rPr>
          <w:lang w:val="it-IT" w:eastAsia="it-IT"/>
        </w:rPr>
        <w:t xml:space="preserve"> metropolitano </w:t>
      </w:r>
      <w:proofErr w:type="spellStart"/>
      <w:r w:rsidR="00A81233" w:rsidRPr="00334814">
        <w:rPr>
          <w:lang w:val="it-IT" w:eastAsia="it-IT"/>
        </w:rPr>
        <w:t>Ebedjésus</w:t>
      </w:r>
      <w:proofErr w:type="spellEnd"/>
      <w:r w:rsidR="00A81233" w:rsidRPr="00334814">
        <w:rPr>
          <w:lang w:val="it-IT" w:eastAsia="it-IT"/>
        </w:rPr>
        <w:t xml:space="preserve"> Bar-</w:t>
      </w:r>
      <w:proofErr w:type="spellStart"/>
      <w:r w:rsidR="00A81233" w:rsidRPr="00334814">
        <w:rPr>
          <w:lang w:val="it-IT" w:eastAsia="it-IT"/>
        </w:rPr>
        <w:t>Berika</w:t>
      </w:r>
      <w:proofErr w:type="spellEnd"/>
      <w:r w:rsidR="00A81233" w:rsidRPr="00334814">
        <w:rPr>
          <w:lang w:val="it-IT" w:eastAsia="it-IT"/>
        </w:rPr>
        <w:t xml:space="preserve"> († 1318),</w:t>
      </w:r>
      <w:r w:rsidR="00500C3F">
        <w:rPr>
          <w:lang w:val="it-IT" w:eastAsia="it-IT"/>
        </w:rPr>
        <w:t xml:space="preserve"> </w:t>
      </w:r>
      <w:proofErr w:type="spellStart"/>
      <w:r w:rsidR="00500C3F">
        <w:rPr>
          <w:lang w:val="it-IT" w:eastAsia="it-IT"/>
        </w:rPr>
        <w:t>escribe</w:t>
      </w:r>
      <w:proofErr w:type="spellEnd"/>
      <w:r w:rsidR="00A81233" w:rsidRPr="00334814">
        <w:rPr>
          <w:lang w:val="it-IT" w:eastAsia="it-IT"/>
        </w:rPr>
        <w:t xml:space="preserve">: </w:t>
      </w:r>
    </w:p>
    <w:p w:rsidR="003F5648" w:rsidRDefault="00EF40BF" w:rsidP="00166AEF">
      <w:pPr>
        <w:pStyle w:val="TesiCitacion"/>
        <w:ind w:firstLine="360"/>
        <w:rPr>
          <w:sz w:val="22"/>
          <w:szCs w:val="22"/>
        </w:rPr>
      </w:pPr>
      <w:r>
        <w:rPr>
          <w:lang w:eastAsia="it-IT"/>
        </w:rPr>
        <w:t>«</w:t>
      </w:r>
      <w:proofErr w:type="spellStart"/>
      <w:r w:rsidR="00A81233" w:rsidRPr="004D2929">
        <w:rPr>
          <w:sz w:val="22"/>
          <w:szCs w:val="22"/>
        </w:rPr>
        <w:t>Placuit</w:t>
      </w:r>
      <w:proofErr w:type="spellEnd"/>
      <w:r w:rsidR="00A81233" w:rsidRPr="004D2929">
        <w:rPr>
          <w:sz w:val="22"/>
          <w:szCs w:val="22"/>
        </w:rPr>
        <w:t xml:space="preserve"> […] ut non </w:t>
      </w:r>
      <w:proofErr w:type="spellStart"/>
      <w:r w:rsidR="00A81233" w:rsidRPr="004D2929">
        <w:rPr>
          <w:sz w:val="22"/>
          <w:szCs w:val="22"/>
        </w:rPr>
        <w:t>possit</w:t>
      </w:r>
      <w:proofErr w:type="spellEnd"/>
      <w:r w:rsidR="00A81233" w:rsidRPr="004D2929">
        <w:rPr>
          <w:sz w:val="22"/>
          <w:szCs w:val="22"/>
        </w:rPr>
        <w:t xml:space="preserve"> </w:t>
      </w:r>
      <w:proofErr w:type="spellStart"/>
      <w:r w:rsidR="00A81233" w:rsidRPr="004D2929">
        <w:rPr>
          <w:sz w:val="22"/>
          <w:szCs w:val="22"/>
        </w:rPr>
        <w:t>episcopus</w:t>
      </w:r>
      <w:proofErr w:type="spellEnd"/>
      <w:r w:rsidR="00A81233" w:rsidRPr="004D2929">
        <w:rPr>
          <w:sz w:val="22"/>
          <w:szCs w:val="22"/>
        </w:rPr>
        <w:t xml:space="preserve"> </w:t>
      </w:r>
      <w:proofErr w:type="spellStart"/>
      <w:r w:rsidR="00A81233" w:rsidRPr="004D2929">
        <w:rPr>
          <w:sz w:val="22"/>
          <w:szCs w:val="22"/>
        </w:rPr>
        <w:t>relinquere</w:t>
      </w:r>
      <w:proofErr w:type="spellEnd"/>
      <w:r w:rsidR="00A81233" w:rsidRPr="004D2929">
        <w:rPr>
          <w:sz w:val="22"/>
          <w:szCs w:val="22"/>
        </w:rPr>
        <w:t xml:space="preserve"> </w:t>
      </w:r>
      <w:proofErr w:type="spellStart"/>
      <w:r w:rsidR="00A81233" w:rsidRPr="004D2929">
        <w:rPr>
          <w:sz w:val="22"/>
          <w:szCs w:val="22"/>
        </w:rPr>
        <w:t>sedem</w:t>
      </w:r>
      <w:proofErr w:type="spellEnd"/>
      <w:r w:rsidR="00A81233" w:rsidRPr="004D2929">
        <w:rPr>
          <w:sz w:val="22"/>
          <w:szCs w:val="22"/>
        </w:rPr>
        <w:t xml:space="preserve"> </w:t>
      </w:r>
      <w:proofErr w:type="spellStart"/>
      <w:r w:rsidR="00A81233" w:rsidRPr="004D2929">
        <w:rPr>
          <w:sz w:val="22"/>
          <w:szCs w:val="22"/>
        </w:rPr>
        <w:t>suam</w:t>
      </w:r>
      <w:proofErr w:type="spellEnd"/>
      <w:r w:rsidR="00A81233" w:rsidRPr="004D2929">
        <w:rPr>
          <w:sz w:val="22"/>
          <w:szCs w:val="22"/>
        </w:rPr>
        <w:t xml:space="preserve">, in qua </w:t>
      </w:r>
      <w:proofErr w:type="spellStart"/>
      <w:r w:rsidR="00A81233" w:rsidRPr="004D2929">
        <w:rPr>
          <w:sz w:val="22"/>
          <w:szCs w:val="22"/>
        </w:rPr>
        <w:t>episcopus</w:t>
      </w:r>
      <w:proofErr w:type="spellEnd"/>
      <w:r w:rsidR="00A81233" w:rsidRPr="004D2929">
        <w:rPr>
          <w:sz w:val="22"/>
          <w:szCs w:val="22"/>
        </w:rPr>
        <w:t xml:space="preserve"> </w:t>
      </w:r>
      <w:proofErr w:type="spellStart"/>
      <w:r w:rsidR="00A81233" w:rsidRPr="004D2929">
        <w:rPr>
          <w:sz w:val="22"/>
          <w:szCs w:val="22"/>
        </w:rPr>
        <w:t>constitutus</w:t>
      </w:r>
      <w:proofErr w:type="spellEnd"/>
      <w:r w:rsidR="00A81233" w:rsidRPr="004D2929">
        <w:rPr>
          <w:sz w:val="22"/>
          <w:szCs w:val="22"/>
        </w:rPr>
        <w:t xml:space="preserve"> </w:t>
      </w:r>
      <w:proofErr w:type="spellStart"/>
      <w:r w:rsidR="00A81233" w:rsidRPr="004D2929">
        <w:rPr>
          <w:sz w:val="22"/>
          <w:szCs w:val="22"/>
        </w:rPr>
        <w:t>fuit</w:t>
      </w:r>
      <w:proofErr w:type="spellEnd"/>
      <w:r w:rsidR="00A81233" w:rsidRPr="004D2929">
        <w:rPr>
          <w:sz w:val="22"/>
          <w:szCs w:val="22"/>
        </w:rPr>
        <w:t xml:space="preserve">, et migrare ad </w:t>
      </w:r>
      <w:proofErr w:type="spellStart"/>
      <w:r w:rsidR="00A81233" w:rsidRPr="004D2929">
        <w:rPr>
          <w:sz w:val="22"/>
          <w:szCs w:val="22"/>
        </w:rPr>
        <w:t>aliam</w:t>
      </w:r>
      <w:proofErr w:type="spellEnd"/>
      <w:r w:rsidR="00A81233" w:rsidRPr="004D2929">
        <w:rPr>
          <w:sz w:val="22"/>
          <w:szCs w:val="22"/>
        </w:rPr>
        <w:t xml:space="preserve">, </w:t>
      </w:r>
      <w:proofErr w:type="spellStart"/>
      <w:r w:rsidR="00A81233" w:rsidRPr="004D2929">
        <w:rPr>
          <w:sz w:val="22"/>
          <w:szCs w:val="22"/>
        </w:rPr>
        <w:t>quoniam</w:t>
      </w:r>
      <w:proofErr w:type="spellEnd"/>
      <w:r w:rsidR="00A81233" w:rsidRPr="004D2929">
        <w:rPr>
          <w:sz w:val="22"/>
          <w:szCs w:val="22"/>
        </w:rPr>
        <w:t xml:space="preserve"> in hoc </w:t>
      </w:r>
      <w:proofErr w:type="spellStart"/>
      <w:r w:rsidR="00A81233" w:rsidRPr="004D2929">
        <w:rPr>
          <w:sz w:val="22"/>
          <w:szCs w:val="22"/>
        </w:rPr>
        <w:t>etiam</w:t>
      </w:r>
      <w:proofErr w:type="spellEnd"/>
      <w:r w:rsidR="00A81233" w:rsidRPr="004D2929">
        <w:rPr>
          <w:sz w:val="22"/>
          <w:szCs w:val="22"/>
        </w:rPr>
        <w:t xml:space="preserve"> </w:t>
      </w:r>
      <w:proofErr w:type="spellStart"/>
      <w:r w:rsidR="00A81233" w:rsidRPr="004D2929">
        <w:rPr>
          <w:sz w:val="22"/>
          <w:szCs w:val="22"/>
        </w:rPr>
        <w:t>saeculo</w:t>
      </w:r>
      <w:proofErr w:type="spellEnd"/>
      <w:r w:rsidR="00A81233" w:rsidRPr="004D2929">
        <w:rPr>
          <w:sz w:val="22"/>
          <w:szCs w:val="22"/>
        </w:rPr>
        <w:t xml:space="preserve"> </w:t>
      </w:r>
      <w:proofErr w:type="spellStart"/>
      <w:r w:rsidR="00A81233" w:rsidRPr="004D2929">
        <w:rPr>
          <w:sz w:val="22"/>
          <w:szCs w:val="22"/>
        </w:rPr>
        <w:t>omnis</w:t>
      </w:r>
      <w:proofErr w:type="spellEnd"/>
      <w:r w:rsidR="00A81233" w:rsidRPr="004D2929">
        <w:rPr>
          <w:sz w:val="22"/>
          <w:szCs w:val="22"/>
        </w:rPr>
        <w:t xml:space="preserve"> qui </w:t>
      </w:r>
      <w:proofErr w:type="spellStart"/>
      <w:r w:rsidR="00A81233" w:rsidRPr="004D2929">
        <w:rPr>
          <w:sz w:val="22"/>
          <w:szCs w:val="22"/>
        </w:rPr>
        <w:t>relinquit</w:t>
      </w:r>
      <w:proofErr w:type="spellEnd"/>
      <w:r w:rsidR="00A81233" w:rsidRPr="004D2929">
        <w:rPr>
          <w:sz w:val="22"/>
          <w:szCs w:val="22"/>
        </w:rPr>
        <w:t xml:space="preserve"> </w:t>
      </w:r>
      <w:proofErr w:type="spellStart"/>
      <w:r w:rsidR="00A81233" w:rsidRPr="004D2929">
        <w:rPr>
          <w:sz w:val="22"/>
          <w:szCs w:val="22"/>
        </w:rPr>
        <w:t>uxorem</w:t>
      </w:r>
      <w:proofErr w:type="spellEnd"/>
      <w:r w:rsidR="00A81233" w:rsidRPr="004D2929">
        <w:rPr>
          <w:sz w:val="22"/>
          <w:szCs w:val="22"/>
        </w:rPr>
        <w:t xml:space="preserve"> </w:t>
      </w:r>
      <w:proofErr w:type="spellStart"/>
      <w:r w:rsidR="00A81233" w:rsidRPr="004D2929">
        <w:rPr>
          <w:sz w:val="22"/>
          <w:szCs w:val="22"/>
        </w:rPr>
        <w:t>suam</w:t>
      </w:r>
      <w:proofErr w:type="spellEnd"/>
      <w:r w:rsidR="00A81233" w:rsidRPr="004D2929">
        <w:rPr>
          <w:sz w:val="22"/>
          <w:szCs w:val="22"/>
        </w:rPr>
        <w:t xml:space="preserve"> sine causa </w:t>
      </w:r>
      <w:proofErr w:type="spellStart"/>
      <w:r w:rsidR="00A81233" w:rsidRPr="004D2929">
        <w:rPr>
          <w:sz w:val="22"/>
          <w:szCs w:val="22"/>
        </w:rPr>
        <w:t>adulterii</w:t>
      </w:r>
      <w:proofErr w:type="spellEnd"/>
      <w:r w:rsidR="00A81233" w:rsidRPr="004D2929">
        <w:rPr>
          <w:sz w:val="22"/>
          <w:szCs w:val="22"/>
        </w:rPr>
        <w:t xml:space="preserve">, et </w:t>
      </w:r>
      <w:proofErr w:type="spellStart"/>
      <w:r w:rsidR="00A81233" w:rsidRPr="004D2929">
        <w:rPr>
          <w:sz w:val="22"/>
          <w:szCs w:val="22"/>
        </w:rPr>
        <w:t>ducit</w:t>
      </w:r>
      <w:proofErr w:type="spellEnd"/>
      <w:r w:rsidR="00A81233" w:rsidRPr="004D2929">
        <w:rPr>
          <w:sz w:val="22"/>
          <w:szCs w:val="22"/>
        </w:rPr>
        <w:t xml:space="preserve"> </w:t>
      </w:r>
      <w:proofErr w:type="spellStart"/>
      <w:r w:rsidR="00A81233" w:rsidRPr="004D2929">
        <w:rPr>
          <w:sz w:val="22"/>
          <w:szCs w:val="22"/>
        </w:rPr>
        <w:t>aliam</w:t>
      </w:r>
      <w:proofErr w:type="spellEnd"/>
      <w:r w:rsidR="00A81233" w:rsidRPr="004D2929">
        <w:rPr>
          <w:sz w:val="22"/>
          <w:szCs w:val="22"/>
        </w:rPr>
        <w:t xml:space="preserve">, </w:t>
      </w:r>
      <w:proofErr w:type="spellStart"/>
      <w:r w:rsidR="00A81233" w:rsidRPr="004D2929">
        <w:rPr>
          <w:sz w:val="22"/>
          <w:szCs w:val="22"/>
        </w:rPr>
        <w:t>adulterium</w:t>
      </w:r>
      <w:proofErr w:type="spellEnd"/>
      <w:r w:rsidR="00A81233" w:rsidRPr="004D2929">
        <w:rPr>
          <w:sz w:val="22"/>
          <w:szCs w:val="22"/>
        </w:rPr>
        <w:t xml:space="preserve"> </w:t>
      </w:r>
      <w:proofErr w:type="spellStart"/>
      <w:r w:rsidR="00A81233" w:rsidRPr="004D2929">
        <w:rPr>
          <w:sz w:val="22"/>
          <w:szCs w:val="22"/>
        </w:rPr>
        <w:t>committit</w:t>
      </w:r>
      <w:proofErr w:type="spellEnd"/>
      <w:r w:rsidRPr="00334814">
        <w:rPr>
          <w:lang w:eastAsia="it-IT"/>
        </w:rPr>
        <w:t>»</w:t>
      </w:r>
      <w:r w:rsidR="00A81233" w:rsidRPr="004D2929">
        <w:rPr>
          <w:rStyle w:val="Refdenotaalpie"/>
          <w:sz w:val="22"/>
          <w:szCs w:val="22"/>
        </w:rPr>
        <w:footnoteReference w:id="31"/>
      </w:r>
      <w:r w:rsidR="00A81233" w:rsidRPr="004D2929">
        <w:rPr>
          <w:sz w:val="22"/>
          <w:szCs w:val="22"/>
        </w:rPr>
        <w:t>.</w:t>
      </w:r>
    </w:p>
    <w:p w:rsidR="0041420D" w:rsidRPr="008F0F60" w:rsidRDefault="003F5648" w:rsidP="008F0F60">
      <w:pPr>
        <w:pStyle w:val="TesiCitacion"/>
        <w:numPr>
          <w:ilvl w:val="0"/>
          <w:numId w:val="12"/>
        </w:numPr>
        <w:rPr>
          <w:i/>
          <w:sz w:val="22"/>
          <w:szCs w:val="22"/>
        </w:rPr>
      </w:pPr>
      <w:r w:rsidRPr="003F5648">
        <w:rPr>
          <w:i/>
          <w:sz w:val="22"/>
          <w:szCs w:val="22"/>
        </w:rPr>
        <w:t>ECCLESIA VIDUATA</w:t>
      </w:r>
    </w:p>
    <w:p w:rsidR="001A6857" w:rsidRPr="00334814" w:rsidRDefault="003F5648" w:rsidP="001A6857">
      <w:pPr>
        <w:autoSpaceDE/>
        <w:autoSpaceDN/>
        <w:adjustRightInd/>
        <w:ind w:firstLine="284"/>
        <w:jc w:val="both"/>
        <w:rPr>
          <w:lang w:val="it-IT" w:eastAsia="it-IT"/>
        </w:rPr>
      </w:pPr>
      <w:r>
        <w:rPr>
          <w:lang w:val="it-IT" w:eastAsia="it-IT"/>
        </w:rPr>
        <w:t xml:space="preserve">Son </w:t>
      </w:r>
      <w:proofErr w:type="spellStart"/>
      <w:r>
        <w:rPr>
          <w:lang w:val="it-IT" w:eastAsia="it-IT"/>
        </w:rPr>
        <w:t>los</w:t>
      </w:r>
      <w:proofErr w:type="spellEnd"/>
      <w:r>
        <w:rPr>
          <w:lang w:val="it-IT" w:eastAsia="it-IT"/>
        </w:rPr>
        <w:t xml:space="preserve"> </w:t>
      </w:r>
      <w:proofErr w:type="spellStart"/>
      <w:r>
        <w:rPr>
          <w:lang w:val="it-IT" w:eastAsia="it-IT"/>
        </w:rPr>
        <w:t>Padres</w:t>
      </w:r>
      <w:proofErr w:type="spellEnd"/>
      <w:r>
        <w:rPr>
          <w:lang w:val="it-IT" w:eastAsia="it-IT"/>
        </w:rPr>
        <w:t xml:space="preserve"> de la </w:t>
      </w:r>
      <w:proofErr w:type="spellStart"/>
      <w:r>
        <w:rPr>
          <w:lang w:val="it-IT" w:eastAsia="it-IT"/>
        </w:rPr>
        <w:t>Iglesia</w:t>
      </w:r>
      <w:proofErr w:type="spellEnd"/>
      <w:r>
        <w:rPr>
          <w:lang w:val="it-IT" w:eastAsia="it-IT"/>
        </w:rPr>
        <w:t xml:space="preserve"> </w:t>
      </w:r>
      <w:proofErr w:type="spellStart"/>
      <w:r>
        <w:rPr>
          <w:lang w:val="it-IT" w:eastAsia="it-IT"/>
        </w:rPr>
        <w:t>quienes</w:t>
      </w:r>
      <w:proofErr w:type="spellEnd"/>
      <w:r>
        <w:rPr>
          <w:lang w:val="it-IT" w:eastAsia="it-IT"/>
        </w:rPr>
        <w:t xml:space="preserve"> </w:t>
      </w:r>
      <w:proofErr w:type="spellStart"/>
      <w:r>
        <w:rPr>
          <w:lang w:val="it-IT" w:eastAsia="it-IT"/>
        </w:rPr>
        <w:t>empiezan</w:t>
      </w:r>
      <w:proofErr w:type="spellEnd"/>
      <w:r w:rsidR="001A6857" w:rsidRPr="00334814">
        <w:rPr>
          <w:lang w:val="it-IT" w:eastAsia="it-IT"/>
        </w:rPr>
        <w:t xml:space="preserve"> a </w:t>
      </w:r>
      <w:proofErr w:type="spellStart"/>
      <w:r w:rsidR="001A6857" w:rsidRPr="00334814">
        <w:rPr>
          <w:lang w:val="it-IT" w:eastAsia="it-IT"/>
        </w:rPr>
        <w:t>ap</w:t>
      </w:r>
      <w:r w:rsidR="002F6CC7">
        <w:rPr>
          <w:lang w:val="it-IT" w:eastAsia="it-IT"/>
        </w:rPr>
        <w:t>licar</w:t>
      </w:r>
      <w:proofErr w:type="spellEnd"/>
      <w:r w:rsidR="002F6CC7">
        <w:rPr>
          <w:lang w:val="it-IT" w:eastAsia="it-IT"/>
        </w:rPr>
        <w:t xml:space="preserve"> </w:t>
      </w:r>
      <w:proofErr w:type="spellStart"/>
      <w:r w:rsidR="002F6CC7">
        <w:rPr>
          <w:lang w:val="it-IT" w:eastAsia="it-IT"/>
        </w:rPr>
        <w:t>el</w:t>
      </w:r>
      <w:proofErr w:type="spellEnd"/>
      <w:r w:rsidR="002F6CC7">
        <w:rPr>
          <w:lang w:val="it-IT" w:eastAsia="it-IT"/>
        </w:rPr>
        <w:t xml:space="preserve"> </w:t>
      </w:r>
      <w:proofErr w:type="spellStart"/>
      <w:r w:rsidR="002F6CC7">
        <w:rPr>
          <w:lang w:val="it-IT" w:eastAsia="it-IT"/>
        </w:rPr>
        <w:t>adjetivo</w:t>
      </w:r>
      <w:proofErr w:type="spellEnd"/>
      <w:r w:rsidR="002F6CC7">
        <w:rPr>
          <w:lang w:val="it-IT" w:eastAsia="it-IT"/>
        </w:rPr>
        <w:t xml:space="preserve"> «</w:t>
      </w:r>
      <w:proofErr w:type="spellStart"/>
      <w:r w:rsidR="002F6CC7">
        <w:rPr>
          <w:lang w:val="it-IT" w:eastAsia="it-IT"/>
        </w:rPr>
        <w:t>viuda</w:t>
      </w:r>
      <w:proofErr w:type="spellEnd"/>
      <w:r w:rsidR="002F6CC7">
        <w:rPr>
          <w:lang w:val="it-IT" w:eastAsia="it-IT"/>
        </w:rPr>
        <w:t xml:space="preserve">» </w:t>
      </w:r>
      <w:r w:rsidR="0071585D">
        <w:rPr>
          <w:lang w:val="it-IT" w:eastAsia="it-IT"/>
        </w:rPr>
        <w:t xml:space="preserve">a </w:t>
      </w:r>
      <w:r w:rsidR="00DA5703">
        <w:rPr>
          <w:lang w:val="it-IT" w:eastAsia="it-IT"/>
        </w:rPr>
        <w:t>la sede vacante</w:t>
      </w:r>
      <w:r w:rsidR="00773591">
        <w:rPr>
          <w:lang w:val="it-IT" w:eastAsia="it-IT"/>
        </w:rPr>
        <w:t>,</w:t>
      </w:r>
      <w:r w:rsidR="0071585D">
        <w:rPr>
          <w:lang w:val="it-IT" w:eastAsia="it-IT"/>
        </w:rPr>
        <w:t xml:space="preserve"> carente de </w:t>
      </w:r>
      <w:proofErr w:type="spellStart"/>
      <w:r w:rsidR="0071585D">
        <w:rPr>
          <w:lang w:val="it-IT" w:eastAsia="it-IT"/>
        </w:rPr>
        <w:t>obispo</w:t>
      </w:r>
      <w:proofErr w:type="spellEnd"/>
      <w:r w:rsidR="002F6CC7">
        <w:rPr>
          <w:lang w:val="it-IT" w:eastAsia="it-IT"/>
        </w:rPr>
        <w:t xml:space="preserve">. La </w:t>
      </w:r>
      <w:proofErr w:type="spellStart"/>
      <w:r w:rsidR="002F6CC7">
        <w:rPr>
          <w:lang w:val="it-IT" w:eastAsia="it-IT"/>
        </w:rPr>
        <w:t>expresión</w:t>
      </w:r>
      <w:proofErr w:type="spellEnd"/>
      <w:r w:rsidR="002F6CC7">
        <w:rPr>
          <w:lang w:val="it-IT" w:eastAsia="it-IT"/>
        </w:rPr>
        <w:t xml:space="preserve"> </w:t>
      </w:r>
      <w:r w:rsidR="002F6CC7" w:rsidRPr="002F6CC7">
        <w:rPr>
          <w:i/>
          <w:lang w:val="it-IT" w:eastAsia="it-IT"/>
        </w:rPr>
        <w:t xml:space="preserve">ecclesia </w:t>
      </w:r>
      <w:proofErr w:type="spellStart"/>
      <w:r w:rsidR="002F6CC7" w:rsidRPr="002F6CC7">
        <w:rPr>
          <w:i/>
          <w:lang w:val="it-IT" w:eastAsia="it-IT"/>
        </w:rPr>
        <w:t>viduata</w:t>
      </w:r>
      <w:proofErr w:type="spellEnd"/>
      <w:r w:rsidR="001A6857" w:rsidRPr="00334814">
        <w:rPr>
          <w:lang w:val="it-IT" w:eastAsia="it-IT"/>
        </w:rPr>
        <w:t xml:space="preserve"> </w:t>
      </w:r>
      <w:proofErr w:type="spellStart"/>
      <w:r w:rsidR="002F6CC7">
        <w:rPr>
          <w:lang w:val="it-IT" w:eastAsia="it-IT"/>
        </w:rPr>
        <w:t>alcanza</w:t>
      </w:r>
      <w:proofErr w:type="spellEnd"/>
      <w:r w:rsidR="002F6CC7">
        <w:rPr>
          <w:lang w:val="it-IT" w:eastAsia="it-IT"/>
        </w:rPr>
        <w:t xml:space="preserve"> </w:t>
      </w:r>
      <w:r w:rsidR="00DA5703">
        <w:rPr>
          <w:lang w:val="it-IT" w:eastAsia="it-IT"/>
        </w:rPr>
        <w:t xml:space="preserve">una </w:t>
      </w:r>
      <w:proofErr w:type="spellStart"/>
      <w:r w:rsidR="00DA5703">
        <w:rPr>
          <w:lang w:val="it-IT" w:eastAsia="it-IT"/>
        </w:rPr>
        <w:t>perdurable</w:t>
      </w:r>
      <w:proofErr w:type="spellEnd"/>
      <w:r w:rsidR="00DA5703">
        <w:rPr>
          <w:lang w:val="it-IT" w:eastAsia="it-IT"/>
        </w:rPr>
        <w:t xml:space="preserve"> </w:t>
      </w:r>
      <w:proofErr w:type="spellStart"/>
      <w:r w:rsidR="00DA5703">
        <w:rPr>
          <w:lang w:val="it-IT" w:eastAsia="it-IT"/>
        </w:rPr>
        <w:t>popularidad</w:t>
      </w:r>
      <w:proofErr w:type="spellEnd"/>
      <w:r w:rsidR="00DA5703">
        <w:rPr>
          <w:lang w:val="it-IT" w:eastAsia="it-IT"/>
        </w:rPr>
        <w:t>.</w:t>
      </w:r>
    </w:p>
    <w:p w:rsidR="008052E2" w:rsidRDefault="001A6857" w:rsidP="001A6857">
      <w:pPr>
        <w:autoSpaceDE/>
        <w:autoSpaceDN/>
        <w:adjustRightInd/>
        <w:ind w:firstLine="284"/>
        <w:jc w:val="both"/>
        <w:rPr>
          <w:lang w:val="it-IT" w:eastAsia="it-IT"/>
        </w:rPr>
      </w:pPr>
      <w:r w:rsidRPr="00334814">
        <w:rPr>
          <w:lang w:val="it-IT" w:eastAsia="it-IT"/>
        </w:rPr>
        <w:t xml:space="preserve">Los </w:t>
      </w:r>
      <w:proofErr w:type="spellStart"/>
      <w:r w:rsidRPr="00334814">
        <w:rPr>
          <w:lang w:val="it-IT" w:eastAsia="it-IT"/>
        </w:rPr>
        <w:t>primeros</w:t>
      </w:r>
      <w:proofErr w:type="spellEnd"/>
      <w:r w:rsidRPr="00334814">
        <w:rPr>
          <w:lang w:val="it-IT" w:eastAsia="it-IT"/>
        </w:rPr>
        <w:t xml:space="preserve"> </w:t>
      </w:r>
      <w:proofErr w:type="spellStart"/>
      <w:r w:rsidRPr="00334814">
        <w:rPr>
          <w:lang w:val="it-IT" w:eastAsia="it-IT"/>
        </w:rPr>
        <w:t>testimonios</w:t>
      </w:r>
      <w:proofErr w:type="spellEnd"/>
      <w:r w:rsidRPr="00334814">
        <w:rPr>
          <w:lang w:val="it-IT" w:eastAsia="it-IT"/>
        </w:rPr>
        <w:t xml:space="preserve"> </w:t>
      </w:r>
      <w:proofErr w:type="spellStart"/>
      <w:r w:rsidRPr="00334814">
        <w:rPr>
          <w:lang w:val="it-IT" w:eastAsia="it-IT"/>
        </w:rPr>
        <w:t>nacen</w:t>
      </w:r>
      <w:proofErr w:type="spellEnd"/>
      <w:r w:rsidRPr="00334814">
        <w:rPr>
          <w:lang w:val="it-IT" w:eastAsia="it-IT"/>
        </w:rPr>
        <w:t xml:space="preserve"> en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ámbito</w:t>
      </w:r>
      <w:proofErr w:type="spellEnd"/>
      <w:r w:rsidRPr="00334814">
        <w:rPr>
          <w:lang w:val="it-IT" w:eastAsia="it-IT"/>
        </w:rPr>
        <w:t xml:space="preserve"> de </w:t>
      </w:r>
      <w:proofErr w:type="spellStart"/>
      <w:r w:rsidRPr="00334814">
        <w:rPr>
          <w:lang w:val="it-IT" w:eastAsia="it-IT"/>
        </w:rPr>
        <w:t>las</w:t>
      </w:r>
      <w:proofErr w:type="spellEnd"/>
      <w:r w:rsidR="0071585D">
        <w:rPr>
          <w:lang w:val="it-IT" w:eastAsia="it-IT"/>
        </w:rPr>
        <w:t xml:space="preserve"> </w:t>
      </w:r>
      <w:proofErr w:type="spellStart"/>
      <w:r w:rsidR="0071585D">
        <w:rPr>
          <w:lang w:val="it-IT" w:eastAsia="it-IT"/>
        </w:rPr>
        <w:t>Oraciones</w:t>
      </w:r>
      <w:proofErr w:type="spellEnd"/>
      <w:r w:rsidR="0071585D">
        <w:rPr>
          <w:lang w:val="it-IT" w:eastAsia="it-IT"/>
        </w:rPr>
        <w:t xml:space="preserve"> </w:t>
      </w:r>
      <w:proofErr w:type="spellStart"/>
      <w:r w:rsidR="0071585D">
        <w:rPr>
          <w:lang w:val="it-IT" w:eastAsia="it-IT"/>
        </w:rPr>
        <w:t>fúnebres</w:t>
      </w:r>
      <w:proofErr w:type="spellEnd"/>
      <w:r w:rsidR="0071585D">
        <w:rPr>
          <w:lang w:val="it-IT" w:eastAsia="it-IT"/>
        </w:rPr>
        <w:t xml:space="preserve"> </w:t>
      </w:r>
      <w:proofErr w:type="spellStart"/>
      <w:r w:rsidR="0071585D">
        <w:rPr>
          <w:lang w:val="it-IT" w:eastAsia="it-IT"/>
        </w:rPr>
        <w:t>episcopales</w:t>
      </w:r>
      <w:proofErr w:type="spellEnd"/>
      <w:r w:rsidR="0071585D">
        <w:rPr>
          <w:lang w:val="it-IT" w:eastAsia="it-IT"/>
        </w:rPr>
        <w:t xml:space="preserve">. </w:t>
      </w:r>
      <w:r w:rsidR="009900B2">
        <w:rPr>
          <w:lang w:val="it-IT" w:eastAsia="it-IT"/>
        </w:rPr>
        <w:t xml:space="preserve">En una de </w:t>
      </w:r>
      <w:proofErr w:type="spellStart"/>
      <w:r w:rsidR="009900B2">
        <w:rPr>
          <w:lang w:val="it-IT" w:eastAsia="it-IT"/>
        </w:rPr>
        <w:t>ellas</w:t>
      </w:r>
      <w:proofErr w:type="spellEnd"/>
      <w:r w:rsidR="009900B2">
        <w:rPr>
          <w:lang w:val="it-IT" w:eastAsia="it-IT"/>
        </w:rPr>
        <w:t xml:space="preserve"> </w:t>
      </w:r>
      <w:r w:rsidR="0071585D">
        <w:rPr>
          <w:lang w:val="it-IT" w:eastAsia="it-IT"/>
        </w:rPr>
        <w:t xml:space="preserve">Gregorio de </w:t>
      </w:r>
      <w:proofErr w:type="spellStart"/>
      <w:r w:rsidR="0071585D">
        <w:rPr>
          <w:lang w:val="it-IT" w:eastAsia="it-IT"/>
        </w:rPr>
        <w:t>Niza</w:t>
      </w:r>
      <w:proofErr w:type="spellEnd"/>
      <w:r w:rsidR="0071585D">
        <w:rPr>
          <w:lang w:val="it-IT" w:eastAsia="it-IT"/>
        </w:rPr>
        <w:t xml:space="preserve"> </w:t>
      </w:r>
      <w:proofErr w:type="spellStart"/>
      <w:r w:rsidR="0071585D">
        <w:rPr>
          <w:lang w:val="it-IT" w:eastAsia="it-IT"/>
        </w:rPr>
        <w:t>utiliza</w:t>
      </w:r>
      <w:proofErr w:type="spellEnd"/>
      <w:r w:rsidR="0071585D">
        <w:rPr>
          <w:lang w:val="it-IT" w:eastAsia="it-IT"/>
        </w:rPr>
        <w:t xml:space="preserve"> </w:t>
      </w:r>
      <w:proofErr w:type="spellStart"/>
      <w:r w:rsidR="0071585D">
        <w:rPr>
          <w:lang w:val="it-IT" w:eastAsia="it-IT"/>
        </w:rPr>
        <w:t>el</w:t>
      </w:r>
      <w:proofErr w:type="spellEnd"/>
      <w:r w:rsidR="0071585D">
        <w:rPr>
          <w:lang w:val="it-IT" w:eastAsia="it-IT"/>
        </w:rPr>
        <w:t xml:space="preserve"> </w:t>
      </w:r>
      <w:proofErr w:type="spellStart"/>
      <w:r w:rsidR="0071585D">
        <w:rPr>
          <w:lang w:val="it-IT" w:eastAsia="it-IT"/>
        </w:rPr>
        <w:t>concepto</w:t>
      </w:r>
      <w:proofErr w:type="spellEnd"/>
      <w:r w:rsidR="0071585D">
        <w:rPr>
          <w:lang w:val="it-IT" w:eastAsia="it-IT"/>
        </w:rPr>
        <w:t xml:space="preserve"> de </w:t>
      </w:r>
      <w:proofErr w:type="spellStart"/>
      <w:r w:rsidR="0071585D">
        <w:rPr>
          <w:lang w:val="it-IT" w:eastAsia="it-IT"/>
        </w:rPr>
        <w:t>viudez</w:t>
      </w:r>
      <w:proofErr w:type="spellEnd"/>
      <w:r w:rsidRPr="00334814">
        <w:rPr>
          <w:lang w:val="it-IT" w:eastAsia="it-IT"/>
        </w:rPr>
        <w:t xml:space="preserve"> para 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ha </w:t>
      </w:r>
      <w:proofErr w:type="spellStart"/>
      <w:r w:rsidRPr="00334814">
        <w:rPr>
          <w:lang w:val="it-IT" w:eastAsia="it-IT"/>
        </w:rPr>
        <w:t>perdido</w:t>
      </w:r>
      <w:proofErr w:type="spellEnd"/>
      <w:r w:rsidRPr="00334814">
        <w:rPr>
          <w:lang w:val="it-IT" w:eastAsia="it-IT"/>
        </w:rPr>
        <w:t xml:space="preserve"> a su </w:t>
      </w:r>
      <w:proofErr w:type="spellStart"/>
      <w:r w:rsidRPr="00334814">
        <w:rPr>
          <w:lang w:val="it-IT" w:eastAsia="it-IT"/>
        </w:rPr>
        <w:t>marido</w:t>
      </w:r>
      <w:proofErr w:type="spellEnd"/>
      <w:r w:rsidRPr="00334814">
        <w:rPr>
          <w:rStyle w:val="Refdenotaalpie"/>
          <w:sz w:val="24"/>
          <w:szCs w:val="24"/>
          <w:lang w:val="it-IT" w:eastAsia="it-IT"/>
        </w:rPr>
        <w:footnoteReference w:id="32"/>
      </w:r>
      <w:r w:rsidRPr="00334814">
        <w:rPr>
          <w:lang w:val="it-IT" w:eastAsia="it-IT"/>
        </w:rPr>
        <w:t xml:space="preserve">. </w:t>
      </w:r>
    </w:p>
    <w:p w:rsidR="001A6857" w:rsidRPr="00334814" w:rsidRDefault="001A6857" w:rsidP="001A6857">
      <w:pPr>
        <w:autoSpaceDE/>
        <w:autoSpaceDN/>
        <w:adjustRightInd/>
        <w:ind w:firstLine="284"/>
        <w:jc w:val="both"/>
        <w:rPr>
          <w:lang w:val="it-IT" w:eastAsia="it-IT"/>
        </w:rPr>
      </w:pPr>
      <w:proofErr w:type="spellStart"/>
      <w:r w:rsidRPr="00334814">
        <w:rPr>
          <w:lang w:val="it-IT" w:eastAsia="it-IT"/>
        </w:rPr>
        <w:t>También</w:t>
      </w:r>
      <w:proofErr w:type="spellEnd"/>
      <w:r w:rsidRPr="00334814">
        <w:rPr>
          <w:lang w:val="it-IT" w:eastAsia="it-IT"/>
        </w:rPr>
        <w:t xml:space="preserve"> se </w:t>
      </w:r>
      <w:proofErr w:type="spellStart"/>
      <w:r w:rsidRPr="00334814">
        <w:rPr>
          <w:lang w:val="it-IT" w:eastAsia="it-IT"/>
        </w:rPr>
        <w:t>atribuye</w:t>
      </w:r>
      <w:proofErr w:type="spellEnd"/>
      <w:r w:rsidRPr="00334814">
        <w:rPr>
          <w:lang w:val="it-IT" w:eastAsia="it-IT"/>
        </w:rPr>
        <w:t xml:space="preserve"> al papa </w:t>
      </w:r>
      <w:proofErr w:type="spellStart"/>
      <w:r w:rsidRPr="00334814">
        <w:rPr>
          <w:lang w:val="it-IT" w:eastAsia="it-IT"/>
        </w:rPr>
        <w:t>Damaso</w:t>
      </w:r>
      <w:proofErr w:type="spellEnd"/>
      <w:r w:rsidRPr="00334814">
        <w:rPr>
          <w:lang w:val="it-IT" w:eastAsia="it-IT"/>
        </w:rPr>
        <w:t xml:space="preserve"> († 384) la </w:t>
      </w:r>
      <w:proofErr w:type="spellStart"/>
      <w:r w:rsidRPr="00334814">
        <w:rPr>
          <w:lang w:val="it-IT" w:eastAsia="it-IT"/>
        </w:rPr>
        <w:t>clásica</w:t>
      </w:r>
      <w:proofErr w:type="spellEnd"/>
      <w:r w:rsidRPr="00334814">
        <w:rPr>
          <w:lang w:val="it-IT" w:eastAsia="it-IT"/>
        </w:rPr>
        <w:t xml:space="preserve"> </w:t>
      </w:r>
      <w:proofErr w:type="spellStart"/>
      <w:r w:rsidRPr="00334814">
        <w:rPr>
          <w:lang w:val="it-IT" w:eastAsia="it-IT"/>
        </w:rPr>
        <w:t>prescripción</w:t>
      </w:r>
      <w:proofErr w:type="spellEnd"/>
      <w:r w:rsidRPr="00334814">
        <w:rPr>
          <w:lang w:val="it-IT" w:eastAsia="it-IT"/>
        </w:rPr>
        <w:t xml:space="preserve"> </w:t>
      </w:r>
      <w:proofErr w:type="spellStart"/>
      <w:r w:rsidRPr="00334814">
        <w:rPr>
          <w:lang w:val="it-IT" w:eastAsia="it-IT"/>
        </w:rPr>
        <w:t>canónica</w:t>
      </w:r>
      <w:proofErr w:type="spellEnd"/>
      <w:r w:rsidRPr="00334814">
        <w:rPr>
          <w:lang w:val="it-IT" w:eastAsia="it-IT"/>
        </w:rPr>
        <w:t xml:space="preserve"> de </w:t>
      </w:r>
      <w:proofErr w:type="spellStart"/>
      <w:r w:rsidRPr="00334814">
        <w:rPr>
          <w:lang w:val="it-IT" w:eastAsia="it-IT"/>
        </w:rPr>
        <w:t>que</w:t>
      </w:r>
      <w:proofErr w:type="spellEnd"/>
      <w:r w:rsidRPr="00334814">
        <w:rPr>
          <w:lang w:val="it-IT" w:eastAsia="it-IT"/>
        </w:rPr>
        <w:t xml:space="preserve"> una </w:t>
      </w:r>
      <w:proofErr w:type="spellStart"/>
      <w:r w:rsidRPr="00334814">
        <w:rPr>
          <w:lang w:val="it-IT" w:eastAsia="it-IT"/>
        </w:rPr>
        <w:t>iglesia</w:t>
      </w:r>
      <w:proofErr w:type="spellEnd"/>
      <w:r w:rsidRPr="00334814">
        <w:rPr>
          <w:lang w:val="it-IT" w:eastAsia="it-IT"/>
        </w:rPr>
        <w:t xml:space="preserve"> no </w:t>
      </w:r>
      <w:proofErr w:type="spellStart"/>
      <w:r w:rsidRPr="00334814">
        <w:rPr>
          <w:lang w:val="it-IT" w:eastAsia="it-IT"/>
        </w:rPr>
        <w:t>permanezca</w:t>
      </w:r>
      <w:proofErr w:type="spellEnd"/>
      <w:r w:rsidRPr="00334814">
        <w:rPr>
          <w:lang w:val="it-IT" w:eastAsia="it-IT"/>
        </w:rPr>
        <w:t xml:space="preserve"> </w:t>
      </w:r>
      <w:proofErr w:type="spellStart"/>
      <w:r w:rsidRPr="00334814">
        <w:rPr>
          <w:i/>
          <w:iCs/>
          <w:lang w:val="it-IT" w:eastAsia="it-IT"/>
        </w:rPr>
        <w:t>viduata</w:t>
      </w:r>
      <w:proofErr w:type="spellEnd"/>
      <w:r w:rsidRPr="00334814">
        <w:rPr>
          <w:lang w:val="it-IT" w:eastAsia="it-IT"/>
        </w:rPr>
        <w:t xml:space="preserve"> </w:t>
      </w:r>
      <w:proofErr w:type="spellStart"/>
      <w:r w:rsidRPr="00334814">
        <w:rPr>
          <w:lang w:val="it-IT" w:eastAsia="it-IT"/>
        </w:rPr>
        <w:t>más</w:t>
      </w:r>
      <w:proofErr w:type="spellEnd"/>
      <w:r w:rsidRPr="00334814">
        <w:rPr>
          <w:lang w:val="it-IT" w:eastAsia="it-IT"/>
        </w:rPr>
        <w:t xml:space="preserve"> de </w:t>
      </w:r>
      <w:proofErr w:type="spellStart"/>
      <w:r w:rsidRPr="00334814">
        <w:rPr>
          <w:lang w:val="it-IT" w:eastAsia="it-IT"/>
        </w:rPr>
        <w:t>tres</w:t>
      </w:r>
      <w:proofErr w:type="spellEnd"/>
      <w:r w:rsidRPr="00334814">
        <w:rPr>
          <w:lang w:val="it-IT" w:eastAsia="it-IT"/>
        </w:rPr>
        <w:t xml:space="preserve"> </w:t>
      </w:r>
      <w:proofErr w:type="spellStart"/>
      <w:r w:rsidRPr="00334814">
        <w:rPr>
          <w:lang w:val="it-IT" w:eastAsia="it-IT"/>
        </w:rPr>
        <w:t>meses</w:t>
      </w:r>
      <w:proofErr w:type="spellEnd"/>
      <w:r w:rsidRPr="00334814">
        <w:rPr>
          <w:rStyle w:val="Refdenotaalpie"/>
          <w:sz w:val="24"/>
          <w:szCs w:val="24"/>
          <w:lang w:val="it-IT" w:eastAsia="it-IT"/>
        </w:rPr>
        <w:footnoteReference w:id="33"/>
      </w:r>
      <w:r w:rsidRPr="00334814">
        <w:rPr>
          <w:lang w:val="it-IT" w:eastAsia="it-IT"/>
        </w:rPr>
        <w:t xml:space="preserve">, norma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recoge</w:t>
      </w:r>
      <w:proofErr w:type="spellEnd"/>
      <w:r w:rsidRPr="00334814">
        <w:rPr>
          <w:lang w:val="it-IT" w:eastAsia="it-IT"/>
        </w:rPr>
        <w:t xml:space="preserve"> posteriormente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canon</w:t>
      </w:r>
      <w:proofErr w:type="spellEnd"/>
      <w:r w:rsidRPr="00334814">
        <w:rPr>
          <w:lang w:val="it-IT" w:eastAsia="it-IT"/>
        </w:rPr>
        <w:t xml:space="preserve"> 25 del Concilio de </w:t>
      </w:r>
      <w:proofErr w:type="spellStart"/>
      <w:r w:rsidRPr="00334814">
        <w:rPr>
          <w:lang w:val="it-IT" w:eastAsia="it-IT"/>
        </w:rPr>
        <w:t>Calcedonia</w:t>
      </w:r>
      <w:proofErr w:type="spellEnd"/>
      <w:r w:rsidRPr="00334814">
        <w:rPr>
          <w:lang w:val="it-IT" w:eastAsia="it-IT"/>
        </w:rPr>
        <w:t xml:space="preserve"> (451) usando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mismo</w:t>
      </w:r>
      <w:proofErr w:type="spellEnd"/>
      <w:r w:rsidRPr="00334814">
        <w:rPr>
          <w:lang w:val="it-IT" w:eastAsia="it-IT"/>
        </w:rPr>
        <w:t xml:space="preserve"> </w:t>
      </w:r>
      <w:proofErr w:type="spellStart"/>
      <w:r w:rsidRPr="00334814">
        <w:rPr>
          <w:lang w:val="it-IT" w:eastAsia="it-IT"/>
        </w:rPr>
        <w:t>lenguaje</w:t>
      </w:r>
      <w:proofErr w:type="spellEnd"/>
      <w:r w:rsidRPr="00334814">
        <w:rPr>
          <w:rStyle w:val="Refdenotaalpie"/>
          <w:sz w:val="24"/>
          <w:szCs w:val="24"/>
          <w:lang w:val="it-IT" w:eastAsia="it-IT"/>
        </w:rPr>
        <w:footnoteReference w:id="34"/>
      </w:r>
      <w:r w:rsidR="008052E2">
        <w:rPr>
          <w:lang w:val="it-IT" w:eastAsia="it-IT"/>
        </w:rPr>
        <w:t xml:space="preserve">, </w:t>
      </w:r>
      <w:proofErr w:type="spellStart"/>
      <w:r w:rsidR="008052E2">
        <w:rPr>
          <w:lang w:val="it-IT" w:eastAsia="it-IT"/>
        </w:rPr>
        <w:t>así</w:t>
      </w:r>
      <w:proofErr w:type="spellEnd"/>
      <w:r w:rsidR="008052E2">
        <w:rPr>
          <w:lang w:val="it-IT" w:eastAsia="it-IT"/>
        </w:rPr>
        <w:t xml:space="preserve"> </w:t>
      </w:r>
      <w:proofErr w:type="spellStart"/>
      <w:r w:rsidR="008052E2">
        <w:rPr>
          <w:lang w:val="it-IT" w:eastAsia="it-IT"/>
        </w:rPr>
        <w:t>como</w:t>
      </w:r>
      <w:proofErr w:type="spellEnd"/>
      <w:r w:rsidR="008052E2">
        <w:rPr>
          <w:lang w:val="it-IT" w:eastAsia="it-IT"/>
        </w:rPr>
        <w:t xml:space="preserve"> </w:t>
      </w:r>
      <w:proofErr w:type="spellStart"/>
      <w:r w:rsidR="008052E2">
        <w:rPr>
          <w:lang w:val="it-IT" w:eastAsia="it-IT"/>
        </w:rPr>
        <w:t>algunos</w:t>
      </w:r>
      <w:proofErr w:type="spellEnd"/>
      <w:r w:rsidR="008052E2">
        <w:rPr>
          <w:lang w:val="it-IT" w:eastAsia="it-IT"/>
        </w:rPr>
        <w:t xml:space="preserve"> </w:t>
      </w:r>
      <w:proofErr w:type="spellStart"/>
      <w:r w:rsidR="008052E2">
        <w:rPr>
          <w:lang w:val="it-IT" w:eastAsia="it-IT"/>
        </w:rPr>
        <w:t>pontífices</w:t>
      </w:r>
      <w:proofErr w:type="spellEnd"/>
      <w:r w:rsidRPr="00334814">
        <w:rPr>
          <w:lang w:val="it-IT" w:eastAsia="it-IT"/>
        </w:rPr>
        <w:t xml:space="preserve"> </w:t>
      </w:r>
      <w:proofErr w:type="spellStart"/>
      <w:r w:rsidRPr="00334814">
        <w:rPr>
          <w:lang w:val="it-IT" w:eastAsia="it-IT"/>
        </w:rPr>
        <w:t>posteriores</w:t>
      </w:r>
      <w:proofErr w:type="spellEnd"/>
      <w:r w:rsidRPr="00334814">
        <w:rPr>
          <w:rStyle w:val="Refdenotaalpie"/>
          <w:sz w:val="24"/>
          <w:szCs w:val="24"/>
          <w:lang w:val="it-IT" w:eastAsia="it-IT"/>
        </w:rPr>
        <w:footnoteReference w:id="35"/>
      </w:r>
      <w:r w:rsidRPr="00334814">
        <w:rPr>
          <w:lang w:val="it-IT" w:eastAsia="it-IT"/>
        </w:rPr>
        <w:t xml:space="preserve">. </w:t>
      </w:r>
    </w:p>
    <w:p w:rsidR="001A6857" w:rsidRPr="00334814" w:rsidRDefault="00500C3F" w:rsidP="00A97D6B">
      <w:pPr>
        <w:autoSpaceDE/>
        <w:autoSpaceDN/>
        <w:adjustRightInd/>
        <w:ind w:firstLine="284"/>
        <w:jc w:val="both"/>
        <w:rPr>
          <w:lang w:val="it-IT" w:eastAsia="it-IT"/>
        </w:rPr>
      </w:pPr>
      <w:r>
        <w:rPr>
          <w:lang w:val="it-IT" w:eastAsia="it-IT"/>
        </w:rPr>
        <w:t>L</w:t>
      </w:r>
      <w:r w:rsidR="001A6857" w:rsidRPr="00334814">
        <w:rPr>
          <w:lang w:val="it-IT" w:eastAsia="it-IT"/>
        </w:rPr>
        <w:t xml:space="preserve">as </w:t>
      </w:r>
      <w:proofErr w:type="spellStart"/>
      <w:r w:rsidR="001A6857" w:rsidRPr="00334814">
        <w:rPr>
          <w:lang w:val="it-IT" w:eastAsia="it-IT"/>
        </w:rPr>
        <w:t>fuentes</w:t>
      </w:r>
      <w:proofErr w:type="spellEnd"/>
      <w:r w:rsidR="001A6857" w:rsidRPr="00334814">
        <w:rPr>
          <w:lang w:val="it-IT" w:eastAsia="it-IT"/>
        </w:rPr>
        <w:t xml:space="preserve"> </w:t>
      </w:r>
      <w:proofErr w:type="spellStart"/>
      <w:r w:rsidR="001A6857" w:rsidRPr="00334814">
        <w:rPr>
          <w:lang w:val="it-IT" w:eastAsia="it-IT"/>
        </w:rPr>
        <w:t>magisteriales</w:t>
      </w:r>
      <w:proofErr w:type="spellEnd"/>
      <w:r w:rsidR="001A6857" w:rsidRPr="00334814">
        <w:rPr>
          <w:lang w:val="it-IT" w:eastAsia="it-IT"/>
        </w:rPr>
        <w:t xml:space="preserve"> del siglo IX </w:t>
      </w:r>
      <w:proofErr w:type="spellStart"/>
      <w:r w:rsidR="001A6857" w:rsidRPr="00334814">
        <w:rPr>
          <w:lang w:val="it-IT" w:eastAsia="it-IT"/>
        </w:rPr>
        <w:t>continuan</w:t>
      </w:r>
      <w:proofErr w:type="spellEnd"/>
      <w:r w:rsidR="001A6857" w:rsidRPr="00334814">
        <w:rPr>
          <w:lang w:val="it-IT" w:eastAsia="it-IT"/>
        </w:rPr>
        <w:t xml:space="preserve"> usando </w:t>
      </w:r>
      <w:proofErr w:type="spellStart"/>
      <w:r w:rsidR="001A6857" w:rsidRPr="00334814">
        <w:rPr>
          <w:lang w:val="it-IT" w:eastAsia="it-IT"/>
        </w:rPr>
        <w:t>frecuentemente</w:t>
      </w:r>
      <w:proofErr w:type="spellEnd"/>
      <w:r w:rsidR="001A6857" w:rsidRPr="00334814">
        <w:rPr>
          <w:lang w:val="it-IT" w:eastAsia="it-IT"/>
        </w:rPr>
        <w:t xml:space="preserve"> la </w:t>
      </w:r>
      <w:proofErr w:type="spellStart"/>
      <w:r w:rsidR="001A6857" w:rsidRPr="00334814">
        <w:rPr>
          <w:lang w:val="it-IT" w:eastAsia="it-IT"/>
        </w:rPr>
        <w:t>expresión</w:t>
      </w:r>
      <w:proofErr w:type="spellEnd"/>
      <w:r w:rsidR="001A6857" w:rsidRPr="00334814">
        <w:rPr>
          <w:lang w:val="it-IT" w:eastAsia="it-IT"/>
        </w:rPr>
        <w:t xml:space="preserve"> </w:t>
      </w:r>
      <w:r w:rsidR="001A6857" w:rsidRPr="00334814">
        <w:rPr>
          <w:rStyle w:val="normalcursivaCar"/>
          <w:iCs/>
          <w:sz w:val="24"/>
          <w:lang w:eastAsia="it-IT"/>
        </w:rPr>
        <w:t xml:space="preserve">ecclesia </w:t>
      </w:r>
      <w:proofErr w:type="spellStart"/>
      <w:r w:rsidR="001A6857" w:rsidRPr="00334814">
        <w:rPr>
          <w:rStyle w:val="normalcursivaCar"/>
          <w:iCs/>
          <w:sz w:val="24"/>
          <w:lang w:eastAsia="it-IT"/>
        </w:rPr>
        <w:t>viduata</w:t>
      </w:r>
      <w:proofErr w:type="spellEnd"/>
      <w:r w:rsidR="001A6857" w:rsidRPr="00334814">
        <w:rPr>
          <w:lang w:val="it-IT" w:eastAsia="it-IT"/>
        </w:rPr>
        <w:t>. Est</w:t>
      </w:r>
      <w:r w:rsidR="00A97D6B">
        <w:rPr>
          <w:lang w:val="it-IT" w:eastAsia="it-IT"/>
        </w:rPr>
        <w:t xml:space="preserve">o </w:t>
      </w:r>
      <w:proofErr w:type="spellStart"/>
      <w:r w:rsidR="00A97D6B">
        <w:rPr>
          <w:lang w:val="it-IT" w:eastAsia="it-IT"/>
        </w:rPr>
        <w:t>puede</w:t>
      </w:r>
      <w:proofErr w:type="spellEnd"/>
      <w:r w:rsidR="00A97D6B">
        <w:rPr>
          <w:lang w:val="it-IT" w:eastAsia="it-IT"/>
        </w:rPr>
        <w:t xml:space="preserve"> </w:t>
      </w:r>
      <w:proofErr w:type="spellStart"/>
      <w:r w:rsidR="00A97D6B">
        <w:rPr>
          <w:lang w:val="it-IT" w:eastAsia="it-IT"/>
        </w:rPr>
        <w:t>constatarse</w:t>
      </w:r>
      <w:proofErr w:type="spellEnd"/>
      <w:r w:rsidR="00A97D6B">
        <w:rPr>
          <w:lang w:val="it-IT" w:eastAsia="it-IT"/>
        </w:rPr>
        <w:t>, por una parte</w:t>
      </w:r>
      <w:r w:rsidR="001A6857" w:rsidRPr="00334814">
        <w:rPr>
          <w:lang w:val="it-IT" w:eastAsia="it-IT"/>
        </w:rPr>
        <w:t xml:space="preserve">, en </w:t>
      </w:r>
      <w:proofErr w:type="spellStart"/>
      <w:r w:rsidR="001A6857" w:rsidRPr="00334814">
        <w:rPr>
          <w:lang w:val="it-IT" w:eastAsia="it-IT"/>
        </w:rPr>
        <w:t>los</w:t>
      </w:r>
      <w:proofErr w:type="spellEnd"/>
      <w:r w:rsidR="001A6857" w:rsidRPr="00334814">
        <w:rPr>
          <w:lang w:val="it-IT" w:eastAsia="it-IT"/>
        </w:rPr>
        <w:t xml:space="preserve"> </w:t>
      </w:r>
      <w:proofErr w:type="spellStart"/>
      <w:r w:rsidR="001A6857" w:rsidRPr="00334814">
        <w:rPr>
          <w:lang w:val="it-IT" w:eastAsia="it-IT"/>
        </w:rPr>
        <w:t>escritos</w:t>
      </w:r>
      <w:proofErr w:type="spellEnd"/>
      <w:r w:rsidR="001A6857" w:rsidRPr="00334814">
        <w:rPr>
          <w:lang w:val="it-IT" w:eastAsia="it-IT"/>
        </w:rPr>
        <w:t xml:space="preserve"> de </w:t>
      </w:r>
      <w:proofErr w:type="spellStart"/>
      <w:r w:rsidR="001A6857" w:rsidRPr="00334814">
        <w:rPr>
          <w:lang w:val="it-IT" w:eastAsia="it-IT"/>
        </w:rPr>
        <w:t>los</w:t>
      </w:r>
      <w:proofErr w:type="spellEnd"/>
      <w:r w:rsidR="001A6857" w:rsidRPr="00334814">
        <w:rPr>
          <w:lang w:val="it-IT" w:eastAsia="it-IT"/>
        </w:rPr>
        <w:t xml:space="preserve"> </w:t>
      </w:r>
      <w:proofErr w:type="spellStart"/>
      <w:r w:rsidR="001A6857" w:rsidRPr="00334814">
        <w:rPr>
          <w:lang w:val="it-IT" w:eastAsia="it-IT"/>
        </w:rPr>
        <w:t>pontífices</w:t>
      </w:r>
      <w:proofErr w:type="spellEnd"/>
      <w:r w:rsidR="001A6857" w:rsidRPr="00334814">
        <w:rPr>
          <w:lang w:val="it-IT" w:eastAsia="it-IT"/>
        </w:rPr>
        <w:t>, de León IV († 855)</w:t>
      </w:r>
      <w:r w:rsidR="001A6857" w:rsidRPr="00334814">
        <w:rPr>
          <w:rStyle w:val="Refdenotaalpie"/>
          <w:sz w:val="24"/>
          <w:szCs w:val="24"/>
          <w:lang w:val="it-IT" w:eastAsia="it-IT"/>
        </w:rPr>
        <w:footnoteReference w:id="36"/>
      </w:r>
      <w:r w:rsidR="001A6857" w:rsidRPr="00334814">
        <w:rPr>
          <w:lang w:val="it-IT" w:eastAsia="it-IT"/>
        </w:rPr>
        <w:t xml:space="preserve"> a </w:t>
      </w:r>
      <w:proofErr w:type="spellStart"/>
      <w:r w:rsidR="001A6857" w:rsidRPr="00334814">
        <w:rPr>
          <w:lang w:val="it-IT" w:eastAsia="it-IT"/>
        </w:rPr>
        <w:t>Esteban</w:t>
      </w:r>
      <w:proofErr w:type="spellEnd"/>
      <w:r w:rsidR="001A6857" w:rsidRPr="00334814">
        <w:rPr>
          <w:lang w:val="it-IT" w:eastAsia="it-IT"/>
        </w:rPr>
        <w:t xml:space="preserve"> V († 891)</w:t>
      </w:r>
      <w:r w:rsidR="001A6857" w:rsidRPr="00334814">
        <w:rPr>
          <w:rStyle w:val="Refdenotaalpie"/>
          <w:sz w:val="24"/>
          <w:szCs w:val="24"/>
          <w:lang w:val="it-IT" w:eastAsia="it-IT"/>
        </w:rPr>
        <w:footnoteReference w:id="37"/>
      </w:r>
      <w:r w:rsidR="00A97D6B">
        <w:rPr>
          <w:iCs/>
          <w:lang w:val="it-IT" w:eastAsia="it-IT"/>
        </w:rPr>
        <w:t>,</w:t>
      </w:r>
      <w:r w:rsidR="001A6857" w:rsidRPr="00334814">
        <w:rPr>
          <w:i/>
          <w:iCs/>
          <w:lang w:val="it-IT" w:eastAsia="it-IT"/>
        </w:rPr>
        <w:t xml:space="preserve"> </w:t>
      </w:r>
      <w:proofErr w:type="spellStart"/>
      <w:r w:rsidR="00A97D6B">
        <w:rPr>
          <w:iCs/>
          <w:lang w:val="it-IT" w:eastAsia="it-IT"/>
        </w:rPr>
        <w:t>entre</w:t>
      </w:r>
      <w:proofErr w:type="spellEnd"/>
      <w:r w:rsidR="00A97D6B">
        <w:rPr>
          <w:iCs/>
          <w:lang w:val="it-IT" w:eastAsia="it-IT"/>
        </w:rPr>
        <w:t xml:space="preserve"> </w:t>
      </w:r>
      <w:proofErr w:type="spellStart"/>
      <w:r w:rsidR="00A97D6B">
        <w:rPr>
          <w:iCs/>
          <w:lang w:val="it-IT" w:eastAsia="it-IT"/>
        </w:rPr>
        <w:t>los</w:t>
      </w:r>
      <w:proofErr w:type="spellEnd"/>
      <w:r w:rsidR="00A97D6B">
        <w:rPr>
          <w:iCs/>
          <w:lang w:val="it-IT" w:eastAsia="it-IT"/>
        </w:rPr>
        <w:t xml:space="preserve"> </w:t>
      </w:r>
      <w:proofErr w:type="spellStart"/>
      <w:r w:rsidR="00A97D6B">
        <w:rPr>
          <w:iCs/>
          <w:lang w:val="it-IT" w:eastAsia="it-IT"/>
        </w:rPr>
        <w:t>cuales</w:t>
      </w:r>
      <w:proofErr w:type="spellEnd"/>
      <w:r w:rsidR="00A97D6B">
        <w:rPr>
          <w:iCs/>
          <w:lang w:val="it-IT" w:eastAsia="it-IT"/>
        </w:rPr>
        <w:t xml:space="preserve"> </w:t>
      </w:r>
      <w:proofErr w:type="spellStart"/>
      <w:r w:rsidR="00A97D6B">
        <w:rPr>
          <w:iCs/>
          <w:lang w:val="it-IT" w:eastAsia="it-IT"/>
        </w:rPr>
        <w:t>destacan</w:t>
      </w:r>
      <w:proofErr w:type="spellEnd"/>
      <w:r w:rsidR="00A97D6B">
        <w:rPr>
          <w:iCs/>
          <w:lang w:val="it-IT" w:eastAsia="it-IT"/>
        </w:rPr>
        <w:t xml:space="preserve"> </w:t>
      </w:r>
      <w:proofErr w:type="spellStart"/>
      <w:r w:rsidR="00A97D6B">
        <w:rPr>
          <w:iCs/>
          <w:lang w:val="it-IT" w:eastAsia="it-IT"/>
        </w:rPr>
        <w:t>los</w:t>
      </w:r>
      <w:proofErr w:type="spellEnd"/>
      <w:r w:rsidR="00A97D6B">
        <w:rPr>
          <w:iCs/>
          <w:lang w:val="it-IT" w:eastAsia="it-IT"/>
        </w:rPr>
        <w:t xml:space="preserve"> </w:t>
      </w:r>
      <w:proofErr w:type="spellStart"/>
      <w:r w:rsidR="00A97D6B">
        <w:rPr>
          <w:iCs/>
          <w:lang w:val="it-IT" w:eastAsia="it-IT"/>
        </w:rPr>
        <w:t>escritos</w:t>
      </w:r>
      <w:proofErr w:type="spellEnd"/>
      <w:r w:rsidR="00A97D6B">
        <w:rPr>
          <w:iCs/>
          <w:lang w:val="it-IT" w:eastAsia="it-IT"/>
        </w:rPr>
        <w:t xml:space="preserve"> del </w:t>
      </w:r>
      <w:proofErr w:type="spellStart"/>
      <w:r w:rsidR="00A97D6B">
        <w:rPr>
          <w:iCs/>
          <w:lang w:val="it-IT" w:eastAsia="it-IT"/>
        </w:rPr>
        <w:t>ya</w:t>
      </w:r>
      <w:proofErr w:type="spellEnd"/>
      <w:r w:rsidR="00A97D6B">
        <w:rPr>
          <w:iCs/>
          <w:lang w:val="it-IT" w:eastAsia="it-IT"/>
        </w:rPr>
        <w:t xml:space="preserve"> </w:t>
      </w:r>
      <w:proofErr w:type="spellStart"/>
      <w:r w:rsidR="00A97D6B">
        <w:rPr>
          <w:iCs/>
          <w:lang w:val="it-IT" w:eastAsia="it-IT"/>
        </w:rPr>
        <w:t>citado</w:t>
      </w:r>
      <w:proofErr w:type="spellEnd"/>
      <w:r w:rsidR="00A97D6B">
        <w:rPr>
          <w:iCs/>
          <w:lang w:val="it-IT" w:eastAsia="it-IT"/>
        </w:rPr>
        <w:t xml:space="preserve"> </w:t>
      </w:r>
      <w:proofErr w:type="spellStart"/>
      <w:r w:rsidR="001A6857" w:rsidRPr="00334814">
        <w:rPr>
          <w:iCs/>
          <w:lang w:val="it-IT" w:eastAsia="it-IT"/>
        </w:rPr>
        <w:t>Nicolás</w:t>
      </w:r>
      <w:proofErr w:type="spellEnd"/>
      <w:r w:rsidR="001A6857" w:rsidRPr="00334814">
        <w:rPr>
          <w:iCs/>
          <w:lang w:val="it-IT" w:eastAsia="it-IT"/>
        </w:rPr>
        <w:t xml:space="preserve"> </w:t>
      </w:r>
      <w:r w:rsidR="001A6857" w:rsidRPr="00334814">
        <w:rPr>
          <w:lang w:val="it-IT" w:eastAsia="it-IT"/>
        </w:rPr>
        <w:t>I</w:t>
      </w:r>
      <w:r w:rsidR="001A6857" w:rsidRPr="00334814">
        <w:rPr>
          <w:rStyle w:val="Refdenotaalpie"/>
          <w:sz w:val="24"/>
          <w:szCs w:val="24"/>
          <w:lang w:val="it-IT" w:eastAsia="it-IT"/>
        </w:rPr>
        <w:footnoteReference w:id="38"/>
      </w:r>
      <w:r w:rsidR="00A97D6B">
        <w:rPr>
          <w:lang w:val="it-IT" w:eastAsia="it-IT"/>
        </w:rPr>
        <w:t xml:space="preserve">; </w:t>
      </w:r>
      <w:r w:rsidR="00773591">
        <w:rPr>
          <w:lang w:val="it-IT" w:eastAsia="it-IT"/>
        </w:rPr>
        <w:t xml:space="preserve">y </w:t>
      </w:r>
      <w:r w:rsidR="00A97D6B">
        <w:rPr>
          <w:lang w:val="it-IT" w:eastAsia="it-IT"/>
        </w:rPr>
        <w:t>p</w:t>
      </w:r>
      <w:r w:rsidR="00773591">
        <w:rPr>
          <w:lang w:val="it-IT" w:eastAsia="it-IT"/>
        </w:rPr>
        <w:t xml:space="preserve">or </w:t>
      </w:r>
      <w:proofErr w:type="spellStart"/>
      <w:r w:rsidR="00773591">
        <w:rPr>
          <w:lang w:val="it-IT" w:eastAsia="it-IT"/>
        </w:rPr>
        <w:t>otra</w:t>
      </w:r>
      <w:proofErr w:type="spellEnd"/>
      <w:r w:rsidR="00773591">
        <w:rPr>
          <w:lang w:val="it-IT" w:eastAsia="it-IT"/>
        </w:rPr>
        <w:t xml:space="preserve"> parte</w:t>
      </w:r>
      <w:r w:rsidR="001A6857" w:rsidRPr="00334814">
        <w:rPr>
          <w:lang w:val="it-IT" w:eastAsia="it-IT"/>
        </w:rPr>
        <w:t xml:space="preserve"> </w:t>
      </w:r>
      <w:r w:rsidR="00A97D6B">
        <w:rPr>
          <w:lang w:val="it-IT" w:eastAsia="it-IT"/>
        </w:rPr>
        <w:t xml:space="preserve">en </w:t>
      </w:r>
      <w:proofErr w:type="spellStart"/>
      <w:r w:rsidR="001A6857" w:rsidRPr="00334814">
        <w:rPr>
          <w:lang w:val="it-IT" w:eastAsia="it-IT"/>
        </w:rPr>
        <w:t>los</w:t>
      </w:r>
      <w:proofErr w:type="spellEnd"/>
      <w:r w:rsidR="001A6857" w:rsidRPr="00334814">
        <w:rPr>
          <w:lang w:val="it-IT" w:eastAsia="it-IT"/>
        </w:rPr>
        <w:t xml:space="preserve"> </w:t>
      </w:r>
      <w:proofErr w:type="spellStart"/>
      <w:r w:rsidR="001A6857" w:rsidRPr="00334814">
        <w:rPr>
          <w:lang w:val="it-IT" w:eastAsia="it-IT"/>
        </w:rPr>
        <w:t>concilios</w:t>
      </w:r>
      <w:proofErr w:type="spellEnd"/>
      <w:r w:rsidR="001A6857" w:rsidRPr="00334814">
        <w:rPr>
          <w:lang w:val="it-IT" w:eastAsia="it-IT"/>
        </w:rPr>
        <w:t xml:space="preserve"> </w:t>
      </w:r>
      <w:proofErr w:type="spellStart"/>
      <w:r w:rsidR="001A6857" w:rsidRPr="00334814">
        <w:rPr>
          <w:lang w:val="it-IT" w:eastAsia="it-IT"/>
        </w:rPr>
        <w:t>carolingios</w:t>
      </w:r>
      <w:proofErr w:type="spellEnd"/>
      <w:r>
        <w:rPr>
          <w:lang w:val="it-IT" w:eastAsia="it-IT"/>
        </w:rPr>
        <w:t>,</w:t>
      </w:r>
      <w:r w:rsidR="001A6857" w:rsidRPr="00334814">
        <w:rPr>
          <w:lang w:val="it-IT" w:eastAsia="it-IT"/>
        </w:rPr>
        <w:t xml:space="preserve"> </w:t>
      </w:r>
      <w:proofErr w:type="spellStart"/>
      <w:r w:rsidR="00A97D6B">
        <w:rPr>
          <w:lang w:val="it-IT" w:eastAsia="it-IT"/>
        </w:rPr>
        <w:t>orientados</w:t>
      </w:r>
      <w:proofErr w:type="spellEnd"/>
      <w:r w:rsidR="00A97D6B">
        <w:rPr>
          <w:lang w:val="it-IT" w:eastAsia="it-IT"/>
        </w:rPr>
        <w:t xml:space="preserve"> a la </w:t>
      </w:r>
      <w:proofErr w:type="spellStart"/>
      <w:r w:rsidR="00A97D6B">
        <w:rPr>
          <w:lang w:val="it-IT" w:eastAsia="it-IT"/>
        </w:rPr>
        <w:t>restauración</w:t>
      </w:r>
      <w:proofErr w:type="spellEnd"/>
      <w:r w:rsidR="00A97D6B">
        <w:rPr>
          <w:lang w:val="it-IT" w:eastAsia="it-IT"/>
        </w:rPr>
        <w:t xml:space="preserve"> disciplinar de la </w:t>
      </w:r>
      <w:proofErr w:type="spellStart"/>
      <w:r w:rsidR="00A97D6B">
        <w:rPr>
          <w:lang w:val="it-IT" w:eastAsia="it-IT"/>
        </w:rPr>
        <w:t>Jerarquía</w:t>
      </w:r>
      <w:proofErr w:type="spellEnd"/>
      <w:r w:rsidR="001A6857" w:rsidRPr="00334814">
        <w:rPr>
          <w:rStyle w:val="Refdenotaalpie"/>
          <w:sz w:val="24"/>
          <w:szCs w:val="24"/>
          <w:lang w:val="it-IT" w:eastAsia="it-IT"/>
        </w:rPr>
        <w:footnoteReference w:id="39"/>
      </w:r>
      <w:r>
        <w:rPr>
          <w:lang w:val="it-IT" w:eastAsia="it-IT"/>
        </w:rPr>
        <w:t xml:space="preserve">. </w:t>
      </w:r>
      <w:proofErr w:type="spellStart"/>
      <w:r>
        <w:rPr>
          <w:lang w:val="it-IT" w:eastAsia="it-IT"/>
        </w:rPr>
        <w:t>También</w:t>
      </w:r>
      <w:proofErr w:type="spellEnd"/>
      <w:r>
        <w:rPr>
          <w:lang w:val="it-IT" w:eastAsia="it-IT"/>
        </w:rPr>
        <w:t xml:space="preserve"> </w:t>
      </w:r>
      <w:proofErr w:type="spellStart"/>
      <w:r w:rsidR="00A97D6B">
        <w:rPr>
          <w:lang w:val="it-IT" w:eastAsia="it-IT"/>
        </w:rPr>
        <w:t>aparece</w:t>
      </w:r>
      <w:proofErr w:type="spellEnd"/>
      <w:r w:rsidR="00A97D6B">
        <w:rPr>
          <w:lang w:val="it-IT" w:eastAsia="it-IT"/>
        </w:rPr>
        <w:t xml:space="preserve"> la </w:t>
      </w:r>
      <w:proofErr w:type="spellStart"/>
      <w:r w:rsidR="00A97D6B">
        <w:rPr>
          <w:lang w:val="it-IT" w:eastAsia="it-IT"/>
        </w:rPr>
        <w:t>expresión</w:t>
      </w:r>
      <w:proofErr w:type="spellEnd"/>
      <w:r w:rsidR="00A97D6B">
        <w:rPr>
          <w:lang w:val="it-IT" w:eastAsia="it-IT"/>
        </w:rPr>
        <w:t xml:space="preserve"> en la </w:t>
      </w:r>
      <w:proofErr w:type="spellStart"/>
      <w:r w:rsidR="001A6857" w:rsidRPr="00334814">
        <w:rPr>
          <w:lang w:val="it-IT" w:eastAsia="it-IT"/>
        </w:rPr>
        <w:t>colección</w:t>
      </w:r>
      <w:proofErr w:type="spellEnd"/>
      <w:r w:rsidR="001A6857" w:rsidRPr="00334814">
        <w:rPr>
          <w:lang w:val="it-IT" w:eastAsia="it-IT"/>
        </w:rPr>
        <w:t xml:space="preserve"> de </w:t>
      </w:r>
      <w:proofErr w:type="spellStart"/>
      <w:r w:rsidR="001A6857" w:rsidRPr="00334814">
        <w:rPr>
          <w:lang w:val="it-IT" w:eastAsia="it-IT"/>
        </w:rPr>
        <w:t>las</w:t>
      </w:r>
      <w:proofErr w:type="spellEnd"/>
      <w:r w:rsidR="001A6857" w:rsidRPr="00334814">
        <w:rPr>
          <w:lang w:val="it-IT" w:eastAsia="it-IT"/>
        </w:rPr>
        <w:t xml:space="preserve"> </w:t>
      </w:r>
      <w:proofErr w:type="spellStart"/>
      <w:r w:rsidR="001A6857" w:rsidRPr="00334814">
        <w:rPr>
          <w:lang w:val="it-IT" w:eastAsia="it-IT"/>
        </w:rPr>
        <w:t>Falsas</w:t>
      </w:r>
      <w:proofErr w:type="spellEnd"/>
      <w:r w:rsidR="001A6857" w:rsidRPr="00334814">
        <w:rPr>
          <w:lang w:val="it-IT" w:eastAsia="it-IT"/>
        </w:rPr>
        <w:t xml:space="preserve"> </w:t>
      </w:r>
      <w:proofErr w:type="spellStart"/>
      <w:r w:rsidR="001A6857" w:rsidRPr="00334814">
        <w:rPr>
          <w:lang w:val="it-IT" w:eastAsia="it-IT"/>
        </w:rPr>
        <w:t>Decretales</w:t>
      </w:r>
      <w:proofErr w:type="spellEnd"/>
      <w:r w:rsidR="001A6857" w:rsidRPr="00334814">
        <w:rPr>
          <w:lang w:val="it-IT" w:eastAsia="it-IT"/>
        </w:rPr>
        <w:t xml:space="preserve"> (847/852)</w:t>
      </w:r>
      <w:r w:rsidR="001A6857" w:rsidRPr="00334814">
        <w:rPr>
          <w:rStyle w:val="Refdenotaalpie"/>
          <w:sz w:val="24"/>
          <w:szCs w:val="24"/>
          <w:lang w:val="it-IT" w:eastAsia="it-IT"/>
        </w:rPr>
        <w:footnoteReference w:id="40"/>
      </w:r>
      <w:r w:rsidR="00A97D6B">
        <w:rPr>
          <w:lang w:val="it-IT" w:eastAsia="it-IT"/>
        </w:rPr>
        <w:t xml:space="preserve"> </w:t>
      </w:r>
      <w:r w:rsidR="001A6857" w:rsidRPr="00334814">
        <w:rPr>
          <w:lang w:val="it-IT" w:eastAsia="it-IT"/>
        </w:rPr>
        <w:t xml:space="preserve">y </w:t>
      </w:r>
      <w:r w:rsidR="00A97D6B">
        <w:rPr>
          <w:lang w:val="it-IT" w:eastAsia="it-IT"/>
        </w:rPr>
        <w:t xml:space="preserve">en </w:t>
      </w:r>
      <w:proofErr w:type="spellStart"/>
      <w:r w:rsidR="001A6857" w:rsidRPr="00334814">
        <w:rPr>
          <w:lang w:val="it-IT" w:eastAsia="it-IT"/>
        </w:rPr>
        <w:t>autores</w:t>
      </w:r>
      <w:proofErr w:type="spellEnd"/>
      <w:r w:rsidR="001A6857" w:rsidRPr="00334814">
        <w:rPr>
          <w:lang w:val="it-IT" w:eastAsia="it-IT"/>
        </w:rPr>
        <w:t xml:space="preserve"> </w:t>
      </w:r>
      <w:proofErr w:type="spellStart"/>
      <w:r w:rsidR="001A6857" w:rsidRPr="00334814">
        <w:rPr>
          <w:lang w:val="it-IT" w:eastAsia="it-IT"/>
        </w:rPr>
        <w:t>coetaneos</w:t>
      </w:r>
      <w:proofErr w:type="spellEnd"/>
      <w:r w:rsidR="00A97D6B">
        <w:rPr>
          <w:lang w:val="it-IT" w:eastAsia="it-IT"/>
        </w:rPr>
        <w:t xml:space="preserve"> </w:t>
      </w:r>
      <w:proofErr w:type="spellStart"/>
      <w:r w:rsidR="00A97D6B">
        <w:rPr>
          <w:lang w:val="it-IT" w:eastAsia="it-IT"/>
        </w:rPr>
        <w:t>como</w:t>
      </w:r>
      <w:proofErr w:type="spellEnd"/>
      <w:r w:rsidR="00A97D6B">
        <w:rPr>
          <w:lang w:val="it-IT" w:eastAsia="it-IT"/>
        </w:rPr>
        <w:t xml:space="preserve"> </w:t>
      </w:r>
      <w:proofErr w:type="spellStart"/>
      <w:r w:rsidR="00A97D6B">
        <w:rPr>
          <w:lang w:val="it-IT" w:eastAsia="it-IT"/>
        </w:rPr>
        <w:t>Hincmarus</w:t>
      </w:r>
      <w:proofErr w:type="spellEnd"/>
      <w:r w:rsidR="00A97D6B">
        <w:rPr>
          <w:lang w:val="it-IT" w:eastAsia="it-IT"/>
        </w:rPr>
        <w:t xml:space="preserve"> de</w:t>
      </w:r>
      <w:r w:rsidR="001A6857" w:rsidRPr="00334814">
        <w:rPr>
          <w:lang w:val="it-IT" w:eastAsia="it-IT"/>
        </w:rPr>
        <w:t xml:space="preserve"> Reims († 882)</w:t>
      </w:r>
      <w:r w:rsidR="001A6857" w:rsidRPr="00334814">
        <w:rPr>
          <w:rStyle w:val="Refdenotaalpie"/>
          <w:sz w:val="24"/>
          <w:szCs w:val="24"/>
          <w:lang w:val="it-IT" w:eastAsia="it-IT"/>
        </w:rPr>
        <w:footnoteReference w:id="41"/>
      </w:r>
      <w:r w:rsidR="00753726">
        <w:rPr>
          <w:lang w:val="it-IT" w:eastAsia="it-IT"/>
        </w:rPr>
        <w:t>.</w:t>
      </w:r>
    </w:p>
    <w:p w:rsidR="001A6857" w:rsidRPr="00334814" w:rsidRDefault="00412D2E" w:rsidP="001A6857">
      <w:pPr>
        <w:autoSpaceDE/>
        <w:autoSpaceDN/>
        <w:adjustRightInd/>
        <w:ind w:firstLine="284"/>
        <w:jc w:val="both"/>
        <w:rPr>
          <w:lang w:val="it-IT" w:eastAsia="it-IT"/>
        </w:rPr>
      </w:pPr>
      <w:proofErr w:type="spellStart"/>
      <w:r>
        <w:rPr>
          <w:lang w:val="it-IT" w:eastAsia="it-IT"/>
        </w:rPr>
        <w:lastRenderedPageBreak/>
        <w:t>F</w:t>
      </w:r>
      <w:r w:rsidR="00500C3F">
        <w:rPr>
          <w:lang w:val="it-IT" w:eastAsia="it-IT"/>
        </w:rPr>
        <w:t>uentes</w:t>
      </w:r>
      <w:proofErr w:type="spellEnd"/>
      <w:r w:rsidR="001A6857" w:rsidRPr="00334814">
        <w:rPr>
          <w:lang w:val="it-IT" w:eastAsia="it-IT"/>
        </w:rPr>
        <w:t xml:space="preserve"> </w:t>
      </w:r>
      <w:proofErr w:type="spellStart"/>
      <w:r w:rsidR="001A6857" w:rsidRPr="00334814">
        <w:rPr>
          <w:lang w:val="it-IT" w:eastAsia="it-IT"/>
        </w:rPr>
        <w:t>po</w:t>
      </w:r>
      <w:r w:rsidR="00A97D6B">
        <w:rPr>
          <w:lang w:val="it-IT" w:eastAsia="it-IT"/>
        </w:rPr>
        <w:t>steriores</w:t>
      </w:r>
      <w:proofErr w:type="spellEnd"/>
      <w:r w:rsidR="00A97D6B">
        <w:rPr>
          <w:lang w:val="it-IT" w:eastAsia="it-IT"/>
        </w:rPr>
        <w:t xml:space="preserve"> </w:t>
      </w:r>
      <w:proofErr w:type="spellStart"/>
      <w:r w:rsidR="00A97D6B">
        <w:rPr>
          <w:lang w:val="it-IT" w:eastAsia="it-IT"/>
        </w:rPr>
        <w:t>recogen</w:t>
      </w:r>
      <w:proofErr w:type="spellEnd"/>
      <w:r w:rsidR="00A97D6B">
        <w:rPr>
          <w:lang w:val="it-IT" w:eastAsia="it-IT"/>
        </w:rPr>
        <w:t xml:space="preserve"> la </w:t>
      </w:r>
      <w:proofErr w:type="spellStart"/>
      <w:r w:rsidR="00A97D6B">
        <w:rPr>
          <w:lang w:val="it-IT" w:eastAsia="it-IT"/>
        </w:rPr>
        <w:t>expresión</w:t>
      </w:r>
      <w:proofErr w:type="spellEnd"/>
      <w:r w:rsidR="00A97D6B">
        <w:rPr>
          <w:lang w:val="it-IT" w:eastAsia="it-IT"/>
        </w:rPr>
        <w:t xml:space="preserve">, por </w:t>
      </w:r>
      <w:proofErr w:type="spellStart"/>
      <w:r w:rsidR="00A97D6B">
        <w:rPr>
          <w:lang w:val="it-IT" w:eastAsia="it-IT"/>
        </w:rPr>
        <w:t>ejemplo</w:t>
      </w:r>
      <w:proofErr w:type="spellEnd"/>
      <w:r w:rsidR="00A97D6B">
        <w:rPr>
          <w:lang w:val="it-IT" w:eastAsia="it-IT"/>
        </w:rPr>
        <w:t xml:space="preserve"> </w:t>
      </w:r>
      <w:r w:rsidR="00B27A54">
        <w:rPr>
          <w:lang w:val="it-IT" w:eastAsia="it-IT"/>
        </w:rPr>
        <w:t xml:space="preserve">una </w:t>
      </w:r>
      <w:proofErr w:type="spellStart"/>
      <w:r w:rsidR="00B27A54">
        <w:rPr>
          <w:lang w:val="it-IT" w:eastAsia="it-IT"/>
        </w:rPr>
        <w:t>crónica</w:t>
      </w:r>
      <w:proofErr w:type="spellEnd"/>
      <w:r w:rsidR="00500C3F">
        <w:rPr>
          <w:lang w:val="it-IT" w:eastAsia="it-IT"/>
        </w:rPr>
        <w:t xml:space="preserve"> </w:t>
      </w:r>
      <w:proofErr w:type="spellStart"/>
      <w:r w:rsidR="001A6857" w:rsidRPr="00334814">
        <w:rPr>
          <w:lang w:val="it-IT" w:eastAsia="it-IT"/>
        </w:rPr>
        <w:t>sobre</w:t>
      </w:r>
      <w:proofErr w:type="spellEnd"/>
      <w:r w:rsidR="001A6857" w:rsidRPr="00334814">
        <w:rPr>
          <w:lang w:val="it-IT" w:eastAsia="it-IT"/>
        </w:rPr>
        <w:t xml:space="preserve"> la </w:t>
      </w:r>
      <w:proofErr w:type="spellStart"/>
      <w:r w:rsidR="001A6857" w:rsidRPr="00334814">
        <w:rPr>
          <w:lang w:val="it-IT" w:eastAsia="it-IT"/>
        </w:rPr>
        <w:t>diócesis</w:t>
      </w:r>
      <w:proofErr w:type="spellEnd"/>
      <w:r w:rsidR="001A6857" w:rsidRPr="00334814">
        <w:rPr>
          <w:lang w:val="it-IT" w:eastAsia="it-IT"/>
        </w:rPr>
        <w:t xml:space="preserve"> de </w:t>
      </w:r>
      <w:proofErr w:type="spellStart"/>
      <w:r w:rsidR="001A6857" w:rsidRPr="00334814">
        <w:rPr>
          <w:lang w:val="it-IT" w:eastAsia="it-IT"/>
        </w:rPr>
        <w:t>Cambrai</w:t>
      </w:r>
      <w:proofErr w:type="spellEnd"/>
      <w:r w:rsidR="001A6857" w:rsidRPr="00334814">
        <w:rPr>
          <w:lang w:val="it-IT" w:eastAsia="it-IT"/>
        </w:rPr>
        <w:t xml:space="preserve"> (1041/1043), donde se </w:t>
      </w:r>
      <w:proofErr w:type="spellStart"/>
      <w:r w:rsidR="001A6857" w:rsidRPr="00334814">
        <w:rPr>
          <w:lang w:val="it-IT" w:eastAsia="it-IT"/>
        </w:rPr>
        <w:t>refleja</w:t>
      </w:r>
      <w:proofErr w:type="spellEnd"/>
      <w:r w:rsidR="001A6857" w:rsidRPr="00334814">
        <w:rPr>
          <w:lang w:val="it-IT" w:eastAsia="it-IT"/>
        </w:rPr>
        <w:t xml:space="preserve"> en </w:t>
      </w:r>
      <w:proofErr w:type="spellStart"/>
      <w:r w:rsidR="001A6857" w:rsidRPr="00334814">
        <w:rPr>
          <w:lang w:val="it-IT" w:eastAsia="it-IT"/>
        </w:rPr>
        <w:t>género</w:t>
      </w:r>
      <w:proofErr w:type="spellEnd"/>
      <w:r w:rsidR="001A6857" w:rsidRPr="00334814">
        <w:rPr>
          <w:lang w:val="it-IT" w:eastAsia="it-IT"/>
        </w:rPr>
        <w:t xml:space="preserve"> </w:t>
      </w:r>
      <w:proofErr w:type="spellStart"/>
      <w:r w:rsidR="001A6857" w:rsidRPr="00334814">
        <w:rPr>
          <w:lang w:val="it-IT" w:eastAsia="it-IT"/>
        </w:rPr>
        <w:t>poético</w:t>
      </w:r>
      <w:proofErr w:type="spellEnd"/>
      <w:r w:rsidR="001A6857" w:rsidRPr="00334814">
        <w:rPr>
          <w:lang w:val="it-IT" w:eastAsia="it-IT"/>
        </w:rPr>
        <w:t xml:space="preserve"> y con </w:t>
      </w:r>
      <w:proofErr w:type="spellStart"/>
      <w:r w:rsidR="001A6857" w:rsidRPr="00334814">
        <w:rPr>
          <w:lang w:val="it-IT" w:eastAsia="it-IT"/>
        </w:rPr>
        <w:t>lenguaje</w:t>
      </w:r>
      <w:proofErr w:type="spellEnd"/>
      <w:r w:rsidR="001A6857" w:rsidRPr="00334814">
        <w:rPr>
          <w:lang w:val="it-IT" w:eastAsia="it-IT"/>
        </w:rPr>
        <w:t xml:space="preserve"> </w:t>
      </w:r>
      <w:proofErr w:type="spellStart"/>
      <w:r w:rsidR="001A6857" w:rsidRPr="00334814">
        <w:rPr>
          <w:lang w:val="it-IT" w:eastAsia="it-IT"/>
        </w:rPr>
        <w:t>nupcial</w:t>
      </w:r>
      <w:proofErr w:type="spellEnd"/>
      <w:r w:rsidR="001A6857" w:rsidRPr="00334814">
        <w:rPr>
          <w:lang w:val="it-IT" w:eastAsia="it-IT"/>
        </w:rPr>
        <w:t xml:space="preserve"> la </w:t>
      </w:r>
      <w:proofErr w:type="spellStart"/>
      <w:r w:rsidR="001A6857" w:rsidRPr="00334814">
        <w:rPr>
          <w:lang w:val="it-IT" w:eastAsia="it-IT"/>
        </w:rPr>
        <w:t>tristeza</w:t>
      </w:r>
      <w:proofErr w:type="spellEnd"/>
      <w:r w:rsidR="001A6857" w:rsidRPr="00334814">
        <w:rPr>
          <w:lang w:val="it-IT" w:eastAsia="it-IT"/>
        </w:rPr>
        <w:t xml:space="preserve"> de la </w:t>
      </w:r>
      <w:proofErr w:type="spellStart"/>
      <w:r w:rsidR="001A6857" w:rsidRPr="00334814">
        <w:rPr>
          <w:lang w:val="it-IT" w:eastAsia="it-IT"/>
        </w:rPr>
        <w:t>iglesia</w:t>
      </w:r>
      <w:proofErr w:type="spellEnd"/>
      <w:r w:rsidR="001A6857" w:rsidRPr="00334814">
        <w:rPr>
          <w:lang w:val="it-IT" w:eastAsia="it-IT"/>
        </w:rPr>
        <w:t xml:space="preserve"> </w:t>
      </w:r>
      <w:proofErr w:type="spellStart"/>
      <w:r w:rsidR="001A6857" w:rsidRPr="00334814">
        <w:rPr>
          <w:lang w:val="it-IT" w:eastAsia="it-IT"/>
        </w:rPr>
        <w:t>viuda</w:t>
      </w:r>
      <w:proofErr w:type="spellEnd"/>
      <w:r w:rsidR="001A6857" w:rsidRPr="00334814">
        <w:rPr>
          <w:lang w:val="it-IT" w:eastAsia="it-IT"/>
        </w:rPr>
        <w:t xml:space="preserve"> en la </w:t>
      </w:r>
      <w:proofErr w:type="spellStart"/>
      <w:r w:rsidR="001A6857" w:rsidRPr="00334814">
        <w:rPr>
          <w:lang w:val="it-IT" w:eastAsia="it-IT"/>
        </w:rPr>
        <w:t>descripción</w:t>
      </w:r>
      <w:proofErr w:type="spellEnd"/>
      <w:r w:rsidR="001A6857" w:rsidRPr="00334814">
        <w:rPr>
          <w:lang w:val="it-IT" w:eastAsia="it-IT"/>
        </w:rPr>
        <w:t xml:space="preserve"> de la </w:t>
      </w:r>
      <w:proofErr w:type="spellStart"/>
      <w:r w:rsidR="001A6857" w:rsidRPr="00334814">
        <w:rPr>
          <w:lang w:val="it-IT" w:eastAsia="it-IT"/>
        </w:rPr>
        <w:t>elección</w:t>
      </w:r>
      <w:proofErr w:type="spellEnd"/>
      <w:r w:rsidR="001A6857" w:rsidRPr="00334814">
        <w:rPr>
          <w:lang w:val="it-IT" w:eastAsia="it-IT"/>
        </w:rPr>
        <w:t xml:space="preserve"> del </w:t>
      </w:r>
      <w:proofErr w:type="spellStart"/>
      <w:r w:rsidR="001A6857" w:rsidRPr="00334814">
        <w:rPr>
          <w:lang w:val="it-IT" w:eastAsia="it-IT"/>
        </w:rPr>
        <w:t>arzobispo</w:t>
      </w:r>
      <w:proofErr w:type="spellEnd"/>
      <w:r w:rsidR="001A6857" w:rsidRPr="00334814">
        <w:rPr>
          <w:lang w:val="it-IT" w:eastAsia="it-IT"/>
        </w:rPr>
        <w:t xml:space="preserve"> Manasse</w:t>
      </w:r>
      <w:r w:rsidR="001A6857" w:rsidRPr="00334814">
        <w:rPr>
          <w:rStyle w:val="Refdenotaalpie"/>
          <w:sz w:val="24"/>
          <w:szCs w:val="24"/>
          <w:lang w:val="it-IT" w:eastAsia="it-IT"/>
        </w:rPr>
        <w:footnoteReference w:id="42"/>
      </w:r>
      <w:r w:rsidR="00500C3F">
        <w:rPr>
          <w:lang w:val="it-IT" w:eastAsia="it-IT"/>
        </w:rPr>
        <w:t xml:space="preserve">. En la </w:t>
      </w:r>
      <w:proofErr w:type="spellStart"/>
      <w:r w:rsidR="00500C3F">
        <w:rPr>
          <w:lang w:val="it-IT" w:eastAsia="it-IT"/>
        </w:rPr>
        <w:t>misma</w:t>
      </w:r>
      <w:proofErr w:type="spellEnd"/>
      <w:r w:rsidR="00500C3F">
        <w:rPr>
          <w:lang w:val="it-IT" w:eastAsia="it-IT"/>
        </w:rPr>
        <w:t xml:space="preserve"> linea, a</w:t>
      </w:r>
      <w:r w:rsidR="001A6857" w:rsidRPr="00334814">
        <w:rPr>
          <w:lang w:val="it-IT" w:eastAsia="it-IT"/>
        </w:rPr>
        <w:t xml:space="preserve"> </w:t>
      </w:r>
      <w:proofErr w:type="spellStart"/>
      <w:r w:rsidR="001A6857" w:rsidRPr="00334814">
        <w:rPr>
          <w:lang w:val="it-IT" w:eastAsia="it-IT"/>
        </w:rPr>
        <w:t>final</w:t>
      </w:r>
      <w:r w:rsidR="00500C3F">
        <w:rPr>
          <w:lang w:val="it-IT" w:eastAsia="it-IT"/>
        </w:rPr>
        <w:t>es</w:t>
      </w:r>
      <w:proofErr w:type="spellEnd"/>
      <w:r w:rsidR="00F85534">
        <w:rPr>
          <w:lang w:val="it-IT" w:eastAsia="it-IT"/>
        </w:rPr>
        <w:t xml:space="preserve"> del siglo X, en </w:t>
      </w:r>
      <w:r w:rsidR="001A6857" w:rsidRPr="00334814">
        <w:rPr>
          <w:lang w:val="it-IT" w:eastAsia="it-IT"/>
        </w:rPr>
        <w:t xml:space="preserve">Reims, </w:t>
      </w:r>
      <w:proofErr w:type="spellStart"/>
      <w:r w:rsidR="001A6857" w:rsidRPr="00334814">
        <w:rPr>
          <w:lang w:val="it-IT" w:eastAsia="it-IT"/>
        </w:rPr>
        <w:t>Abbo</w:t>
      </w:r>
      <w:proofErr w:type="spellEnd"/>
      <w:r w:rsidR="001A6857" w:rsidRPr="00334814">
        <w:rPr>
          <w:lang w:val="it-IT" w:eastAsia="it-IT"/>
        </w:rPr>
        <w:t xml:space="preserve"> </w:t>
      </w:r>
      <w:proofErr w:type="spellStart"/>
      <w:r w:rsidR="001A6857" w:rsidRPr="00334814">
        <w:rPr>
          <w:lang w:val="it-IT" w:eastAsia="it-IT"/>
        </w:rPr>
        <w:t>Floriacensis</w:t>
      </w:r>
      <w:proofErr w:type="spellEnd"/>
      <w:r w:rsidR="001A6857" w:rsidRPr="00334814">
        <w:rPr>
          <w:lang w:val="it-IT" w:eastAsia="it-IT"/>
        </w:rPr>
        <w:t xml:space="preserve">, </w:t>
      </w:r>
      <w:proofErr w:type="spellStart"/>
      <w:r w:rsidR="001A6857" w:rsidRPr="00334814">
        <w:rPr>
          <w:lang w:val="it-IT" w:eastAsia="it-IT"/>
        </w:rPr>
        <w:t>aplica</w:t>
      </w:r>
      <w:proofErr w:type="spellEnd"/>
      <w:r w:rsidR="001A6857" w:rsidRPr="00334814">
        <w:rPr>
          <w:lang w:val="it-IT" w:eastAsia="it-IT"/>
        </w:rPr>
        <w:t xml:space="preserve"> al </w:t>
      </w:r>
      <w:proofErr w:type="spellStart"/>
      <w:r w:rsidR="001A6857" w:rsidRPr="00334814">
        <w:rPr>
          <w:lang w:val="it-IT" w:eastAsia="it-IT"/>
        </w:rPr>
        <w:t>obispado</w:t>
      </w:r>
      <w:proofErr w:type="spellEnd"/>
      <w:r w:rsidR="001A6857" w:rsidRPr="00334814">
        <w:rPr>
          <w:lang w:val="it-IT" w:eastAsia="it-IT"/>
        </w:rPr>
        <w:t xml:space="preserve"> </w:t>
      </w:r>
      <w:proofErr w:type="spellStart"/>
      <w:r w:rsidR="001A6857" w:rsidRPr="00334814">
        <w:rPr>
          <w:lang w:val="it-IT" w:eastAsia="it-IT"/>
        </w:rPr>
        <w:t>el</w:t>
      </w:r>
      <w:proofErr w:type="spellEnd"/>
      <w:r w:rsidR="001A6857" w:rsidRPr="00334814">
        <w:rPr>
          <w:lang w:val="it-IT" w:eastAsia="it-IT"/>
        </w:rPr>
        <w:t xml:space="preserve"> </w:t>
      </w:r>
      <w:proofErr w:type="spellStart"/>
      <w:r w:rsidR="001A6857" w:rsidRPr="00334814">
        <w:rPr>
          <w:lang w:val="it-IT" w:eastAsia="it-IT"/>
        </w:rPr>
        <w:t>sustantivo</w:t>
      </w:r>
      <w:proofErr w:type="spellEnd"/>
      <w:r w:rsidR="001A6857" w:rsidRPr="00334814">
        <w:rPr>
          <w:lang w:val="it-IT" w:eastAsia="it-IT"/>
        </w:rPr>
        <w:t xml:space="preserve"> </w:t>
      </w:r>
      <w:proofErr w:type="spellStart"/>
      <w:r w:rsidR="001A6857" w:rsidRPr="00334814">
        <w:rPr>
          <w:rStyle w:val="normalcursivaCar"/>
          <w:iCs/>
          <w:sz w:val="24"/>
          <w:lang w:eastAsia="it-IT"/>
        </w:rPr>
        <w:t>viduatio</w:t>
      </w:r>
      <w:proofErr w:type="spellEnd"/>
      <w:r w:rsidR="001A6857" w:rsidRPr="00334814">
        <w:rPr>
          <w:rStyle w:val="Refdenotaalpie"/>
          <w:sz w:val="24"/>
          <w:szCs w:val="24"/>
          <w:lang w:val="it-IT" w:eastAsia="it-IT"/>
        </w:rPr>
        <w:footnoteReference w:id="43"/>
      </w:r>
      <w:r w:rsidR="00773591">
        <w:rPr>
          <w:i/>
          <w:iCs/>
          <w:lang w:val="it-IT" w:eastAsia="it-IT"/>
        </w:rPr>
        <w:t>.</w:t>
      </w:r>
    </w:p>
    <w:p w:rsidR="001A6857" w:rsidRPr="00334814" w:rsidRDefault="00500C3F" w:rsidP="001A6857">
      <w:pPr>
        <w:autoSpaceDE/>
        <w:autoSpaceDN/>
        <w:adjustRightInd/>
        <w:ind w:firstLine="284"/>
        <w:jc w:val="both"/>
        <w:rPr>
          <w:lang w:val="it-IT" w:eastAsia="it-IT"/>
        </w:rPr>
      </w:pPr>
      <w:r>
        <w:rPr>
          <w:lang w:val="it-IT" w:eastAsia="it-IT"/>
        </w:rPr>
        <w:t xml:space="preserve">En </w:t>
      </w:r>
      <w:proofErr w:type="spellStart"/>
      <w:r>
        <w:rPr>
          <w:lang w:val="it-IT" w:eastAsia="it-IT"/>
        </w:rPr>
        <w:t>el</w:t>
      </w:r>
      <w:proofErr w:type="spellEnd"/>
      <w:r>
        <w:rPr>
          <w:lang w:val="it-IT" w:eastAsia="it-IT"/>
        </w:rPr>
        <w:t xml:space="preserve"> </w:t>
      </w:r>
      <w:proofErr w:type="spellStart"/>
      <w:r w:rsidR="001A6857" w:rsidRPr="00334814">
        <w:rPr>
          <w:lang w:val="it-IT" w:eastAsia="it-IT"/>
        </w:rPr>
        <w:t>ámbito</w:t>
      </w:r>
      <w:proofErr w:type="spellEnd"/>
      <w:r w:rsidR="001A6857" w:rsidRPr="00334814">
        <w:rPr>
          <w:lang w:val="it-IT" w:eastAsia="it-IT"/>
        </w:rPr>
        <w:t xml:space="preserve"> de la </w:t>
      </w:r>
      <w:proofErr w:type="spellStart"/>
      <w:r w:rsidR="001A6857" w:rsidRPr="00334814">
        <w:rPr>
          <w:lang w:val="it-IT" w:eastAsia="it-IT"/>
        </w:rPr>
        <w:t>R</w:t>
      </w:r>
      <w:r w:rsidR="00B27A54">
        <w:rPr>
          <w:lang w:val="it-IT" w:eastAsia="it-IT"/>
        </w:rPr>
        <w:t>eforma</w:t>
      </w:r>
      <w:proofErr w:type="spellEnd"/>
      <w:r w:rsidR="00B27A54">
        <w:rPr>
          <w:lang w:val="it-IT" w:eastAsia="it-IT"/>
        </w:rPr>
        <w:t xml:space="preserve"> Gregoriana, </w:t>
      </w:r>
      <w:proofErr w:type="spellStart"/>
      <w:r w:rsidR="001A6857" w:rsidRPr="00334814">
        <w:rPr>
          <w:lang w:val="it-IT" w:eastAsia="it-IT"/>
        </w:rPr>
        <w:t>el</w:t>
      </w:r>
      <w:proofErr w:type="spellEnd"/>
      <w:r w:rsidR="001A6857" w:rsidRPr="00334814">
        <w:rPr>
          <w:lang w:val="it-IT" w:eastAsia="it-IT"/>
        </w:rPr>
        <w:t xml:space="preserve"> </w:t>
      </w:r>
      <w:proofErr w:type="spellStart"/>
      <w:r w:rsidR="001A6857" w:rsidRPr="00334814">
        <w:rPr>
          <w:lang w:val="it-IT" w:eastAsia="it-IT"/>
        </w:rPr>
        <w:t>pontífice</w:t>
      </w:r>
      <w:proofErr w:type="spellEnd"/>
      <w:r w:rsidR="001A6857" w:rsidRPr="00334814">
        <w:rPr>
          <w:lang w:val="it-IT" w:eastAsia="it-IT"/>
        </w:rPr>
        <w:t xml:space="preserve"> Gregorio VII († 1085), usa en </w:t>
      </w:r>
      <w:proofErr w:type="spellStart"/>
      <w:r w:rsidR="001A6857" w:rsidRPr="00334814">
        <w:rPr>
          <w:lang w:val="it-IT" w:eastAsia="it-IT"/>
        </w:rPr>
        <w:t>sus</w:t>
      </w:r>
      <w:proofErr w:type="spellEnd"/>
      <w:r w:rsidR="001A6857" w:rsidRPr="00334814">
        <w:rPr>
          <w:lang w:val="it-IT" w:eastAsia="it-IT"/>
        </w:rPr>
        <w:t xml:space="preserve"> </w:t>
      </w:r>
      <w:proofErr w:type="spellStart"/>
      <w:r w:rsidR="00FE4C6F">
        <w:rPr>
          <w:lang w:val="it-IT" w:eastAsia="it-IT"/>
        </w:rPr>
        <w:t>escritos</w:t>
      </w:r>
      <w:proofErr w:type="spellEnd"/>
      <w:r w:rsidR="00FE4C6F">
        <w:rPr>
          <w:lang w:val="it-IT" w:eastAsia="it-IT"/>
        </w:rPr>
        <w:t xml:space="preserve"> </w:t>
      </w:r>
      <w:proofErr w:type="spellStart"/>
      <w:r w:rsidR="00FE4C6F">
        <w:rPr>
          <w:lang w:val="it-IT" w:eastAsia="it-IT"/>
        </w:rPr>
        <w:t>el</w:t>
      </w:r>
      <w:proofErr w:type="spellEnd"/>
      <w:r w:rsidR="00FE4C6F">
        <w:rPr>
          <w:lang w:val="it-IT" w:eastAsia="it-IT"/>
        </w:rPr>
        <w:t xml:space="preserve"> </w:t>
      </w:r>
      <w:proofErr w:type="spellStart"/>
      <w:r w:rsidR="00FE4C6F">
        <w:rPr>
          <w:lang w:val="it-IT" w:eastAsia="it-IT"/>
        </w:rPr>
        <w:t>concepto</w:t>
      </w:r>
      <w:proofErr w:type="spellEnd"/>
      <w:r w:rsidR="00FE4C6F">
        <w:rPr>
          <w:lang w:val="it-IT" w:eastAsia="it-IT"/>
        </w:rPr>
        <w:t xml:space="preserve"> de </w:t>
      </w:r>
      <w:proofErr w:type="spellStart"/>
      <w:r w:rsidR="00FE4C6F">
        <w:rPr>
          <w:lang w:val="it-IT" w:eastAsia="it-IT"/>
        </w:rPr>
        <w:t>viudez</w:t>
      </w:r>
      <w:proofErr w:type="spellEnd"/>
      <w:r w:rsidR="001A6857" w:rsidRPr="00334814">
        <w:rPr>
          <w:lang w:val="it-IT" w:eastAsia="it-IT"/>
        </w:rPr>
        <w:t xml:space="preserve"> de </w:t>
      </w:r>
      <w:proofErr w:type="spellStart"/>
      <w:r w:rsidR="001A6857" w:rsidRPr="00334814">
        <w:rPr>
          <w:lang w:val="it-IT" w:eastAsia="it-IT"/>
        </w:rPr>
        <w:t>las</w:t>
      </w:r>
      <w:proofErr w:type="spellEnd"/>
      <w:r w:rsidR="001A6857" w:rsidRPr="00334814">
        <w:rPr>
          <w:lang w:val="it-IT" w:eastAsia="it-IT"/>
        </w:rPr>
        <w:t xml:space="preserve"> </w:t>
      </w:r>
      <w:proofErr w:type="spellStart"/>
      <w:r w:rsidR="001A6857" w:rsidRPr="00334814">
        <w:rPr>
          <w:lang w:val="it-IT" w:eastAsia="it-IT"/>
        </w:rPr>
        <w:t>iglesias</w:t>
      </w:r>
      <w:proofErr w:type="spellEnd"/>
      <w:r w:rsidR="001A6857" w:rsidRPr="00334814">
        <w:rPr>
          <w:lang w:val="it-IT" w:eastAsia="it-IT"/>
        </w:rPr>
        <w:t xml:space="preserve"> </w:t>
      </w:r>
      <w:proofErr w:type="spellStart"/>
      <w:r w:rsidR="001A6857" w:rsidRPr="00334814">
        <w:rPr>
          <w:lang w:val="it-IT" w:eastAsia="it-IT"/>
        </w:rPr>
        <w:t>vacantes</w:t>
      </w:r>
      <w:proofErr w:type="spellEnd"/>
      <w:r w:rsidR="001A6857" w:rsidRPr="00334814">
        <w:rPr>
          <w:rStyle w:val="Refdenotaalpie"/>
          <w:sz w:val="24"/>
          <w:szCs w:val="24"/>
          <w:lang w:val="it-IT" w:eastAsia="it-IT"/>
        </w:rPr>
        <w:footnoteReference w:id="44"/>
      </w:r>
      <w:r w:rsidR="00773591">
        <w:rPr>
          <w:lang w:val="it-IT" w:eastAsia="it-IT"/>
        </w:rPr>
        <w:t>. E</w:t>
      </w:r>
      <w:r w:rsidR="001A6857" w:rsidRPr="00334814">
        <w:rPr>
          <w:lang w:val="it-IT" w:eastAsia="it-IT"/>
        </w:rPr>
        <w:t xml:space="preserve">n </w:t>
      </w:r>
      <w:proofErr w:type="spellStart"/>
      <w:r w:rsidR="001A6857" w:rsidRPr="00334814">
        <w:rPr>
          <w:lang w:val="it-IT" w:eastAsia="it-IT"/>
        </w:rPr>
        <w:t>el</w:t>
      </w:r>
      <w:proofErr w:type="spellEnd"/>
      <w:r w:rsidR="001A6857" w:rsidRPr="00334814">
        <w:rPr>
          <w:lang w:val="it-IT" w:eastAsia="it-IT"/>
        </w:rPr>
        <w:t xml:space="preserve"> Decreto de </w:t>
      </w:r>
      <w:proofErr w:type="spellStart"/>
      <w:r w:rsidR="001A6857" w:rsidRPr="00334814">
        <w:rPr>
          <w:lang w:val="it-IT" w:eastAsia="it-IT"/>
        </w:rPr>
        <w:t>Graciano</w:t>
      </w:r>
      <w:proofErr w:type="spellEnd"/>
      <w:r w:rsidR="001A6857" w:rsidRPr="00334814">
        <w:rPr>
          <w:lang w:val="it-IT" w:eastAsia="it-IT"/>
        </w:rPr>
        <w:t xml:space="preserve"> (v. 1140)</w:t>
      </w:r>
      <w:r w:rsidR="001A6857" w:rsidRPr="00334814">
        <w:rPr>
          <w:rStyle w:val="Refdenotaalpie"/>
          <w:sz w:val="24"/>
          <w:szCs w:val="24"/>
          <w:lang w:val="it-IT" w:eastAsia="it-IT"/>
        </w:rPr>
        <w:footnoteReference w:id="45"/>
      </w:r>
      <w:r w:rsidR="001A6857" w:rsidRPr="00334814">
        <w:rPr>
          <w:lang w:val="it-IT" w:eastAsia="it-IT"/>
        </w:rPr>
        <w:t xml:space="preserve"> y en </w:t>
      </w:r>
      <w:proofErr w:type="spellStart"/>
      <w:r w:rsidR="001A6857" w:rsidRPr="00334814">
        <w:rPr>
          <w:lang w:val="it-IT" w:eastAsia="it-IT"/>
        </w:rPr>
        <w:t>colecciones</w:t>
      </w:r>
      <w:proofErr w:type="spellEnd"/>
      <w:r w:rsidR="001A6857" w:rsidRPr="00334814">
        <w:rPr>
          <w:lang w:val="it-IT" w:eastAsia="it-IT"/>
        </w:rPr>
        <w:t xml:space="preserve"> </w:t>
      </w:r>
      <w:proofErr w:type="spellStart"/>
      <w:r w:rsidR="001A6857" w:rsidRPr="00334814">
        <w:rPr>
          <w:lang w:val="it-IT" w:eastAsia="it-IT"/>
        </w:rPr>
        <w:t>canónicas</w:t>
      </w:r>
      <w:proofErr w:type="spellEnd"/>
      <w:r w:rsidR="001A6857" w:rsidRPr="00334814">
        <w:rPr>
          <w:lang w:val="it-IT" w:eastAsia="it-IT"/>
        </w:rPr>
        <w:t xml:space="preserve"> </w:t>
      </w:r>
      <w:proofErr w:type="spellStart"/>
      <w:r w:rsidR="001A6857" w:rsidRPr="00334814">
        <w:rPr>
          <w:lang w:val="it-IT" w:eastAsia="it-IT"/>
        </w:rPr>
        <w:t>posteriores</w:t>
      </w:r>
      <w:proofErr w:type="spellEnd"/>
      <w:r w:rsidR="001A6857" w:rsidRPr="00334814">
        <w:rPr>
          <w:lang w:val="it-IT" w:eastAsia="it-IT"/>
        </w:rPr>
        <w:t xml:space="preserve"> </w:t>
      </w:r>
      <w:proofErr w:type="spellStart"/>
      <w:r w:rsidR="001A6857" w:rsidRPr="00334814">
        <w:rPr>
          <w:lang w:val="it-IT" w:eastAsia="it-IT"/>
        </w:rPr>
        <w:t>como</w:t>
      </w:r>
      <w:proofErr w:type="spellEnd"/>
      <w:r w:rsidR="001A6857" w:rsidRPr="00334814">
        <w:rPr>
          <w:lang w:val="it-IT" w:eastAsia="it-IT"/>
        </w:rPr>
        <w:t xml:space="preserve"> la </w:t>
      </w:r>
      <w:r w:rsidR="001A6857" w:rsidRPr="00334814">
        <w:rPr>
          <w:i/>
          <w:iCs/>
          <w:lang w:val="it-IT" w:eastAsia="it-IT"/>
        </w:rPr>
        <w:t xml:space="preserve">Summa </w:t>
      </w:r>
      <w:proofErr w:type="spellStart"/>
      <w:r w:rsidR="001A6857" w:rsidRPr="00334814">
        <w:rPr>
          <w:i/>
          <w:iCs/>
          <w:lang w:val="it-IT" w:eastAsia="it-IT"/>
        </w:rPr>
        <w:t>Coloniensis</w:t>
      </w:r>
      <w:proofErr w:type="spellEnd"/>
      <w:r w:rsidR="001A6857" w:rsidRPr="00334814">
        <w:rPr>
          <w:lang w:val="it-IT" w:eastAsia="it-IT"/>
        </w:rPr>
        <w:t xml:space="preserve"> (v. 1169)</w:t>
      </w:r>
      <w:r w:rsidR="001A6857" w:rsidRPr="00334814">
        <w:rPr>
          <w:rStyle w:val="Refdenotaalpie"/>
          <w:sz w:val="24"/>
          <w:szCs w:val="24"/>
          <w:lang w:val="it-IT" w:eastAsia="it-IT"/>
        </w:rPr>
        <w:footnoteReference w:id="46"/>
      </w:r>
      <w:r>
        <w:rPr>
          <w:lang w:val="it-IT" w:eastAsia="it-IT"/>
        </w:rPr>
        <w:t xml:space="preserve"> se plasma</w:t>
      </w:r>
      <w:r w:rsidR="001A6857" w:rsidRPr="00334814">
        <w:rPr>
          <w:lang w:val="it-IT" w:eastAsia="it-IT"/>
        </w:rPr>
        <w:t xml:space="preserve"> la </w:t>
      </w:r>
      <w:proofErr w:type="spellStart"/>
      <w:r w:rsidR="001A6857" w:rsidRPr="00334814">
        <w:rPr>
          <w:lang w:val="it-IT" w:eastAsia="it-IT"/>
        </w:rPr>
        <w:t>expresión</w:t>
      </w:r>
      <w:proofErr w:type="spellEnd"/>
      <w:r w:rsidR="001A6857" w:rsidRPr="00334814">
        <w:rPr>
          <w:lang w:val="it-IT" w:eastAsia="it-IT"/>
        </w:rPr>
        <w:t xml:space="preserve"> </w:t>
      </w:r>
      <w:r w:rsidR="001A6857" w:rsidRPr="00334814">
        <w:rPr>
          <w:i/>
          <w:iCs/>
          <w:lang w:val="it-IT" w:eastAsia="it-IT"/>
        </w:rPr>
        <w:t xml:space="preserve">ecclesia </w:t>
      </w:r>
      <w:proofErr w:type="spellStart"/>
      <w:r w:rsidR="001A6857" w:rsidRPr="00334814">
        <w:rPr>
          <w:i/>
          <w:iCs/>
          <w:lang w:val="it-IT" w:eastAsia="it-IT"/>
        </w:rPr>
        <w:t>viduata</w:t>
      </w:r>
      <w:proofErr w:type="spellEnd"/>
      <w:r w:rsidR="001A6857" w:rsidRPr="00334814">
        <w:rPr>
          <w:lang w:val="it-IT" w:eastAsia="it-IT"/>
        </w:rPr>
        <w:t xml:space="preserve"> con </w:t>
      </w:r>
      <w:proofErr w:type="spellStart"/>
      <w:r w:rsidR="001A6857" w:rsidRPr="00334814">
        <w:rPr>
          <w:lang w:val="it-IT" w:eastAsia="it-IT"/>
        </w:rPr>
        <w:t>sus</w:t>
      </w:r>
      <w:proofErr w:type="spellEnd"/>
      <w:r w:rsidR="001A6857" w:rsidRPr="00334814">
        <w:rPr>
          <w:lang w:val="it-IT" w:eastAsia="it-IT"/>
        </w:rPr>
        <w:t xml:space="preserve"> </w:t>
      </w:r>
      <w:proofErr w:type="spellStart"/>
      <w:r w:rsidR="001A6857" w:rsidRPr="00334814">
        <w:rPr>
          <w:lang w:val="it-IT" w:eastAsia="it-IT"/>
        </w:rPr>
        <w:t>variantes</w:t>
      </w:r>
      <w:proofErr w:type="spellEnd"/>
      <w:r w:rsidR="001A6857" w:rsidRPr="00334814">
        <w:rPr>
          <w:lang w:val="it-IT" w:eastAsia="it-IT"/>
        </w:rPr>
        <w:t xml:space="preserve"> </w:t>
      </w:r>
      <w:proofErr w:type="spellStart"/>
      <w:r w:rsidR="001A6857" w:rsidRPr="00334814">
        <w:rPr>
          <w:lang w:val="it-IT" w:eastAsia="it-IT"/>
        </w:rPr>
        <w:t>lexicales</w:t>
      </w:r>
      <w:proofErr w:type="spellEnd"/>
      <w:r w:rsidR="001A6857" w:rsidRPr="00334814">
        <w:rPr>
          <w:lang w:val="it-IT" w:eastAsia="it-IT"/>
        </w:rPr>
        <w:t>.</w:t>
      </w:r>
    </w:p>
    <w:p w:rsidR="00773591" w:rsidRDefault="001A6857" w:rsidP="00773591">
      <w:pPr>
        <w:autoSpaceDE/>
        <w:autoSpaceDN/>
        <w:adjustRightInd/>
        <w:ind w:firstLine="284"/>
        <w:jc w:val="both"/>
        <w:rPr>
          <w:lang w:val="it-IT" w:eastAsia="it-IT"/>
        </w:rPr>
      </w:pPr>
      <w:r w:rsidRPr="00334814">
        <w:rPr>
          <w:lang w:val="it-IT" w:eastAsia="it-IT"/>
        </w:rPr>
        <w:t xml:space="preserve">Del siglo XII al XIV este </w:t>
      </w:r>
      <w:proofErr w:type="spellStart"/>
      <w:r w:rsidRPr="00334814">
        <w:rPr>
          <w:lang w:val="it-IT" w:eastAsia="it-IT"/>
        </w:rPr>
        <w:t>lenguaje</w:t>
      </w:r>
      <w:proofErr w:type="spellEnd"/>
      <w:r w:rsidRPr="00334814">
        <w:rPr>
          <w:lang w:val="it-IT" w:eastAsia="it-IT"/>
        </w:rPr>
        <w:t xml:space="preserve"> </w:t>
      </w:r>
      <w:proofErr w:type="spellStart"/>
      <w:r w:rsidRPr="00334814">
        <w:rPr>
          <w:lang w:val="it-IT" w:eastAsia="it-IT"/>
        </w:rPr>
        <w:t>podemos</w:t>
      </w:r>
      <w:proofErr w:type="spellEnd"/>
      <w:r w:rsidRPr="00334814">
        <w:rPr>
          <w:lang w:val="it-IT" w:eastAsia="it-IT"/>
        </w:rPr>
        <w:t xml:space="preserve"> considerarlo </w:t>
      </w:r>
      <w:proofErr w:type="spellStart"/>
      <w:r w:rsidRPr="00334814">
        <w:rPr>
          <w:lang w:val="it-IT" w:eastAsia="it-IT"/>
        </w:rPr>
        <w:t>ya</w:t>
      </w:r>
      <w:proofErr w:type="spellEnd"/>
      <w:r w:rsidRPr="00334814">
        <w:rPr>
          <w:lang w:val="it-IT" w:eastAsia="it-IT"/>
        </w:rPr>
        <w:t xml:space="preserve"> </w:t>
      </w:r>
      <w:proofErr w:type="spellStart"/>
      <w:r w:rsidRPr="00334814">
        <w:rPr>
          <w:lang w:val="it-IT" w:eastAsia="it-IT"/>
        </w:rPr>
        <w:t>tradicional</w:t>
      </w:r>
      <w:proofErr w:type="spellEnd"/>
      <w:r w:rsidRPr="00334814">
        <w:rPr>
          <w:lang w:val="it-IT" w:eastAsia="it-IT"/>
        </w:rPr>
        <w:t xml:space="preserve">. Por </w:t>
      </w:r>
      <w:proofErr w:type="spellStart"/>
      <w:r w:rsidRPr="00334814">
        <w:rPr>
          <w:lang w:val="it-IT" w:eastAsia="it-IT"/>
        </w:rPr>
        <w:t>eso</w:t>
      </w:r>
      <w:proofErr w:type="spellEnd"/>
      <w:r w:rsidRPr="00334814">
        <w:rPr>
          <w:lang w:val="it-IT" w:eastAsia="it-IT"/>
        </w:rPr>
        <w:t xml:space="preserve"> en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cánones</w:t>
      </w:r>
      <w:proofErr w:type="spellEnd"/>
      <w:r w:rsidRPr="00334814">
        <w:rPr>
          <w:lang w:val="it-IT" w:eastAsia="it-IT"/>
        </w:rPr>
        <w:t xml:space="preserve"> </w:t>
      </w:r>
      <w:r w:rsidR="00500C3F">
        <w:rPr>
          <w:lang w:val="it-IT" w:eastAsia="it-IT"/>
        </w:rPr>
        <w:t xml:space="preserve">23 y 24 del IV Concilio de </w:t>
      </w:r>
      <w:proofErr w:type="spellStart"/>
      <w:r w:rsidR="00500C3F">
        <w:rPr>
          <w:lang w:val="it-IT" w:eastAsia="it-IT"/>
        </w:rPr>
        <w:t>Letrá</w:t>
      </w:r>
      <w:r w:rsidRPr="00334814">
        <w:rPr>
          <w:lang w:val="it-IT" w:eastAsia="it-IT"/>
        </w:rPr>
        <w:t>n</w:t>
      </w:r>
      <w:proofErr w:type="spellEnd"/>
      <w:r w:rsidRPr="00334814">
        <w:rPr>
          <w:lang w:val="it-IT" w:eastAsia="it-IT"/>
        </w:rPr>
        <w:t xml:space="preserve"> (1215), </w:t>
      </w:r>
      <w:r w:rsidR="0075361C">
        <w:rPr>
          <w:lang w:val="it-IT" w:eastAsia="it-IT"/>
        </w:rPr>
        <w:t xml:space="preserve">en </w:t>
      </w:r>
      <w:proofErr w:type="spellStart"/>
      <w:r w:rsidR="0075361C">
        <w:rPr>
          <w:lang w:val="it-IT" w:eastAsia="it-IT"/>
        </w:rPr>
        <w:t>el</w:t>
      </w:r>
      <w:proofErr w:type="spellEnd"/>
      <w:r w:rsidR="0075361C">
        <w:rPr>
          <w:lang w:val="it-IT" w:eastAsia="it-IT"/>
        </w:rPr>
        <w:t xml:space="preserve"> </w:t>
      </w:r>
      <w:proofErr w:type="spellStart"/>
      <w:r w:rsidR="0075361C">
        <w:rPr>
          <w:lang w:val="it-IT" w:eastAsia="it-IT"/>
        </w:rPr>
        <w:t>contexto</w:t>
      </w:r>
      <w:proofErr w:type="spellEnd"/>
      <w:r w:rsidR="0075361C">
        <w:rPr>
          <w:lang w:val="it-IT" w:eastAsia="it-IT"/>
        </w:rPr>
        <w:t xml:space="preserve"> </w:t>
      </w:r>
      <w:proofErr w:type="spellStart"/>
      <w:r w:rsidR="0075361C">
        <w:rPr>
          <w:lang w:val="it-IT" w:eastAsia="it-IT"/>
        </w:rPr>
        <w:t>regulador</w:t>
      </w:r>
      <w:proofErr w:type="spellEnd"/>
      <w:r w:rsidR="0075361C">
        <w:rPr>
          <w:lang w:val="it-IT" w:eastAsia="it-IT"/>
        </w:rPr>
        <w:t xml:space="preserve"> de </w:t>
      </w:r>
      <w:proofErr w:type="spellStart"/>
      <w:r w:rsidRPr="00334814">
        <w:rPr>
          <w:lang w:val="it-IT" w:eastAsia="it-IT"/>
        </w:rPr>
        <w:t>gestión</w:t>
      </w:r>
      <w:proofErr w:type="spellEnd"/>
      <w:r w:rsidRPr="00334814">
        <w:rPr>
          <w:lang w:val="it-IT" w:eastAsia="it-IT"/>
        </w:rPr>
        <w:t xml:space="preserve"> 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bienes</w:t>
      </w:r>
      <w:proofErr w:type="spellEnd"/>
      <w:r w:rsidRPr="00334814">
        <w:rPr>
          <w:lang w:val="it-IT" w:eastAsia="it-IT"/>
        </w:rPr>
        <w:t xml:space="preserve"> de 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parti</w:t>
      </w:r>
      <w:r w:rsidR="00773591">
        <w:rPr>
          <w:lang w:val="it-IT" w:eastAsia="it-IT"/>
        </w:rPr>
        <w:t>cular</w:t>
      </w:r>
      <w:proofErr w:type="spellEnd"/>
      <w:r w:rsidR="00773591">
        <w:rPr>
          <w:lang w:val="it-IT" w:eastAsia="it-IT"/>
        </w:rPr>
        <w:t xml:space="preserve">, se </w:t>
      </w:r>
      <w:proofErr w:type="spellStart"/>
      <w:r w:rsidR="00773591">
        <w:rPr>
          <w:lang w:val="it-IT" w:eastAsia="it-IT"/>
        </w:rPr>
        <w:t>define</w:t>
      </w:r>
      <w:proofErr w:type="spellEnd"/>
      <w:r w:rsidR="00773591">
        <w:rPr>
          <w:lang w:val="it-IT" w:eastAsia="it-IT"/>
        </w:rPr>
        <w:t xml:space="preserve"> </w:t>
      </w:r>
      <w:proofErr w:type="spellStart"/>
      <w:r w:rsidR="00773591">
        <w:rPr>
          <w:lang w:val="it-IT" w:eastAsia="it-IT"/>
        </w:rPr>
        <w:t>nupcialmente</w:t>
      </w:r>
      <w:proofErr w:type="spellEnd"/>
      <w:r w:rsidR="00773591">
        <w:rPr>
          <w:lang w:val="it-IT" w:eastAsia="it-IT"/>
        </w:rPr>
        <w:t xml:space="preserve"> la vacante de una</w:t>
      </w:r>
      <w:r w:rsidRPr="00334814">
        <w:rPr>
          <w:lang w:val="it-IT" w:eastAsia="it-IT"/>
        </w:rPr>
        <w:t xml:space="preserve"> sede </w:t>
      </w:r>
      <w:proofErr w:type="spellStart"/>
      <w:r w:rsidRPr="00334814">
        <w:rPr>
          <w:lang w:val="it-IT" w:eastAsia="it-IT"/>
        </w:rPr>
        <w:t>episcopal</w:t>
      </w:r>
      <w:proofErr w:type="spellEnd"/>
      <w:r w:rsidRPr="00334814">
        <w:rPr>
          <w:rStyle w:val="Refdenotaalpie"/>
          <w:sz w:val="24"/>
          <w:szCs w:val="24"/>
          <w:lang w:val="it-IT" w:eastAsia="it-IT"/>
        </w:rPr>
        <w:footnoteReference w:id="47"/>
      </w:r>
      <w:r w:rsidRPr="00334814">
        <w:rPr>
          <w:lang w:val="it-IT" w:eastAsia="it-IT"/>
        </w:rPr>
        <w:t xml:space="preserve">. </w:t>
      </w:r>
      <w:r w:rsidR="00773591">
        <w:rPr>
          <w:lang w:val="it-IT" w:eastAsia="it-IT"/>
        </w:rPr>
        <w:t xml:space="preserve"> </w:t>
      </w:r>
    </w:p>
    <w:p w:rsidR="001A6857" w:rsidRPr="00334814" w:rsidRDefault="00C24A0C" w:rsidP="0075361C">
      <w:pPr>
        <w:autoSpaceDE/>
        <w:autoSpaceDN/>
        <w:adjustRightInd/>
        <w:ind w:firstLine="284"/>
        <w:jc w:val="both"/>
        <w:rPr>
          <w:lang w:val="it-IT" w:eastAsia="it-IT"/>
        </w:rPr>
      </w:pPr>
      <w:proofErr w:type="spellStart"/>
      <w:r>
        <w:rPr>
          <w:lang w:val="it-IT" w:eastAsia="it-IT"/>
        </w:rPr>
        <w:t>Diversos</w:t>
      </w:r>
      <w:proofErr w:type="spellEnd"/>
      <w:r>
        <w:rPr>
          <w:lang w:val="it-IT" w:eastAsia="it-IT"/>
        </w:rPr>
        <w:t xml:space="preserve"> </w:t>
      </w:r>
      <w:proofErr w:type="spellStart"/>
      <w:r w:rsidR="001A6857" w:rsidRPr="00334814">
        <w:rPr>
          <w:lang w:val="it-IT" w:eastAsia="it-IT"/>
        </w:rPr>
        <w:t>autores</w:t>
      </w:r>
      <w:proofErr w:type="spellEnd"/>
      <w:r w:rsidR="001A6857" w:rsidRPr="00334814">
        <w:rPr>
          <w:lang w:val="it-IT" w:eastAsia="it-IT"/>
        </w:rPr>
        <w:t xml:space="preserve"> </w:t>
      </w:r>
      <w:proofErr w:type="spellStart"/>
      <w:r w:rsidR="00F85534">
        <w:rPr>
          <w:lang w:val="it-IT" w:eastAsia="it-IT"/>
        </w:rPr>
        <w:t>apue</w:t>
      </w:r>
      <w:r>
        <w:rPr>
          <w:lang w:val="it-IT" w:eastAsia="it-IT"/>
        </w:rPr>
        <w:t>stan</w:t>
      </w:r>
      <w:proofErr w:type="spellEnd"/>
      <w:r>
        <w:rPr>
          <w:lang w:val="it-IT" w:eastAsia="it-IT"/>
        </w:rPr>
        <w:t xml:space="preserve"> por</w:t>
      </w:r>
      <w:r w:rsidR="001A6857" w:rsidRPr="00334814">
        <w:rPr>
          <w:lang w:val="it-IT" w:eastAsia="it-IT"/>
        </w:rPr>
        <w:t xml:space="preserve"> la </w:t>
      </w:r>
      <w:proofErr w:type="spellStart"/>
      <w:r w:rsidR="001A6857" w:rsidRPr="00334814">
        <w:rPr>
          <w:lang w:val="it-IT" w:eastAsia="it-IT"/>
        </w:rPr>
        <w:t>expresión</w:t>
      </w:r>
      <w:proofErr w:type="spellEnd"/>
      <w:r w:rsidR="001A6857" w:rsidRPr="00334814">
        <w:rPr>
          <w:lang w:val="it-IT" w:eastAsia="it-IT"/>
        </w:rPr>
        <w:t xml:space="preserve">. </w:t>
      </w:r>
      <w:proofErr w:type="spellStart"/>
      <w:r w:rsidR="00F85534">
        <w:rPr>
          <w:lang w:val="it-IT" w:eastAsia="it-IT"/>
        </w:rPr>
        <w:t>Eadmer</w:t>
      </w:r>
      <w:proofErr w:type="spellEnd"/>
      <w:r w:rsidR="00F85534">
        <w:rPr>
          <w:lang w:val="it-IT" w:eastAsia="it-IT"/>
        </w:rPr>
        <w:t>, en</w:t>
      </w:r>
      <w:r>
        <w:rPr>
          <w:lang w:val="it-IT" w:eastAsia="it-IT"/>
        </w:rPr>
        <w:t xml:space="preserve"> Canterbury, </w:t>
      </w:r>
      <w:proofErr w:type="spellStart"/>
      <w:r>
        <w:rPr>
          <w:lang w:val="it-IT" w:eastAsia="it-IT"/>
        </w:rPr>
        <w:t>utiliza</w:t>
      </w:r>
      <w:proofErr w:type="spellEnd"/>
      <w:r w:rsidR="0075361C" w:rsidRPr="00334814">
        <w:rPr>
          <w:lang w:val="it-IT" w:eastAsia="it-IT"/>
        </w:rPr>
        <w:t xml:space="preserve"> </w:t>
      </w:r>
      <w:proofErr w:type="spellStart"/>
      <w:r w:rsidR="0075361C" w:rsidRPr="00334814">
        <w:rPr>
          <w:lang w:val="it-IT" w:eastAsia="it-IT"/>
        </w:rPr>
        <w:t>el</w:t>
      </w:r>
      <w:proofErr w:type="spellEnd"/>
      <w:r w:rsidR="0075361C" w:rsidRPr="00334814">
        <w:rPr>
          <w:lang w:val="it-IT" w:eastAsia="it-IT"/>
        </w:rPr>
        <w:t xml:space="preserve"> </w:t>
      </w:r>
      <w:proofErr w:type="spellStart"/>
      <w:r w:rsidR="0075361C" w:rsidRPr="00334814">
        <w:rPr>
          <w:lang w:val="it-IT" w:eastAsia="it-IT"/>
        </w:rPr>
        <w:t>adjetivo</w:t>
      </w:r>
      <w:proofErr w:type="spellEnd"/>
      <w:r w:rsidR="0075361C" w:rsidRPr="00334814">
        <w:rPr>
          <w:lang w:val="it-IT" w:eastAsia="it-IT"/>
        </w:rPr>
        <w:t xml:space="preserve"> </w:t>
      </w:r>
      <w:proofErr w:type="spellStart"/>
      <w:r w:rsidR="0075361C" w:rsidRPr="00334814">
        <w:rPr>
          <w:i/>
          <w:iCs/>
          <w:lang w:val="it-IT" w:eastAsia="it-IT"/>
        </w:rPr>
        <w:t>viduata</w:t>
      </w:r>
      <w:proofErr w:type="spellEnd"/>
      <w:r w:rsidR="0075361C" w:rsidRPr="00334814">
        <w:rPr>
          <w:i/>
          <w:iCs/>
          <w:lang w:val="it-IT" w:eastAsia="it-IT"/>
        </w:rPr>
        <w:t xml:space="preserve"> </w:t>
      </w:r>
      <w:r w:rsidR="0075361C" w:rsidRPr="00334814">
        <w:rPr>
          <w:lang w:val="it-IT" w:eastAsia="it-IT"/>
        </w:rPr>
        <w:t xml:space="preserve">para </w:t>
      </w:r>
      <w:proofErr w:type="spellStart"/>
      <w:r w:rsidR="0075361C" w:rsidRPr="00334814">
        <w:rPr>
          <w:lang w:val="it-IT" w:eastAsia="it-IT"/>
        </w:rPr>
        <w:t>calificar</w:t>
      </w:r>
      <w:proofErr w:type="spellEnd"/>
      <w:r w:rsidR="0075361C" w:rsidRPr="00334814">
        <w:rPr>
          <w:lang w:val="it-IT" w:eastAsia="it-IT"/>
        </w:rPr>
        <w:t xml:space="preserve"> a la </w:t>
      </w:r>
      <w:proofErr w:type="spellStart"/>
      <w:r w:rsidR="0075361C" w:rsidRPr="00334814">
        <w:rPr>
          <w:lang w:val="it-IT" w:eastAsia="it-IT"/>
        </w:rPr>
        <w:t>diócesis</w:t>
      </w:r>
      <w:proofErr w:type="spellEnd"/>
      <w:r w:rsidR="0075361C" w:rsidRPr="00334814">
        <w:rPr>
          <w:rStyle w:val="Refdenotaalpie"/>
          <w:sz w:val="24"/>
          <w:szCs w:val="24"/>
          <w:lang w:val="it-IT" w:eastAsia="it-IT"/>
        </w:rPr>
        <w:footnoteReference w:id="48"/>
      </w:r>
      <w:r w:rsidR="0075361C">
        <w:rPr>
          <w:lang w:val="it-IT" w:eastAsia="it-IT"/>
        </w:rPr>
        <w:t xml:space="preserve">. </w:t>
      </w:r>
      <w:r w:rsidR="001A6857" w:rsidRPr="00334814">
        <w:rPr>
          <w:lang w:val="it-IT" w:eastAsia="it-IT"/>
        </w:rPr>
        <w:t xml:space="preserve">Bruno de Segni († 1123), </w:t>
      </w:r>
      <w:proofErr w:type="spellStart"/>
      <w:r w:rsidR="001A6857" w:rsidRPr="00334814">
        <w:rPr>
          <w:lang w:val="it-IT" w:eastAsia="it-IT"/>
        </w:rPr>
        <w:t>inspirándose</w:t>
      </w:r>
      <w:proofErr w:type="spellEnd"/>
      <w:r w:rsidR="001A6857" w:rsidRPr="00334814">
        <w:rPr>
          <w:lang w:val="it-IT" w:eastAsia="it-IT"/>
        </w:rPr>
        <w:t xml:space="preserve"> e</w:t>
      </w:r>
      <w:r w:rsidR="00500C3F">
        <w:rPr>
          <w:lang w:val="it-IT" w:eastAsia="it-IT"/>
        </w:rPr>
        <w:t xml:space="preserve">n la </w:t>
      </w:r>
      <w:proofErr w:type="spellStart"/>
      <w:r w:rsidR="00500C3F">
        <w:rPr>
          <w:lang w:val="it-IT" w:eastAsia="it-IT"/>
        </w:rPr>
        <w:t>tradición</w:t>
      </w:r>
      <w:proofErr w:type="spellEnd"/>
      <w:r w:rsidR="00500C3F">
        <w:rPr>
          <w:lang w:val="it-IT" w:eastAsia="it-IT"/>
        </w:rPr>
        <w:t xml:space="preserve"> </w:t>
      </w:r>
      <w:proofErr w:type="spellStart"/>
      <w:r w:rsidR="00500C3F">
        <w:rPr>
          <w:lang w:val="it-IT" w:eastAsia="it-IT"/>
        </w:rPr>
        <w:t>exegética</w:t>
      </w:r>
      <w:proofErr w:type="spellEnd"/>
      <w:r w:rsidR="00500C3F">
        <w:rPr>
          <w:lang w:val="it-IT" w:eastAsia="it-IT"/>
        </w:rPr>
        <w:t xml:space="preserve"> de la </w:t>
      </w:r>
      <w:proofErr w:type="spellStart"/>
      <w:r w:rsidR="00500C3F">
        <w:rPr>
          <w:lang w:val="it-IT" w:eastAsia="it-IT"/>
        </w:rPr>
        <w:t>L</w:t>
      </w:r>
      <w:r w:rsidR="001A6857" w:rsidRPr="00334814">
        <w:rPr>
          <w:lang w:val="it-IT" w:eastAsia="it-IT"/>
        </w:rPr>
        <w:t>ey</w:t>
      </w:r>
      <w:proofErr w:type="spellEnd"/>
      <w:r w:rsidR="001A6857" w:rsidRPr="00334814">
        <w:rPr>
          <w:lang w:val="it-IT" w:eastAsia="it-IT"/>
        </w:rPr>
        <w:t xml:space="preserve"> del levirato (</w:t>
      </w:r>
      <w:proofErr w:type="spellStart"/>
      <w:r w:rsidR="007F05FC">
        <w:rPr>
          <w:lang w:val="it-IT" w:eastAsia="it-IT"/>
        </w:rPr>
        <w:t>c</w:t>
      </w:r>
      <w:r w:rsidR="0017267C">
        <w:rPr>
          <w:lang w:val="it-IT" w:eastAsia="it-IT"/>
        </w:rPr>
        <w:t>f</w:t>
      </w:r>
      <w:proofErr w:type="spellEnd"/>
      <w:r w:rsidR="0017267C">
        <w:rPr>
          <w:lang w:val="it-IT" w:eastAsia="it-IT"/>
        </w:rPr>
        <w:t>.</w:t>
      </w:r>
      <w:r w:rsidR="001A6857" w:rsidRPr="00334814">
        <w:rPr>
          <w:lang w:val="it-IT" w:eastAsia="it-IT"/>
        </w:rPr>
        <w:t xml:space="preserve"> </w:t>
      </w:r>
      <w:proofErr w:type="spellStart"/>
      <w:r w:rsidR="001A6857" w:rsidRPr="00C24A0C">
        <w:rPr>
          <w:iCs/>
          <w:lang w:val="it-IT" w:eastAsia="it-IT"/>
        </w:rPr>
        <w:t>Dt</w:t>
      </w:r>
      <w:proofErr w:type="spellEnd"/>
      <w:r w:rsidR="001A6857" w:rsidRPr="00C24A0C">
        <w:rPr>
          <w:lang w:val="it-IT" w:eastAsia="it-IT"/>
        </w:rPr>
        <w:t xml:space="preserve"> </w:t>
      </w:r>
      <w:r w:rsidR="001A6857" w:rsidRPr="00334814">
        <w:rPr>
          <w:lang w:val="it-IT" w:eastAsia="it-IT"/>
        </w:rPr>
        <w:t xml:space="preserve">25,5-10; </w:t>
      </w:r>
      <w:proofErr w:type="spellStart"/>
      <w:r w:rsidR="001A6857" w:rsidRPr="00C24A0C">
        <w:rPr>
          <w:iCs/>
          <w:lang w:val="it-IT" w:eastAsia="it-IT"/>
        </w:rPr>
        <w:t>R</w:t>
      </w:r>
      <w:r>
        <w:rPr>
          <w:iCs/>
          <w:lang w:val="it-IT" w:eastAsia="it-IT"/>
        </w:rPr>
        <w:t>u</w:t>
      </w:r>
      <w:r w:rsidR="001A6857" w:rsidRPr="00C24A0C">
        <w:rPr>
          <w:iCs/>
          <w:lang w:val="it-IT" w:eastAsia="it-IT"/>
        </w:rPr>
        <w:t>t</w:t>
      </w:r>
      <w:proofErr w:type="spellEnd"/>
      <w:r w:rsidR="001A6857" w:rsidRPr="00334814">
        <w:rPr>
          <w:i/>
          <w:iCs/>
          <w:lang w:val="it-IT" w:eastAsia="it-IT"/>
        </w:rPr>
        <w:t xml:space="preserve"> </w:t>
      </w:r>
      <w:r w:rsidR="00500C3F">
        <w:rPr>
          <w:lang w:val="it-IT" w:eastAsia="it-IT"/>
        </w:rPr>
        <w:t>4,6-7)</w:t>
      </w:r>
      <w:r w:rsidR="0075361C">
        <w:rPr>
          <w:lang w:val="it-IT" w:eastAsia="it-IT"/>
        </w:rPr>
        <w:t>,</w:t>
      </w:r>
      <w:r w:rsidR="00500C3F">
        <w:rPr>
          <w:lang w:val="it-IT" w:eastAsia="it-IT"/>
        </w:rPr>
        <w:t xml:space="preserve"> presenta a una</w:t>
      </w:r>
      <w:r w:rsidR="003F51A4">
        <w:rPr>
          <w:lang w:val="it-IT" w:eastAsia="it-IT"/>
        </w:rPr>
        <w:t xml:space="preserve"> </w:t>
      </w:r>
      <w:proofErr w:type="spellStart"/>
      <w:r w:rsidR="003F51A4">
        <w:rPr>
          <w:lang w:val="it-IT" w:eastAsia="it-IT"/>
        </w:rPr>
        <w:t>iglesia</w:t>
      </w:r>
      <w:proofErr w:type="spellEnd"/>
      <w:r w:rsidR="003F51A4">
        <w:rPr>
          <w:lang w:val="it-IT" w:eastAsia="it-IT"/>
        </w:rPr>
        <w:t xml:space="preserve"> </w:t>
      </w:r>
      <w:proofErr w:type="spellStart"/>
      <w:r w:rsidR="003F51A4">
        <w:rPr>
          <w:lang w:val="it-IT" w:eastAsia="it-IT"/>
        </w:rPr>
        <w:t>viuda</w:t>
      </w:r>
      <w:proofErr w:type="spellEnd"/>
      <w:r w:rsidR="003F51A4">
        <w:rPr>
          <w:lang w:val="it-IT" w:eastAsia="it-IT"/>
        </w:rPr>
        <w:t xml:space="preserve"> en</w:t>
      </w:r>
      <w:r w:rsidR="0075361C">
        <w:rPr>
          <w:lang w:val="it-IT" w:eastAsia="it-IT"/>
        </w:rPr>
        <w:t xml:space="preserve"> </w:t>
      </w:r>
      <w:proofErr w:type="spellStart"/>
      <w:r w:rsidR="0075361C">
        <w:rPr>
          <w:lang w:val="it-IT" w:eastAsia="it-IT"/>
        </w:rPr>
        <w:t>búsqueda</w:t>
      </w:r>
      <w:proofErr w:type="spellEnd"/>
      <w:r w:rsidR="0075361C">
        <w:rPr>
          <w:lang w:val="it-IT" w:eastAsia="it-IT"/>
        </w:rPr>
        <w:t xml:space="preserve"> de </w:t>
      </w:r>
      <w:proofErr w:type="spellStart"/>
      <w:r w:rsidR="0075361C">
        <w:rPr>
          <w:lang w:val="it-IT" w:eastAsia="it-IT"/>
        </w:rPr>
        <w:t>otro</w:t>
      </w:r>
      <w:proofErr w:type="spellEnd"/>
      <w:r w:rsidR="0075361C">
        <w:rPr>
          <w:lang w:val="it-IT" w:eastAsia="it-IT"/>
        </w:rPr>
        <w:t xml:space="preserve"> </w:t>
      </w:r>
      <w:proofErr w:type="spellStart"/>
      <w:r w:rsidR="0075361C">
        <w:rPr>
          <w:lang w:val="it-IT" w:eastAsia="it-IT"/>
        </w:rPr>
        <w:t>esposo</w:t>
      </w:r>
      <w:proofErr w:type="spellEnd"/>
      <w:r w:rsidR="0075361C">
        <w:rPr>
          <w:lang w:val="it-IT" w:eastAsia="it-IT"/>
        </w:rPr>
        <w:t xml:space="preserve"> para </w:t>
      </w:r>
      <w:proofErr w:type="spellStart"/>
      <w:r w:rsidR="001A6857" w:rsidRPr="00334814">
        <w:rPr>
          <w:lang w:val="it-IT" w:eastAsia="it-IT"/>
        </w:rPr>
        <w:t>asegurar</w:t>
      </w:r>
      <w:proofErr w:type="spellEnd"/>
      <w:r w:rsidR="001A6857" w:rsidRPr="00334814">
        <w:rPr>
          <w:lang w:val="it-IT" w:eastAsia="it-IT"/>
        </w:rPr>
        <w:t xml:space="preserve"> una </w:t>
      </w:r>
      <w:proofErr w:type="spellStart"/>
      <w:r w:rsidR="001A6857" w:rsidRPr="00334814">
        <w:rPr>
          <w:lang w:val="it-IT" w:eastAsia="it-IT"/>
        </w:rPr>
        <w:t>descendencia</w:t>
      </w:r>
      <w:proofErr w:type="spellEnd"/>
      <w:r w:rsidR="001A6857" w:rsidRPr="00334814">
        <w:rPr>
          <w:lang w:val="it-IT" w:eastAsia="it-IT"/>
        </w:rPr>
        <w:t xml:space="preserve"> a su </w:t>
      </w:r>
      <w:proofErr w:type="spellStart"/>
      <w:r w:rsidR="001A6857" w:rsidRPr="00334814">
        <w:rPr>
          <w:lang w:val="it-IT" w:eastAsia="it-IT"/>
        </w:rPr>
        <w:t>difunto</w:t>
      </w:r>
      <w:proofErr w:type="spellEnd"/>
      <w:r w:rsidR="001A6857" w:rsidRPr="00334814">
        <w:rPr>
          <w:lang w:val="it-IT" w:eastAsia="it-IT"/>
        </w:rPr>
        <w:t xml:space="preserve"> </w:t>
      </w:r>
      <w:proofErr w:type="spellStart"/>
      <w:r w:rsidR="001A6857" w:rsidRPr="00334814">
        <w:rPr>
          <w:lang w:val="it-IT" w:eastAsia="it-IT"/>
        </w:rPr>
        <w:t>cónyuge</w:t>
      </w:r>
      <w:proofErr w:type="spellEnd"/>
      <w:r w:rsidR="001A6857" w:rsidRPr="00334814">
        <w:rPr>
          <w:rStyle w:val="Refdenotaalpie"/>
          <w:sz w:val="24"/>
          <w:szCs w:val="24"/>
          <w:lang w:val="it-IT" w:eastAsia="it-IT"/>
        </w:rPr>
        <w:footnoteReference w:id="49"/>
      </w:r>
      <w:r w:rsidR="001A6857" w:rsidRPr="00334814">
        <w:rPr>
          <w:lang w:val="it-IT" w:eastAsia="it-IT"/>
        </w:rPr>
        <w:t xml:space="preserve">; y </w:t>
      </w:r>
      <w:proofErr w:type="spellStart"/>
      <w:r w:rsidR="001A6857" w:rsidRPr="00334814">
        <w:rPr>
          <w:lang w:val="it-IT" w:eastAsia="it-IT"/>
        </w:rPr>
        <w:t>el</w:t>
      </w:r>
      <w:proofErr w:type="spellEnd"/>
      <w:r w:rsidR="001A6857" w:rsidRPr="00334814">
        <w:rPr>
          <w:lang w:val="it-IT" w:eastAsia="it-IT"/>
        </w:rPr>
        <w:t xml:space="preserve"> patriarca de </w:t>
      </w:r>
      <w:proofErr w:type="spellStart"/>
      <w:r w:rsidR="001A6857" w:rsidRPr="00334814">
        <w:rPr>
          <w:lang w:val="it-IT" w:eastAsia="it-IT"/>
        </w:rPr>
        <w:t>Constantinopla</w:t>
      </w:r>
      <w:proofErr w:type="spellEnd"/>
      <w:r w:rsidR="001A6857" w:rsidRPr="00334814">
        <w:rPr>
          <w:lang w:val="it-IT" w:eastAsia="it-IT"/>
        </w:rPr>
        <w:t xml:space="preserve">, Germano II, en 1226, para </w:t>
      </w:r>
      <w:proofErr w:type="spellStart"/>
      <w:r w:rsidR="001A6857" w:rsidRPr="00334814">
        <w:rPr>
          <w:lang w:val="it-IT" w:eastAsia="it-IT"/>
        </w:rPr>
        <w:t>resolver</w:t>
      </w:r>
      <w:proofErr w:type="spellEnd"/>
      <w:r w:rsidR="001A6857" w:rsidRPr="00334814">
        <w:rPr>
          <w:lang w:val="it-IT" w:eastAsia="it-IT"/>
        </w:rPr>
        <w:t xml:space="preserve"> un </w:t>
      </w:r>
      <w:proofErr w:type="spellStart"/>
      <w:r w:rsidR="001A6857" w:rsidRPr="00334814">
        <w:rPr>
          <w:lang w:val="it-IT" w:eastAsia="it-IT"/>
        </w:rPr>
        <w:t>conclicto</w:t>
      </w:r>
      <w:proofErr w:type="spellEnd"/>
      <w:r w:rsidR="001A6857" w:rsidRPr="00334814">
        <w:rPr>
          <w:lang w:val="it-IT" w:eastAsia="it-IT"/>
        </w:rPr>
        <w:t xml:space="preserve"> </w:t>
      </w:r>
      <w:proofErr w:type="spellStart"/>
      <w:r w:rsidR="001A6857" w:rsidRPr="00334814">
        <w:rPr>
          <w:lang w:val="it-IT" w:eastAsia="it-IT"/>
        </w:rPr>
        <w:t>entre</w:t>
      </w:r>
      <w:proofErr w:type="spellEnd"/>
      <w:r w:rsidR="001A6857" w:rsidRPr="00334814">
        <w:rPr>
          <w:lang w:val="it-IT" w:eastAsia="it-IT"/>
        </w:rPr>
        <w:t xml:space="preserve"> un </w:t>
      </w:r>
      <w:proofErr w:type="spellStart"/>
      <w:r w:rsidR="001A6857" w:rsidRPr="00334814">
        <w:rPr>
          <w:lang w:val="it-IT" w:eastAsia="it-IT"/>
        </w:rPr>
        <w:t>obispo</w:t>
      </w:r>
      <w:proofErr w:type="spellEnd"/>
      <w:r w:rsidR="001A6857" w:rsidRPr="00334814">
        <w:rPr>
          <w:lang w:val="it-IT" w:eastAsia="it-IT"/>
        </w:rPr>
        <w:t xml:space="preserve"> y </w:t>
      </w:r>
      <w:proofErr w:type="spellStart"/>
      <w:r w:rsidR="001A6857" w:rsidRPr="00334814">
        <w:rPr>
          <w:lang w:val="it-IT" w:eastAsia="it-IT"/>
        </w:rPr>
        <w:t>sus</w:t>
      </w:r>
      <w:proofErr w:type="spellEnd"/>
      <w:r w:rsidR="001A6857" w:rsidRPr="00334814">
        <w:rPr>
          <w:lang w:val="it-IT" w:eastAsia="it-IT"/>
        </w:rPr>
        <w:t xml:space="preserve"> </w:t>
      </w:r>
      <w:proofErr w:type="spellStart"/>
      <w:r w:rsidR="001A6857" w:rsidRPr="00334814">
        <w:rPr>
          <w:lang w:val="it-IT" w:eastAsia="it-IT"/>
        </w:rPr>
        <w:t>fieles</w:t>
      </w:r>
      <w:proofErr w:type="spellEnd"/>
      <w:r w:rsidR="001A6857" w:rsidRPr="00334814">
        <w:rPr>
          <w:lang w:val="it-IT" w:eastAsia="it-IT"/>
        </w:rPr>
        <w:t xml:space="preserve">, </w:t>
      </w:r>
      <w:proofErr w:type="spellStart"/>
      <w:r w:rsidR="001A6857" w:rsidRPr="00334814">
        <w:rPr>
          <w:lang w:val="it-IT" w:eastAsia="it-IT"/>
        </w:rPr>
        <w:t>diseña</w:t>
      </w:r>
      <w:proofErr w:type="spellEnd"/>
      <w:r w:rsidR="001A6857" w:rsidRPr="00334814">
        <w:rPr>
          <w:lang w:val="it-IT" w:eastAsia="it-IT"/>
        </w:rPr>
        <w:t xml:space="preserve"> un </w:t>
      </w:r>
      <w:proofErr w:type="spellStart"/>
      <w:r w:rsidR="001A6857" w:rsidRPr="00334814">
        <w:rPr>
          <w:lang w:val="it-IT" w:eastAsia="it-IT"/>
        </w:rPr>
        <w:t>paralelo</w:t>
      </w:r>
      <w:proofErr w:type="spellEnd"/>
      <w:r w:rsidR="001A6857" w:rsidRPr="00334814">
        <w:rPr>
          <w:lang w:val="it-IT" w:eastAsia="it-IT"/>
        </w:rPr>
        <w:t xml:space="preserve"> </w:t>
      </w:r>
      <w:proofErr w:type="spellStart"/>
      <w:r w:rsidR="001A6857" w:rsidRPr="00334814">
        <w:rPr>
          <w:lang w:val="it-IT" w:eastAsia="it-IT"/>
        </w:rPr>
        <w:t>entre</w:t>
      </w:r>
      <w:proofErr w:type="spellEnd"/>
      <w:r w:rsidR="001A6857" w:rsidRPr="00334814">
        <w:rPr>
          <w:lang w:val="it-IT" w:eastAsia="it-IT"/>
        </w:rPr>
        <w:t xml:space="preserve"> la </w:t>
      </w:r>
      <w:proofErr w:type="spellStart"/>
      <w:r w:rsidR="001A6857" w:rsidRPr="00334814">
        <w:rPr>
          <w:lang w:val="it-IT" w:eastAsia="it-IT"/>
        </w:rPr>
        <w:t>ciudad</w:t>
      </w:r>
      <w:proofErr w:type="spellEnd"/>
      <w:r w:rsidR="001A6857" w:rsidRPr="00334814">
        <w:rPr>
          <w:lang w:val="it-IT" w:eastAsia="it-IT"/>
        </w:rPr>
        <w:t xml:space="preserve"> </w:t>
      </w:r>
      <w:proofErr w:type="spellStart"/>
      <w:r w:rsidR="001A6857" w:rsidRPr="00334814">
        <w:rPr>
          <w:lang w:val="it-IT" w:eastAsia="it-IT"/>
        </w:rPr>
        <w:t>viuda</w:t>
      </w:r>
      <w:proofErr w:type="spellEnd"/>
      <w:r w:rsidR="001A6857" w:rsidRPr="00334814">
        <w:rPr>
          <w:lang w:val="it-IT" w:eastAsia="it-IT"/>
        </w:rPr>
        <w:t xml:space="preserve"> y </w:t>
      </w:r>
      <w:proofErr w:type="spellStart"/>
      <w:r w:rsidR="001A6857" w:rsidRPr="00334814">
        <w:rPr>
          <w:lang w:val="it-IT" w:eastAsia="it-IT"/>
        </w:rPr>
        <w:t>el</w:t>
      </w:r>
      <w:proofErr w:type="spellEnd"/>
      <w:r w:rsidR="001A6857" w:rsidRPr="00334814">
        <w:rPr>
          <w:lang w:val="it-IT" w:eastAsia="it-IT"/>
        </w:rPr>
        <w:t xml:space="preserve"> </w:t>
      </w:r>
      <w:proofErr w:type="spellStart"/>
      <w:r w:rsidR="001A6857" w:rsidRPr="00334814">
        <w:rPr>
          <w:lang w:val="it-IT" w:eastAsia="it-IT"/>
        </w:rPr>
        <w:t>divorcio</w:t>
      </w:r>
      <w:proofErr w:type="spellEnd"/>
      <w:r w:rsidR="001A6857" w:rsidRPr="00334814">
        <w:rPr>
          <w:lang w:val="it-IT" w:eastAsia="it-IT"/>
        </w:rPr>
        <w:t xml:space="preserve">, </w:t>
      </w:r>
      <w:proofErr w:type="spellStart"/>
      <w:r w:rsidR="001A6857" w:rsidRPr="00334814">
        <w:rPr>
          <w:lang w:val="it-IT" w:eastAsia="it-IT"/>
        </w:rPr>
        <w:t>subrallando</w:t>
      </w:r>
      <w:proofErr w:type="spellEnd"/>
      <w:r w:rsidR="001A6857" w:rsidRPr="00334814">
        <w:rPr>
          <w:lang w:val="it-IT" w:eastAsia="it-IT"/>
        </w:rPr>
        <w:t xml:space="preserve"> </w:t>
      </w:r>
      <w:proofErr w:type="spellStart"/>
      <w:r w:rsidR="001A6857" w:rsidRPr="00334814">
        <w:rPr>
          <w:lang w:val="it-IT" w:eastAsia="it-IT"/>
        </w:rPr>
        <w:t>claramente</w:t>
      </w:r>
      <w:proofErr w:type="spellEnd"/>
      <w:r w:rsidR="001A6857" w:rsidRPr="00334814">
        <w:rPr>
          <w:lang w:val="it-IT" w:eastAsia="it-IT"/>
        </w:rPr>
        <w:t xml:space="preserve"> </w:t>
      </w:r>
      <w:proofErr w:type="spellStart"/>
      <w:r w:rsidR="0075361C">
        <w:rPr>
          <w:lang w:val="it-IT" w:eastAsia="it-IT"/>
        </w:rPr>
        <w:t>el</w:t>
      </w:r>
      <w:proofErr w:type="spellEnd"/>
      <w:r w:rsidR="0075361C">
        <w:rPr>
          <w:lang w:val="it-IT" w:eastAsia="it-IT"/>
        </w:rPr>
        <w:t xml:space="preserve"> </w:t>
      </w:r>
      <w:proofErr w:type="spellStart"/>
      <w:r w:rsidR="0075361C">
        <w:rPr>
          <w:lang w:val="it-IT" w:eastAsia="it-IT"/>
        </w:rPr>
        <w:t>sentido</w:t>
      </w:r>
      <w:proofErr w:type="spellEnd"/>
      <w:r w:rsidR="0075361C">
        <w:rPr>
          <w:lang w:val="it-IT" w:eastAsia="it-IT"/>
        </w:rPr>
        <w:t xml:space="preserve"> </w:t>
      </w:r>
      <w:proofErr w:type="spellStart"/>
      <w:r w:rsidR="001A6857" w:rsidRPr="00334814">
        <w:rPr>
          <w:lang w:val="it-IT" w:eastAsia="it-IT"/>
        </w:rPr>
        <w:t>conyugal</w:t>
      </w:r>
      <w:proofErr w:type="spellEnd"/>
      <w:r w:rsidR="001A6857" w:rsidRPr="00334814">
        <w:rPr>
          <w:lang w:val="it-IT" w:eastAsia="it-IT"/>
        </w:rPr>
        <w:t xml:space="preserve"> de la </w:t>
      </w:r>
      <w:proofErr w:type="spellStart"/>
      <w:r w:rsidR="001A6857" w:rsidRPr="00334814">
        <w:rPr>
          <w:lang w:val="it-IT" w:eastAsia="it-IT"/>
        </w:rPr>
        <w:t>expresión</w:t>
      </w:r>
      <w:proofErr w:type="spellEnd"/>
      <w:r w:rsidR="001A6857" w:rsidRPr="00334814">
        <w:rPr>
          <w:rStyle w:val="Refdenotaalpie"/>
          <w:sz w:val="24"/>
          <w:szCs w:val="24"/>
          <w:lang w:val="it-IT" w:eastAsia="it-IT"/>
        </w:rPr>
        <w:footnoteReference w:id="50"/>
      </w:r>
      <w:r w:rsidR="001A6857" w:rsidRPr="00334814">
        <w:rPr>
          <w:lang w:val="it-IT" w:eastAsia="it-IT"/>
        </w:rPr>
        <w:t xml:space="preserve">. </w:t>
      </w:r>
    </w:p>
    <w:p w:rsidR="005604C2" w:rsidRPr="00334814" w:rsidRDefault="005604C2" w:rsidP="00773591">
      <w:pPr>
        <w:autoSpaceDE/>
        <w:autoSpaceDN/>
        <w:adjustRightInd/>
        <w:ind w:firstLine="284"/>
        <w:jc w:val="both"/>
        <w:rPr>
          <w:lang w:val="it-IT" w:eastAsia="it-IT"/>
        </w:rPr>
      </w:pPr>
      <w:r>
        <w:rPr>
          <w:lang w:val="it-IT" w:eastAsia="it-IT"/>
        </w:rPr>
        <w:t xml:space="preserve">En definitiva, </w:t>
      </w:r>
      <w:r w:rsidR="00956F3B">
        <w:rPr>
          <w:lang w:val="it-IT" w:eastAsia="it-IT"/>
        </w:rPr>
        <w:t xml:space="preserve">la </w:t>
      </w:r>
      <w:proofErr w:type="spellStart"/>
      <w:r>
        <w:rPr>
          <w:lang w:val="it-IT" w:eastAsia="it-IT"/>
        </w:rPr>
        <w:t>perdurabilidad</w:t>
      </w:r>
      <w:proofErr w:type="spellEnd"/>
      <w:r>
        <w:rPr>
          <w:lang w:val="it-IT" w:eastAsia="it-IT"/>
        </w:rPr>
        <w:t xml:space="preserve"> de la </w:t>
      </w:r>
      <w:proofErr w:type="spellStart"/>
      <w:r>
        <w:rPr>
          <w:lang w:val="it-IT" w:eastAsia="it-IT"/>
        </w:rPr>
        <w:t>expresión</w:t>
      </w:r>
      <w:proofErr w:type="spellEnd"/>
      <w:r>
        <w:rPr>
          <w:lang w:val="it-IT" w:eastAsia="it-IT"/>
        </w:rPr>
        <w:t xml:space="preserve"> </w:t>
      </w:r>
      <w:r w:rsidRPr="005604C2">
        <w:rPr>
          <w:i/>
          <w:lang w:val="it-IT" w:eastAsia="it-IT"/>
        </w:rPr>
        <w:t xml:space="preserve">ecclesia </w:t>
      </w:r>
      <w:proofErr w:type="spellStart"/>
      <w:r w:rsidRPr="005604C2">
        <w:rPr>
          <w:i/>
          <w:lang w:val="it-IT" w:eastAsia="it-IT"/>
        </w:rPr>
        <w:t>viduata</w:t>
      </w:r>
      <w:proofErr w:type="spellEnd"/>
      <w:r>
        <w:rPr>
          <w:lang w:val="it-IT" w:eastAsia="it-IT"/>
        </w:rPr>
        <w:t xml:space="preserve"> </w:t>
      </w:r>
      <w:proofErr w:type="spellStart"/>
      <w:r>
        <w:rPr>
          <w:lang w:val="it-IT" w:eastAsia="it-IT"/>
        </w:rPr>
        <w:t>demuestra</w:t>
      </w:r>
      <w:proofErr w:type="spellEnd"/>
      <w:r>
        <w:rPr>
          <w:lang w:val="it-IT" w:eastAsia="it-IT"/>
        </w:rPr>
        <w:t xml:space="preserve"> </w:t>
      </w:r>
      <w:proofErr w:type="spellStart"/>
      <w:r>
        <w:rPr>
          <w:lang w:val="it-IT" w:eastAsia="it-IT"/>
        </w:rPr>
        <w:t>que</w:t>
      </w:r>
      <w:proofErr w:type="spellEnd"/>
      <w:r>
        <w:rPr>
          <w:lang w:val="it-IT" w:eastAsia="it-IT"/>
        </w:rPr>
        <w:t xml:space="preserve"> </w:t>
      </w:r>
      <w:r w:rsidR="00773591">
        <w:rPr>
          <w:lang w:val="it-IT" w:eastAsia="it-IT"/>
        </w:rPr>
        <w:t xml:space="preserve">la </w:t>
      </w:r>
      <w:proofErr w:type="spellStart"/>
      <w:r w:rsidR="00773591">
        <w:rPr>
          <w:lang w:val="it-IT" w:eastAsia="it-IT"/>
        </w:rPr>
        <w:t>huella</w:t>
      </w:r>
      <w:proofErr w:type="spellEnd"/>
      <w:r w:rsidR="00773591">
        <w:rPr>
          <w:lang w:val="it-IT" w:eastAsia="it-IT"/>
        </w:rPr>
        <w:t xml:space="preserve"> del </w:t>
      </w:r>
      <w:proofErr w:type="spellStart"/>
      <w:r w:rsidRPr="00334814">
        <w:rPr>
          <w:rStyle w:val="normalcursivaCar"/>
          <w:iCs/>
          <w:sz w:val="24"/>
          <w:lang w:eastAsia="it-IT"/>
        </w:rPr>
        <w:t>coniugium</w:t>
      </w:r>
      <w:proofErr w:type="spellEnd"/>
      <w:r w:rsidRPr="00334814">
        <w:rPr>
          <w:rStyle w:val="normalcursivaCar"/>
          <w:iCs/>
          <w:sz w:val="24"/>
          <w:lang w:eastAsia="it-IT"/>
        </w:rPr>
        <w:t xml:space="preserve"> spirituale</w:t>
      </w:r>
      <w:r w:rsidR="00956F3B">
        <w:rPr>
          <w:lang w:val="it-IT" w:eastAsia="it-IT"/>
        </w:rPr>
        <w:t xml:space="preserve"> </w:t>
      </w:r>
      <w:proofErr w:type="spellStart"/>
      <w:r w:rsidR="00956F3B">
        <w:rPr>
          <w:lang w:val="it-IT" w:eastAsia="it-IT"/>
        </w:rPr>
        <w:t>entre</w:t>
      </w:r>
      <w:proofErr w:type="spellEnd"/>
      <w:r w:rsidR="00956F3B">
        <w:rPr>
          <w:lang w:val="it-IT" w:eastAsia="it-IT"/>
        </w:rPr>
        <w:t xml:space="preserve"> </w:t>
      </w:r>
      <w:proofErr w:type="spellStart"/>
      <w:r w:rsidR="00956F3B">
        <w:rPr>
          <w:lang w:val="it-IT" w:eastAsia="it-IT"/>
        </w:rPr>
        <w:t>obispo</w:t>
      </w:r>
      <w:proofErr w:type="spellEnd"/>
      <w:r w:rsidR="00956F3B">
        <w:rPr>
          <w:lang w:val="it-IT" w:eastAsia="it-IT"/>
        </w:rPr>
        <w:t xml:space="preserve"> e</w:t>
      </w:r>
      <w:r w:rsidRPr="00334814">
        <w:rPr>
          <w:lang w:val="it-IT" w:eastAsia="it-IT"/>
        </w:rPr>
        <w:t xml:space="preserve"> </w:t>
      </w:r>
      <w:proofErr w:type="spellStart"/>
      <w:r w:rsidRPr="00334814">
        <w:rPr>
          <w:lang w:val="it-IT" w:eastAsia="it-IT"/>
        </w:rPr>
        <w:t>igle</w:t>
      </w:r>
      <w:r>
        <w:rPr>
          <w:lang w:val="it-IT" w:eastAsia="it-IT"/>
        </w:rPr>
        <w:t>sia</w:t>
      </w:r>
      <w:proofErr w:type="spellEnd"/>
      <w:r>
        <w:rPr>
          <w:lang w:val="it-IT" w:eastAsia="it-IT"/>
        </w:rPr>
        <w:t xml:space="preserve"> se </w:t>
      </w:r>
      <w:proofErr w:type="spellStart"/>
      <w:r>
        <w:rPr>
          <w:lang w:val="it-IT" w:eastAsia="it-IT"/>
        </w:rPr>
        <w:t>afian</w:t>
      </w:r>
      <w:r w:rsidR="00956F3B">
        <w:rPr>
          <w:lang w:val="it-IT" w:eastAsia="it-IT"/>
        </w:rPr>
        <w:t>za</w:t>
      </w:r>
      <w:proofErr w:type="spellEnd"/>
      <w:r w:rsidR="00956F3B">
        <w:rPr>
          <w:lang w:val="it-IT" w:eastAsia="it-IT"/>
        </w:rPr>
        <w:t xml:space="preserve"> en </w:t>
      </w:r>
      <w:proofErr w:type="spellStart"/>
      <w:r w:rsidR="00956F3B">
        <w:rPr>
          <w:lang w:val="it-IT" w:eastAsia="it-IT"/>
        </w:rPr>
        <w:t>el</w:t>
      </w:r>
      <w:proofErr w:type="spellEnd"/>
      <w:r w:rsidR="00956F3B">
        <w:rPr>
          <w:lang w:val="it-IT" w:eastAsia="it-IT"/>
        </w:rPr>
        <w:t xml:space="preserve"> Medioevo. Lo </w:t>
      </w:r>
      <w:proofErr w:type="spellStart"/>
      <w:r w:rsidR="00956F3B">
        <w:rPr>
          <w:lang w:val="it-IT" w:eastAsia="it-IT"/>
        </w:rPr>
        <w:t>demuestra</w:t>
      </w:r>
      <w:proofErr w:type="spellEnd"/>
      <w:r w:rsidR="00956F3B">
        <w:rPr>
          <w:lang w:val="it-IT" w:eastAsia="it-IT"/>
        </w:rPr>
        <w:t xml:space="preserve"> </w:t>
      </w:r>
      <w:proofErr w:type="spellStart"/>
      <w:r w:rsidR="00956F3B">
        <w:rPr>
          <w:lang w:val="it-IT" w:eastAsia="it-IT"/>
        </w:rPr>
        <w:t>también</w:t>
      </w:r>
      <w:proofErr w:type="spellEnd"/>
      <w:r w:rsidR="00956F3B">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léxic</w:t>
      </w:r>
      <w:r w:rsidR="00956F3B">
        <w:rPr>
          <w:lang w:val="it-IT" w:eastAsia="it-IT"/>
        </w:rPr>
        <w:t>o</w:t>
      </w:r>
      <w:proofErr w:type="spellEnd"/>
      <w:r w:rsidR="00956F3B">
        <w:rPr>
          <w:lang w:val="it-IT" w:eastAsia="it-IT"/>
        </w:rPr>
        <w:t xml:space="preserve"> del </w:t>
      </w:r>
      <w:proofErr w:type="spellStart"/>
      <w:r w:rsidR="00956F3B">
        <w:rPr>
          <w:lang w:val="it-IT" w:eastAsia="it-IT"/>
        </w:rPr>
        <w:t>latín</w:t>
      </w:r>
      <w:proofErr w:type="spellEnd"/>
      <w:r w:rsidR="00956F3B">
        <w:rPr>
          <w:lang w:val="it-IT" w:eastAsia="it-IT"/>
        </w:rPr>
        <w:t xml:space="preserve"> </w:t>
      </w:r>
      <w:proofErr w:type="spellStart"/>
      <w:r w:rsidR="00956F3B">
        <w:rPr>
          <w:lang w:val="it-IT" w:eastAsia="it-IT"/>
        </w:rPr>
        <w:t>medieval</w:t>
      </w:r>
      <w:proofErr w:type="spellEnd"/>
      <w:r w:rsidR="00956F3B">
        <w:rPr>
          <w:lang w:val="it-IT" w:eastAsia="it-IT"/>
        </w:rPr>
        <w:t xml:space="preserve"> </w:t>
      </w:r>
      <w:proofErr w:type="spellStart"/>
      <w:r w:rsidR="00956F3B">
        <w:rPr>
          <w:lang w:val="it-IT" w:eastAsia="it-IT"/>
        </w:rPr>
        <w:t>que</w:t>
      </w:r>
      <w:proofErr w:type="spellEnd"/>
      <w:r w:rsidR="00956F3B">
        <w:rPr>
          <w:lang w:val="it-IT" w:eastAsia="it-IT"/>
        </w:rPr>
        <w:t xml:space="preserve"> </w:t>
      </w:r>
      <w:proofErr w:type="spellStart"/>
      <w:r w:rsidR="00956F3B">
        <w:rPr>
          <w:lang w:val="it-IT" w:eastAsia="it-IT"/>
        </w:rPr>
        <w:t>define</w:t>
      </w:r>
      <w:proofErr w:type="spellEnd"/>
      <w:r>
        <w:rPr>
          <w:lang w:val="it-IT" w:eastAsia="it-IT"/>
        </w:rPr>
        <w:t xml:space="preserve"> la </w:t>
      </w:r>
      <w:proofErr w:type="spellStart"/>
      <w:r>
        <w:rPr>
          <w:lang w:val="it-IT" w:eastAsia="it-IT"/>
        </w:rPr>
        <w:t>dotación</w:t>
      </w:r>
      <w:proofErr w:type="spellEnd"/>
      <w:r>
        <w:rPr>
          <w:lang w:val="it-IT" w:eastAsia="it-IT"/>
        </w:rPr>
        <w:t xml:space="preserve"> de una </w:t>
      </w:r>
      <w:proofErr w:type="spellStart"/>
      <w:r>
        <w:rPr>
          <w:lang w:val="it-IT" w:eastAsia="it-IT"/>
        </w:rPr>
        <w:t>iglesia</w:t>
      </w:r>
      <w:proofErr w:type="spellEnd"/>
      <w:r>
        <w:rPr>
          <w:lang w:val="it-IT" w:eastAsia="it-IT"/>
        </w:rPr>
        <w:t xml:space="preserve"> </w:t>
      </w:r>
      <w:proofErr w:type="spellStart"/>
      <w:r>
        <w:rPr>
          <w:lang w:val="it-IT" w:eastAsia="it-IT"/>
        </w:rPr>
        <w:t>como</w:t>
      </w:r>
      <w:proofErr w:type="spellEnd"/>
      <w:r>
        <w:rPr>
          <w:lang w:val="it-IT" w:eastAsia="it-IT"/>
        </w:rPr>
        <w:t xml:space="preserve"> </w:t>
      </w:r>
      <w:proofErr w:type="spellStart"/>
      <w:r w:rsidRPr="005604C2">
        <w:rPr>
          <w:i/>
          <w:lang w:val="it-IT" w:eastAsia="it-IT"/>
        </w:rPr>
        <w:t>sponsalia</w:t>
      </w:r>
      <w:proofErr w:type="spellEnd"/>
      <w:r>
        <w:rPr>
          <w:lang w:val="it-IT" w:eastAsia="it-IT"/>
        </w:rPr>
        <w:t xml:space="preserve"> o </w:t>
      </w:r>
      <w:proofErr w:type="spellStart"/>
      <w:r w:rsidRPr="005604C2">
        <w:rPr>
          <w:i/>
          <w:lang w:val="it-IT" w:eastAsia="it-IT"/>
        </w:rPr>
        <w:t>sponsalicium</w:t>
      </w:r>
      <w:proofErr w:type="spellEnd"/>
      <w:r>
        <w:rPr>
          <w:lang w:val="it-IT" w:eastAsia="it-IT"/>
        </w:rPr>
        <w:t xml:space="preserve">; </w:t>
      </w:r>
      <w:r w:rsidR="00956F3B">
        <w:rPr>
          <w:lang w:val="it-IT" w:eastAsia="it-IT"/>
        </w:rPr>
        <w:t xml:space="preserve">y </w:t>
      </w:r>
      <w:proofErr w:type="spellStart"/>
      <w:r w:rsidR="00956F3B">
        <w:rPr>
          <w:lang w:val="it-IT" w:eastAsia="it-IT"/>
        </w:rPr>
        <w:t>que</w:t>
      </w:r>
      <w:proofErr w:type="spellEnd"/>
      <w:r w:rsidR="00956F3B">
        <w:rPr>
          <w:lang w:val="it-IT" w:eastAsia="it-IT"/>
        </w:rPr>
        <w:t xml:space="preserve"> considera </w:t>
      </w:r>
      <w:proofErr w:type="spellStart"/>
      <w:r>
        <w:rPr>
          <w:lang w:val="it-IT" w:eastAsia="it-IT"/>
        </w:rPr>
        <w:t>nupcial</w:t>
      </w:r>
      <w:proofErr w:type="spellEnd"/>
      <w:r>
        <w:rPr>
          <w:lang w:val="it-IT" w:eastAsia="it-IT"/>
        </w:rPr>
        <w:t xml:space="preserve"> la </w:t>
      </w:r>
      <w:proofErr w:type="spellStart"/>
      <w:r>
        <w:rPr>
          <w:lang w:val="it-IT" w:eastAsia="it-IT"/>
        </w:rPr>
        <w:t>entrada</w:t>
      </w:r>
      <w:proofErr w:type="spellEnd"/>
      <w:r>
        <w:rPr>
          <w:lang w:val="it-IT" w:eastAsia="it-IT"/>
        </w:rPr>
        <w:t xml:space="preserve"> de un </w:t>
      </w:r>
      <w:proofErr w:type="spellStart"/>
      <w:r>
        <w:rPr>
          <w:lang w:val="it-IT" w:eastAsia="it-IT"/>
        </w:rPr>
        <w:t>nuevo</w:t>
      </w:r>
      <w:proofErr w:type="spellEnd"/>
      <w:r>
        <w:rPr>
          <w:lang w:val="it-IT" w:eastAsia="it-IT"/>
        </w:rPr>
        <w:t xml:space="preserve"> </w:t>
      </w:r>
      <w:proofErr w:type="spellStart"/>
      <w:r>
        <w:rPr>
          <w:lang w:val="it-IT" w:eastAsia="it-IT"/>
        </w:rPr>
        <w:t>obispo</w:t>
      </w:r>
      <w:proofErr w:type="spellEnd"/>
      <w:r>
        <w:rPr>
          <w:lang w:val="it-IT" w:eastAsia="it-IT"/>
        </w:rPr>
        <w:t xml:space="preserve"> en una </w:t>
      </w:r>
      <w:proofErr w:type="spellStart"/>
      <w:r>
        <w:rPr>
          <w:lang w:val="it-IT" w:eastAsia="it-IT"/>
        </w:rPr>
        <w:t>iglesia</w:t>
      </w:r>
      <w:proofErr w:type="spellEnd"/>
      <w:r>
        <w:rPr>
          <w:lang w:val="it-IT" w:eastAsia="it-IT"/>
        </w:rPr>
        <w:t xml:space="preserve"> en </w:t>
      </w:r>
      <w:proofErr w:type="spellStart"/>
      <w:r>
        <w:rPr>
          <w:lang w:val="it-IT" w:eastAsia="it-IT"/>
        </w:rPr>
        <w:t>ocasión</w:t>
      </w:r>
      <w:proofErr w:type="spellEnd"/>
      <w:r>
        <w:rPr>
          <w:lang w:val="it-IT" w:eastAsia="it-IT"/>
        </w:rPr>
        <w:t xml:space="preserve"> de su </w:t>
      </w:r>
      <w:proofErr w:type="spellStart"/>
      <w:r>
        <w:rPr>
          <w:lang w:val="it-IT" w:eastAsia="it-IT"/>
        </w:rPr>
        <w:t>consagración</w:t>
      </w:r>
      <w:proofErr w:type="spellEnd"/>
      <w:r w:rsidRPr="00334814">
        <w:rPr>
          <w:rStyle w:val="Refdenotaalpie"/>
          <w:sz w:val="24"/>
          <w:szCs w:val="24"/>
          <w:lang w:val="it-IT" w:eastAsia="it-IT"/>
        </w:rPr>
        <w:footnoteReference w:id="51"/>
      </w:r>
      <w:r>
        <w:rPr>
          <w:lang w:val="it-IT" w:eastAsia="it-IT"/>
        </w:rPr>
        <w:t>.</w:t>
      </w:r>
    </w:p>
    <w:p w:rsidR="00A81233" w:rsidRPr="00C33477" w:rsidRDefault="00C33477" w:rsidP="00C64142">
      <w:pPr>
        <w:pStyle w:val="Ttulo2"/>
        <w:numPr>
          <w:ilvl w:val="0"/>
          <w:numId w:val="12"/>
        </w:numPr>
        <w:autoSpaceDE/>
        <w:autoSpaceDN/>
        <w:adjustRightInd/>
        <w:spacing w:before="280" w:after="140"/>
        <w:jc w:val="both"/>
        <w:rPr>
          <w:rFonts w:ascii="Times New Roman" w:hAnsi="Times New Roman" w:cs="Times New Roman"/>
          <w:b w:val="0"/>
          <w:i/>
          <w:color w:val="auto"/>
          <w:sz w:val="24"/>
          <w:szCs w:val="24"/>
        </w:rPr>
      </w:pPr>
      <w:r w:rsidRPr="00C33477">
        <w:rPr>
          <w:rFonts w:ascii="Times New Roman" w:hAnsi="Times New Roman" w:cs="Times New Roman"/>
          <w:b w:val="0"/>
          <w:i/>
          <w:color w:val="auto"/>
          <w:sz w:val="24"/>
          <w:szCs w:val="24"/>
        </w:rPr>
        <w:t>UNIUS UXORIS VIRUM</w:t>
      </w:r>
    </w:p>
    <w:p w:rsidR="00C85F8B" w:rsidRDefault="007D0CC1" w:rsidP="007D0CC1">
      <w:pPr>
        <w:autoSpaceDE/>
        <w:autoSpaceDN/>
        <w:adjustRightInd/>
        <w:ind w:firstLine="284"/>
        <w:jc w:val="both"/>
        <w:rPr>
          <w:lang w:val="it-IT" w:eastAsia="it-IT"/>
        </w:rPr>
      </w:pPr>
      <w:r>
        <w:rPr>
          <w:lang w:val="it-IT" w:eastAsia="it-IT"/>
        </w:rPr>
        <w:t>A</w:t>
      </w:r>
      <w:r w:rsidR="00C33477">
        <w:rPr>
          <w:lang w:val="it-IT" w:eastAsia="it-IT"/>
        </w:rPr>
        <w:t>l</w:t>
      </w:r>
      <w:r w:rsidR="00C51372">
        <w:rPr>
          <w:lang w:val="it-IT" w:eastAsia="it-IT"/>
        </w:rPr>
        <w:t xml:space="preserve"> </w:t>
      </w:r>
      <w:proofErr w:type="spellStart"/>
      <w:r>
        <w:rPr>
          <w:lang w:val="it-IT" w:eastAsia="it-IT"/>
        </w:rPr>
        <w:t>difundido</w:t>
      </w:r>
      <w:proofErr w:type="spellEnd"/>
      <w:r>
        <w:rPr>
          <w:lang w:val="it-IT" w:eastAsia="it-IT"/>
        </w:rPr>
        <w:t xml:space="preserve"> </w:t>
      </w:r>
      <w:r w:rsidR="00C51372">
        <w:rPr>
          <w:lang w:val="it-IT" w:eastAsia="it-IT"/>
        </w:rPr>
        <w:t xml:space="preserve">uso del </w:t>
      </w:r>
      <w:proofErr w:type="spellStart"/>
      <w:r w:rsidR="004F609F">
        <w:rPr>
          <w:lang w:val="it-IT" w:eastAsia="it-IT"/>
        </w:rPr>
        <w:t>concepto</w:t>
      </w:r>
      <w:proofErr w:type="spellEnd"/>
      <w:r w:rsidR="004F609F">
        <w:rPr>
          <w:lang w:val="it-IT" w:eastAsia="it-IT"/>
        </w:rPr>
        <w:t xml:space="preserve"> de </w:t>
      </w:r>
      <w:r w:rsidR="003664DE">
        <w:rPr>
          <w:lang w:val="it-IT" w:eastAsia="it-IT"/>
        </w:rPr>
        <w:t xml:space="preserve">adulterio </w:t>
      </w:r>
      <w:proofErr w:type="spellStart"/>
      <w:r w:rsidR="003664DE">
        <w:rPr>
          <w:lang w:val="it-IT" w:eastAsia="it-IT"/>
        </w:rPr>
        <w:t>espiritual</w:t>
      </w:r>
      <w:proofErr w:type="spellEnd"/>
      <w:r w:rsidR="004F609F">
        <w:rPr>
          <w:lang w:val="it-IT" w:eastAsia="it-IT"/>
        </w:rPr>
        <w:t xml:space="preserve"> y</w:t>
      </w:r>
      <w:r w:rsidR="00934564">
        <w:rPr>
          <w:lang w:val="it-IT" w:eastAsia="it-IT"/>
        </w:rPr>
        <w:t xml:space="preserve"> </w:t>
      </w:r>
      <w:r w:rsidR="003664DE">
        <w:rPr>
          <w:lang w:val="it-IT" w:eastAsia="it-IT"/>
        </w:rPr>
        <w:t>de</w:t>
      </w:r>
      <w:r w:rsidR="003664DE" w:rsidRPr="00334814">
        <w:rPr>
          <w:lang w:val="it-IT" w:eastAsia="it-IT"/>
        </w:rPr>
        <w:t xml:space="preserve"> </w:t>
      </w:r>
      <w:r w:rsidR="00C51372">
        <w:rPr>
          <w:lang w:val="it-IT" w:eastAsia="it-IT"/>
        </w:rPr>
        <w:t>la</w:t>
      </w:r>
      <w:r w:rsidR="004F609F">
        <w:rPr>
          <w:lang w:val="it-IT" w:eastAsia="it-IT"/>
        </w:rPr>
        <w:t xml:space="preserve"> </w:t>
      </w:r>
      <w:proofErr w:type="spellStart"/>
      <w:r w:rsidR="004F609F">
        <w:rPr>
          <w:lang w:val="it-IT" w:eastAsia="it-IT"/>
        </w:rPr>
        <w:t>expresión</w:t>
      </w:r>
      <w:proofErr w:type="spellEnd"/>
      <w:r w:rsidR="0035074F" w:rsidRPr="00334814">
        <w:rPr>
          <w:lang w:val="it-IT" w:eastAsia="it-IT"/>
        </w:rPr>
        <w:t xml:space="preserve"> </w:t>
      </w:r>
      <w:r w:rsidR="00A81233" w:rsidRPr="00334814">
        <w:rPr>
          <w:i/>
          <w:iCs/>
          <w:lang w:val="it-IT" w:eastAsia="it-IT"/>
        </w:rPr>
        <w:t xml:space="preserve">ecclesia </w:t>
      </w:r>
      <w:proofErr w:type="spellStart"/>
      <w:r w:rsidR="00A81233" w:rsidRPr="00334814">
        <w:rPr>
          <w:i/>
          <w:iCs/>
          <w:lang w:val="it-IT" w:eastAsia="it-IT"/>
        </w:rPr>
        <w:t>viduata</w:t>
      </w:r>
      <w:proofErr w:type="spellEnd"/>
      <w:r w:rsidR="00C33477">
        <w:rPr>
          <w:lang w:val="it-IT" w:eastAsia="it-IT"/>
        </w:rPr>
        <w:t xml:space="preserve">, </w:t>
      </w:r>
      <w:r w:rsidR="004F30B3" w:rsidRPr="00334814">
        <w:rPr>
          <w:lang w:val="it-IT" w:eastAsia="it-IT"/>
        </w:rPr>
        <w:t xml:space="preserve">conviene </w:t>
      </w:r>
      <w:proofErr w:type="spellStart"/>
      <w:r w:rsidR="004F30B3" w:rsidRPr="00334814">
        <w:rPr>
          <w:lang w:val="it-IT" w:eastAsia="it-IT"/>
        </w:rPr>
        <w:t>añadir</w:t>
      </w:r>
      <w:proofErr w:type="spellEnd"/>
      <w:r w:rsidR="004F30B3" w:rsidRPr="00334814">
        <w:rPr>
          <w:lang w:val="it-IT" w:eastAsia="it-IT"/>
        </w:rPr>
        <w:t xml:space="preserve"> la </w:t>
      </w:r>
      <w:proofErr w:type="spellStart"/>
      <w:r w:rsidR="004F609F">
        <w:rPr>
          <w:lang w:val="it-IT" w:eastAsia="it-IT"/>
        </w:rPr>
        <w:t>temprana</w:t>
      </w:r>
      <w:proofErr w:type="spellEnd"/>
      <w:r w:rsidR="004F609F">
        <w:rPr>
          <w:lang w:val="it-IT" w:eastAsia="it-IT"/>
        </w:rPr>
        <w:t xml:space="preserve"> </w:t>
      </w:r>
      <w:proofErr w:type="spellStart"/>
      <w:r w:rsidR="004F30B3" w:rsidRPr="00334814">
        <w:rPr>
          <w:lang w:val="it-IT" w:eastAsia="it-IT"/>
        </w:rPr>
        <w:t>interpretación</w:t>
      </w:r>
      <w:proofErr w:type="spellEnd"/>
      <w:r w:rsidR="004F30B3" w:rsidRPr="00334814">
        <w:rPr>
          <w:lang w:val="it-IT" w:eastAsia="it-IT"/>
        </w:rPr>
        <w:t xml:space="preserve"> </w:t>
      </w:r>
      <w:proofErr w:type="spellStart"/>
      <w:r w:rsidR="004F30B3" w:rsidRPr="00334814">
        <w:rPr>
          <w:lang w:val="it-IT" w:eastAsia="it-IT"/>
        </w:rPr>
        <w:t>alegórica</w:t>
      </w:r>
      <w:proofErr w:type="spellEnd"/>
      <w:r w:rsidR="004F30B3" w:rsidRPr="00334814">
        <w:rPr>
          <w:lang w:val="it-IT" w:eastAsia="it-IT"/>
        </w:rPr>
        <w:t xml:space="preserve"> de la cita neotestamentaria </w:t>
      </w:r>
      <w:proofErr w:type="spellStart"/>
      <w:r w:rsidR="00A81233" w:rsidRPr="00334814">
        <w:rPr>
          <w:i/>
          <w:iCs/>
          <w:lang w:val="it-IT" w:eastAsia="it-IT"/>
        </w:rPr>
        <w:t>unius</w:t>
      </w:r>
      <w:proofErr w:type="spellEnd"/>
      <w:r w:rsidR="00A81233" w:rsidRPr="00334814">
        <w:rPr>
          <w:i/>
          <w:iCs/>
          <w:lang w:val="it-IT" w:eastAsia="it-IT"/>
        </w:rPr>
        <w:t xml:space="preserve"> </w:t>
      </w:r>
      <w:proofErr w:type="spellStart"/>
      <w:r w:rsidR="00A81233" w:rsidRPr="00334814">
        <w:rPr>
          <w:i/>
          <w:iCs/>
          <w:lang w:val="it-IT" w:eastAsia="it-IT"/>
        </w:rPr>
        <w:t>uxoris</w:t>
      </w:r>
      <w:proofErr w:type="spellEnd"/>
      <w:r w:rsidR="00A81233" w:rsidRPr="00334814">
        <w:rPr>
          <w:i/>
          <w:iCs/>
          <w:lang w:val="it-IT" w:eastAsia="it-IT"/>
        </w:rPr>
        <w:t xml:space="preserve"> </w:t>
      </w:r>
      <w:proofErr w:type="spellStart"/>
      <w:r w:rsidR="00A81233" w:rsidRPr="00334814">
        <w:rPr>
          <w:i/>
          <w:iCs/>
          <w:lang w:val="it-IT" w:eastAsia="it-IT"/>
        </w:rPr>
        <w:t>virum</w:t>
      </w:r>
      <w:proofErr w:type="spellEnd"/>
      <w:r w:rsidR="00A81233" w:rsidRPr="00334814">
        <w:rPr>
          <w:lang w:val="it-IT" w:eastAsia="it-IT"/>
        </w:rPr>
        <w:t xml:space="preserve"> (</w:t>
      </w:r>
      <w:proofErr w:type="spellStart"/>
      <w:r w:rsidR="007F05FC">
        <w:rPr>
          <w:lang w:val="it-IT" w:eastAsia="it-IT"/>
        </w:rPr>
        <w:t>c</w:t>
      </w:r>
      <w:r w:rsidR="0017267C">
        <w:rPr>
          <w:lang w:val="it-IT" w:eastAsia="it-IT"/>
        </w:rPr>
        <w:t>f</w:t>
      </w:r>
      <w:proofErr w:type="spellEnd"/>
      <w:r w:rsidR="0017267C">
        <w:rPr>
          <w:lang w:val="it-IT" w:eastAsia="it-IT"/>
        </w:rPr>
        <w:t>.</w:t>
      </w:r>
      <w:r w:rsidR="00A81233" w:rsidRPr="00334814">
        <w:rPr>
          <w:lang w:val="it-IT" w:eastAsia="it-IT"/>
        </w:rPr>
        <w:t xml:space="preserve"> 1</w:t>
      </w:r>
      <w:r w:rsidR="00A81233" w:rsidRPr="009D4987">
        <w:rPr>
          <w:iCs/>
          <w:lang w:val="it-IT" w:eastAsia="it-IT"/>
        </w:rPr>
        <w:t>Tim</w:t>
      </w:r>
      <w:r w:rsidR="00A81233" w:rsidRPr="00334814">
        <w:rPr>
          <w:lang w:val="it-IT" w:eastAsia="it-IT"/>
        </w:rPr>
        <w:t xml:space="preserve"> 3,2-12; </w:t>
      </w:r>
      <w:proofErr w:type="spellStart"/>
      <w:r w:rsidR="00A81233" w:rsidRPr="009D4987">
        <w:rPr>
          <w:iCs/>
          <w:lang w:val="it-IT" w:eastAsia="it-IT"/>
        </w:rPr>
        <w:t>Tit</w:t>
      </w:r>
      <w:proofErr w:type="spellEnd"/>
      <w:r w:rsidR="00A81233" w:rsidRPr="009D4987">
        <w:rPr>
          <w:lang w:val="it-IT" w:eastAsia="it-IT"/>
        </w:rPr>
        <w:t xml:space="preserve"> </w:t>
      </w:r>
      <w:r>
        <w:rPr>
          <w:lang w:val="it-IT" w:eastAsia="it-IT"/>
        </w:rPr>
        <w:t>1,6). En ella</w:t>
      </w:r>
      <w:r w:rsidR="004F30B3" w:rsidRPr="00334814">
        <w:rPr>
          <w:lang w:val="it-IT" w:eastAsia="it-IT"/>
        </w:rPr>
        <w:t xml:space="preserve"> Pablo </w:t>
      </w:r>
      <w:proofErr w:type="spellStart"/>
      <w:r w:rsidR="004F30B3" w:rsidRPr="00334814">
        <w:rPr>
          <w:lang w:val="it-IT" w:eastAsia="it-IT"/>
        </w:rPr>
        <w:t>exhorta</w:t>
      </w:r>
      <w:proofErr w:type="spellEnd"/>
      <w:r w:rsidR="004F30B3" w:rsidRPr="00334814">
        <w:rPr>
          <w:lang w:val="it-IT" w:eastAsia="it-IT"/>
        </w:rPr>
        <w:t xml:space="preserve"> a </w:t>
      </w:r>
      <w:proofErr w:type="spellStart"/>
      <w:r w:rsidR="004F30B3" w:rsidRPr="00334814">
        <w:rPr>
          <w:lang w:val="it-IT" w:eastAsia="it-IT"/>
        </w:rPr>
        <w:t>los</w:t>
      </w:r>
      <w:proofErr w:type="spellEnd"/>
      <w:r w:rsidR="004F30B3" w:rsidRPr="00334814">
        <w:rPr>
          <w:lang w:val="it-IT" w:eastAsia="it-IT"/>
        </w:rPr>
        <w:t xml:space="preserve"> </w:t>
      </w:r>
      <w:proofErr w:type="spellStart"/>
      <w:r w:rsidR="004F30B3" w:rsidRPr="00334814">
        <w:rPr>
          <w:lang w:val="it-IT" w:eastAsia="it-IT"/>
        </w:rPr>
        <w:t>obispos</w:t>
      </w:r>
      <w:proofErr w:type="spellEnd"/>
      <w:r w:rsidR="004F30B3" w:rsidRPr="00334814">
        <w:rPr>
          <w:lang w:val="it-IT" w:eastAsia="it-IT"/>
        </w:rPr>
        <w:t xml:space="preserve"> a</w:t>
      </w:r>
      <w:r w:rsidR="004F609F">
        <w:rPr>
          <w:lang w:val="it-IT" w:eastAsia="it-IT"/>
        </w:rPr>
        <w:t xml:space="preserve"> ser </w:t>
      </w:r>
      <w:proofErr w:type="spellStart"/>
      <w:r w:rsidR="004F609F">
        <w:rPr>
          <w:lang w:val="it-IT" w:eastAsia="it-IT"/>
        </w:rPr>
        <w:t>hombres</w:t>
      </w:r>
      <w:proofErr w:type="spellEnd"/>
      <w:r w:rsidR="004F609F">
        <w:rPr>
          <w:lang w:val="it-IT" w:eastAsia="it-IT"/>
        </w:rPr>
        <w:t xml:space="preserve"> de una sola </w:t>
      </w:r>
      <w:proofErr w:type="spellStart"/>
      <w:r w:rsidR="004F609F">
        <w:rPr>
          <w:lang w:val="it-IT" w:eastAsia="it-IT"/>
        </w:rPr>
        <w:t>esposa</w:t>
      </w:r>
      <w:proofErr w:type="spellEnd"/>
      <w:r w:rsidR="004F609F">
        <w:rPr>
          <w:lang w:val="it-IT" w:eastAsia="it-IT"/>
        </w:rPr>
        <w:t xml:space="preserve">, </w:t>
      </w:r>
      <w:proofErr w:type="spellStart"/>
      <w:r w:rsidR="004F609F">
        <w:rPr>
          <w:lang w:val="it-IT" w:eastAsia="it-IT"/>
        </w:rPr>
        <w:t>constituyéndose</w:t>
      </w:r>
      <w:proofErr w:type="spellEnd"/>
      <w:r w:rsidR="004F609F">
        <w:rPr>
          <w:lang w:val="it-IT" w:eastAsia="it-IT"/>
        </w:rPr>
        <w:t xml:space="preserve"> </w:t>
      </w:r>
      <w:proofErr w:type="spellStart"/>
      <w:r w:rsidR="004F609F">
        <w:rPr>
          <w:lang w:val="it-IT" w:eastAsia="it-IT"/>
        </w:rPr>
        <w:t>el</w:t>
      </w:r>
      <w:proofErr w:type="spellEnd"/>
      <w:r w:rsidR="004F609F">
        <w:rPr>
          <w:lang w:val="it-IT" w:eastAsia="it-IT"/>
        </w:rPr>
        <w:t xml:space="preserve"> texto</w:t>
      </w:r>
      <w:r w:rsidR="004F30B3" w:rsidRPr="00334814">
        <w:rPr>
          <w:lang w:val="it-IT" w:eastAsia="it-IT"/>
        </w:rPr>
        <w:t xml:space="preserve"> </w:t>
      </w:r>
      <w:proofErr w:type="spellStart"/>
      <w:r w:rsidR="004F30B3" w:rsidRPr="00334814">
        <w:rPr>
          <w:lang w:val="it-IT" w:eastAsia="it-IT"/>
        </w:rPr>
        <w:t>como</w:t>
      </w:r>
      <w:proofErr w:type="spellEnd"/>
      <w:r w:rsidR="004F30B3" w:rsidRPr="00334814">
        <w:rPr>
          <w:lang w:val="it-IT" w:eastAsia="it-IT"/>
        </w:rPr>
        <w:t xml:space="preserve"> </w:t>
      </w:r>
      <w:proofErr w:type="spellStart"/>
      <w:r w:rsidR="004F30B3" w:rsidRPr="00334814">
        <w:rPr>
          <w:lang w:val="it-IT" w:eastAsia="it-IT"/>
        </w:rPr>
        <w:t>fundament</w:t>
      </w:r>
      <w:r w:rsidR="00C51372">
        <w:rPr>
          <w:lang w:val="it-IT" w:eastAsia="it-IT"/>
        </w:rPr>
        <w:t>o</w:t>
      </w:r>
      <w:proofErr w:type="spellEnd"/>
      <w:r w:rsidR="00C51372">
        <w:rPr>
          <w:lang w:val="it-IT" w:eastAsia="it-IT"/>
        </w:rPr>
        <w:t xml:space="preserve"> de la </w:t>
      </w:r>
      <w:proofErr w:type="spellStart"/>
      <w:r w:rsidR="00C51372">
        <w:rPr>
          <w:lang w:val="it-IT" w:eastAsia="it-IT"/>
        </w:rPr>
        <w:t>propiedad</w:t>
      </w:r>
      <w:proofErr w:type="spellEnd"/>
      <w:r w:rsidR="00C51372">
        <w:rPr>
          <w:lang w:val="it-IT" w:eastAsia="it-IT"/>
        </w:rPr>
        <w:t xml:space="preserve"> </w:t>
      </w:r>
      <w:proofErr w:type="spellStart"/>
      <w:r w:rsidR="00956F3B">
        <w:rPr>
          <w:lang w:val="it-IT" w:eastAsia="it-IT"/>
        </w:rPr>
        <w:t>esencial</w:t>
      </w:r>
      <w:proofErr w:type="spellEnd"/>
      <w:r w:rsidR="00956F3B">
        <w:rPr>
          <w:lang w:val="it-IT" w:eastAsia="it-IT"/>
        </w:rPr>
        <w:t xml:space="preserve"> </w:t>
      </w:r>
      <w:r w:rsidR="00C51372">
        <w:rPr>
          <w:lang w:val="it-IT" w:eastAsia="it-IT"/>
        </w:rPr>
        <w:t xml:space="preserve">de la </w:t>
      </w:r>
      <w:proofErr w:type="spellStart"/>
      <w:r w:rsidR="00C51372">
        <w:rPr>
          <w:lang w:val="it-IT" w:eastAsia="it-IT"/>
        </w:rPr>
        <w:t>unidad</w:t>
      </w:r>
      <w:proofErr w:type="spellEnd"/>
      <w:r w:rsidR="00CD02F2">
        <w:rPr>
          <w:lang w:val="it-IT" w:eastAsia="it-IT"/>
        </w:rPr>
        <w:t xml:space="preserve"> del matrimonio </w:t>
      </w:r>
      <w:proofErr w:type="spellStart"/>
      <w:r w:rsidR="00CD02F2">
        <w:rPr>
          <w:lang w:val="it-IT" w:eastAsia="it-IT"/>
        </w:rPr>
        <w:t>entre</w:t>
      </w:r>
      <w:proofErr w:type="spellEnd"/>
      <w:r w:rsidR="00CD02F2">
        <w:rPr>
          <w:lang w:val="it-IT" w:eastAsia="it-IT"/>
        </w:rPr>
        <w:t xml:space="preserve"> </w:t>
      </w:r>
      <w:proofErr w:type="spellStart"/>
      <w:r w:rsidR="0083325E">
        <w:rPr>
          <w:lang w:val="it-IT" w:eastAsia="it-IT"/>
        </w:rPr>
        <w:t>el</w:t>
      </w:r>
      <w:proofErr w:type="spellEnd"/>
      <w:r w:rsidR="0083325E">
        <w:rPr>
          <w:lang w:val="it-IT" w:eastAsia="it-IT"/>
        </w:rPr>
        <w:t xml:space="preserve"> </w:t>
      </w:r>
      <w:proofErr w:type="spellStart"/>
      <w:r w:rsidR="0083325E">
        <w:rPr>
          <w:lang w:val="it-IT" w:eastAsia="it-IT"/>
        </w:rPr>
        <w:t>obispo</w:t>
      </w:r>
      <w:proofErr w:type="spellEnd"/>
      <w:r w:rsidR="0083325E">
        <w:rPr>
          <w:lang w:val="it-IT" w:eastAsia="it-IT"/>
        </w:rPr>
        <w:t xml:space="preserve"> y su</w:t>
      </w:r>
      <w:r w:rsidR="00CD02F2">
        <w:rPr>
          <w:lang w:val="it-IT" w:eastAsia="it-IT"/>
        </w:rPr>
        <w:t xml:space="preserve"> </w:t>
      </w:r>
      <w:proofErr w:type="spellStart"/>
      <w:r w:rsidR="00CD02F2">
        <w:rPr>
          <w:lang w:val="it-IT" w:eastAsia="it-IT"/>
        </w:rPr>
        <w:t>iglesia</w:t>
      </w:r>
      <w:proofErr w:type="spellEnd"/>
      <w:r w:rsidR="004F30B3" w:rsidRPr="00334814">
        <w:rPr>
          <w:lang w:val="it-IT" w:eastAsia="it-IT"/>
        </w:rPr>
        <w:t xml:space="preserve">. </w:t>
      </w:r>
    </w:p>
    <w:p w:rsidR="00753726" w:rsidRDefault="004F30B3" w:rsidP="00C85F8B">
      <w:pPr>
        <w:autoSpaceDE/>
        <w:autoSpaceDN/>
        <w:adjustRightInd/>
        <w:ind w:firstLine="284"/>
        <w:jc w:val="both"/>
        <w:rPr>
          <w:lang w:val="it-IT" w:eastAsia="it-IT"/>
        </w:rPr>
      </w:pPr>
      <w:r w:rsidRPr="00334814">
        <w:rPr>
          <w:lang w:val="it-IT" w:eastAsia="it-IT"/>
        </w:rPr>
        <w:t xml:space="preserve">Se </w:t>
      </w:r>
      <w:proofErr w:type="spellStart"/>
      <w:r w:rsidRPr="00334814">
        <w:rPr>
          <w:lang w:val="it-IT" w:eastAsia="it-IT"/>
        </w:rPr>
        <w:t>trata</w:t>
      </w:r>
      <w:proofErr w:type="spellEnd"/>
      <w:r w:rsidRPr="00334814">
        <w:rPr>
          <w:lang w:val="it-IT" w:eastAsia="it-IT"/>
        </w:rPr>
        <w:t xml:space="preserve"> d</w:t>
      </w:r>
      <w:r w:rsidR="009D4987">
        <w:rPr>
          <w:lang w:val="it-IT" w:eastAsia="it-IT"/>
        </w:rPr>
        <w:t xml:space="preserve">e una </w:t>
      </w:r>
      <w:proofErr w:type="spellStart"/>
      <w:r w:rsidR="009D4987">
        <w:rPr>
          <w:lang w:val="it-IT" w:eastAsia="it-IT"/>
        </w:rPr>
        <w:t>exégesis</w:t>
      </w:r>
      <w:proofErr w:type="spellEnd"/>
      <w:r w:rsidR="009D4987">
        <w:rPr>
          <w:lang w:val="it-IT" w:eastAsia="it-IT"/>
        </w:rPr>
        <w:t xml:space="preserve"> </w:t>
      </w:r>
      <w:proofErr w:type="spellStart"/>
      <w:r w:rsidRPr="00334814">
        <w:rPr>
          <w:lang w:val="it-IT" w:eastAsia="it-IT"/>
        </w:rPr>
        <w:t>formulada</w:t>
      </w:r>
      <w:proofErr w:type="spellEnd"/>
      <w:r w:rsidRPr="00334814">
        <w:rPr>
          <w:lang w:val="it-IT" w:eastAsia="it-IT"/>
        </w:rPr>
        <w:t xml:space="preserve"> </w:t>
      </w:r>
      <w:proofErr w:type="spellStart"/>
      <w:r w:rsidRPr="00334814">
        <w:rPr>
          <w:lang w:val="it-IT" w:eastAsia="it-IT"/>
        </w:rPr>
        <w:t>ya</w:t>
      </w:r>
      <w:proofErr w:type="spellEnd"/>
      <w:r w:rsidRPr="00334814">
        <w:rPr>
          <w:lang w:val="it-IT" w:eastAsia="it-IT"/>
        </w:rPr>
        <w:t xml:space="preserve"> por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Padres</w:t>
      </w:r>
      <w:proofErr w:type="spellEnd"/>
      <w:r w:rsidRPr="00334814">
        <w:rPr>
          <w:lang w:val="it-IT" w:eastAsia="it-IT"/>
        </w:rPr>
        <w:t xml:space="preserve"> de la </w:t>
      </w:r>
      <w:proofErr w:type="spellStart"/>
      <w:r w:rsidRPr="00334814">
        <w:rPr>
          <w:lang w:val="it-IT" w:eastAsia="it-IT"/>
        </w:rPr>
        <w:t>Ig</w:t>
      </w:r>
      <w:r w:rsidR="009D4987">
        <w:rPr>
          <w:lang w:val="it-IT" w:eastAsia="it-IT"/>
        </w:rPr>
        <w:t>lesia</w:t>
      </w:r>
      <w:proofErr w:type="spellEnd"/>
      <w:r w:rsidR="009D4987">
        <w:rPr>
          <w:lang w:val="it-IT" w:eastAsia="it-IT"/>
        </w:rPr>
        <w:t xml:space="preserve">, a pesar de no ser </w:t>
      </w:r>
      <w:proofErr w:type="spellStart"/>
      <w:r w:rsidRPr="00334814">
        <w:rPr>
          <w:lang w:val="it-IT" w:eastAsia="it-IT"/>
        </w:rPr>
        <w:t>compartida</w:t>
      </w:r>
      <w:proofErr w:type="spellEnd"/>
      <w:r w:rsidRPr="00334814">
        <w:rPr>
          <w:lang w:val="it-IT" w:eastAsia="it-IT"/>
        </w:rPr>
        <w:t xml:space="preserve"> p</w:t>
      </w:r>
      <w:r w:rsidR="00C51372">
        <w:rPr>
          <w:lang w:val="it-IT" w:eastAsia="it-IT"/>
        </w:rPr>
        <w:t xml:space="preserve">or </w:t>
      </w:r>
      <w:proofErr w:type="spellStart"/>
      <w:r w:rsidR="00C51372">
        <w:rPr>
          <w:lang w:val="it-IT" w:eastAsia="it-IT"/>
        </w:rPr>
        <w:t>todos</w:t>
      </w:r>
      <w:proofErr w:type="spellEnd"/>
      <w:r w:rsidR="00C85F8B">
        <w:rPr>
          <w:lang w:val="it-IT" w:eastAsia="it-IT"/>
        </w:rPr>
        <w:t xml:space="preserve">. </w:t>
      </w:r>
      <w:r w:rsidR="007D0CC1">
        <w:rPr>
          <w:lang w:val="it-IT" w:eastAsia="it-IT"/>
        </w:rPr>
        <w:t xml:space="preserve">En </w:t>
      </w:r>
      <w:proofErr w:type="spellStart"/>
      <w:r w:rsidR="007D0CC1">
        <w:rPr>
          <w:lang w:val="it-IT" w:eastAsia="it-IT"/>
        </w:rPr>
        <w:t>efecto</w:t>
      </w:r>
      <w:proofErr w:type="spellEnd"/>
      <w:r w:rsidR="007D0CC1">
        <w:rPr>
          <w:lang w:val="it-IT" w:eastAsia="it-IT"/>
        </w:rPr>
        <w:t xml:space="preserve">, </w:t>
      </w:r>
      <w:proofErr w:type="spellStart"/>
      <w:r w:rsidRPr="00334814">
        <w:rPr>
          <w:lang w:val="it-IT" w:eastAsia="it-IT"/>
        </w:rPr>
        <w:t>Jerónimo</w:t>
      </w:r>
      <w:proofErr w:type="spellEnd"/>
      <w:r w:rsidRPr="00334814">
        <w:rPr>
          <w:lang w:val="it-IT" w:eastAsia="it-IT"/>
        </w:rPr>
        <w:t xml:space="preserve"> († 420), </w:t>
      </w:r>
      <w:proofErr w:type="spellStart"/>
      <w:r w:rsidRPr="00334814">
        <w:rPr>
          <w:lang w:val="it-IT" w:eastAsia="it-IT"/>
        </w:rPr>
        <w:t>el</w:t>
      </w:r>
      <w:proofErr w:type="spellEnd"/>
      <w:r w:rsidRPr="00334814">
        <w:rPr>
          <w:lang w:val="it-IT" w:eastAsia="it-IT"/>
        </w:rPr>
        <w:t xml:space="preserve"> gran Padre </w:t>
      </w:r>
      <w:r w:rsidR="00A074A0">
        <w:rPr>
          <w:lang w:val="it-IT" w:eastAsia="it-IT"/>
        </w:rPr>
        <w:t xml:space="preserve">de la </w:t>
      </w:r>
      <w:proofErr w:type="spellStart"/>
      <w:r w:rsidR="00A074A0">
        <w:rPr>
          <w:lang w:val="it-IT" w:eastAsia="it-IT"/>
        </w:rPr>
        <w:t>Iglesia</w:t>
      </w:r>
      <w:proofErr w:type="spellEnd"/>
      <w:r w:rsidR="00A074A0">
        <w:rPr>
          <w:lang w:val="it-IT" w:eastAsia="it-IT"/>
        </w:rPr>
        <w:t xml:space="preserve"> de Occidente, </w:t>
      </w:r>
      <w:r w:rsidRPr="00334814">
        <w:rPr>
          <w:lang w:val="it-IT" w:eastAsia="it-IT"/>
        </w:rPr>
        <w:t xml:space="preserve">en su </w:t>
      </w:r>
      <w:proofErr w:type="spellStart"/>
      <w:r w:rsidRPr="00334814">
        <w:rPr>
          <w:lang w:val="it-IT" w:eastAsia="it-IT"/>
        </w:rPr>
        <w:t>epístola</w:t>
      </w:r>
      <w:proofErr w:type="spellEnd"/>
      <w:r w:rsidRPr="00334814">
        <w:rPr>
          <w:lang w:val="it-IT" w:eastAsia="it-IT"/>
        </w:rPr>
        <w:t xml:space="preserve"> </w:t>
      </w:r>
      <w:r w:rsidR="00A074A0">
        <w:rPr>
          <w:i/>
          <w:iCs/>
          <w:lang w:val="it-IT" w:eastAsia="it-IT"/>
        </w:rPr>
        <w:t xml:space="preserve">Ad </w:t>
      </w:r>
      <w:proofErr w:type="spellStart"/>
      <w:r w:rsidR="00A074A0">
        <w:rPr>
          <w:i/>
          <w:iCs/>
          <w:lang w:val="it-IT" w:eastAsia="it-IT"/>
        </w:rPr>
        <w:t>Oceanum</w:t>
      </w:r>
      <w:proofErr w:type="spellEnd"/>
      <w:r w:rsidR="00A81233" w:rsidRPr="00334814">
        <w:rPr>
          <w:lang w:val="it-IT" w:eastAsia="it-IT"/>
        </w:rPr>
        <w:t xml:space="preserve"> </w:t>
      </w:r>
      <w:r w:rsidRPr="00334814">
        <w:rPr>
          <w:lang w:val="it-IT" w:eastAsia="it-IT"/>
        </w:rPr>
        <w:t xml:space="preserve">no </w:t>
      </w:r>
      <w:proofErr w:type="spellStart"/>
      <w:r w:rsidRPr="00334814">
        <w:rPr>
          <w:lang w:val="it-IT" w:eastAsia="it-IT"/>
        </w:rPr>
        <w:t>acepta</w:t>
      </w:r>
      <w:proofErr w:type="spellEnd"/>
      <w:r w:rsidRPr="00334814">
        <w:rPr>
          <w:lang w:val="it-IT" w:eastAsia="it-IT"/>
        </w:rPr>
        <w:t xml:space="preserve"> la </w:t>
      </w:r>
      <w:proofErr w:type="spellStart"/>
      <w:r w:rsidRPr="00334814">
        <w:rPr>
          <w:lang w:val="it-IT" w:eastAsia="it-IT"/>
        </w:rPr>
        <w:t>interpretación</w:t>
      </w:r>
      <w:proofErr w:type="spellEnd"/>
      <w:r w:rsidRPr="00334814">
        <w:rPr>
          <w:lang w:val="it-IT" w:eastAsia="it-IT"/>
        </w:rPr>
        <w:t xml:space="preserve"> </w:t>
      </w:r>
      <w:proofErr w:type="spellStart"/>
      <w:r w:rsidRPr="00334814">
        <w:rPr>
          <w:lang w:val="it-IT" w:eastAsia="it-IT"/>
        </w:rPr>
        <w:t>ale</w:t>
      </w:r>
      <w:r w:rsidR="007D0CC1">
        <w:rPr>
          <w:lang w:val="it-IT" w:eastAsia="it-IT"/>
        </w:rPr>
        <w:t>górica</w:t>
      </w:r>
      <w:proofErr w:type="spellEnd"/>
      <w:r w:rsidR="007D0CC1">
        <w:rPr>
          <w:lang w:val="it-IT" w:eastAsia="it-IT"/>
        </w:rPr>
        <w:t xml:space="preserve"> del </w:t>
      </w:r>
      <w:proofErr w:type="spellStart"/>
      <w:r w:rsidR="007D0CC1">
        <w:rPr>
          <w:lang w:val="it-IT" w:eastAsia="it-IT"/>
        </w:rPr>
        <w:t>citado</w:t>
      </w:r>
      <w:proofErr w:type="spellEnd"/>
      <w:r w:rsidR="007D0CC1">
        <w:rPr>
          <w:lang w:val="it-IT" w:eastAsia="it-IT"/>
        </w:rPr>
        <w:t xml:space="preserve"> texto paolino</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autor </w:t>
      </w:r>
      <w:proofErr w:type="spellStart"/>
      <w:r w:rsidRPr="00334814">
        <w:rPr>
          <w:lang w:val="it-IT" w:eastAsia="it-IT"/>
        </w:rPr>
        <w:t>defiende</w:t>
      </w:r>
      <w:proofErr w:type="spellEnd"/>
      <w:r w:rsidRPr="00334814">
        <w:rPr>
          <w:lang w:val="it-IT" w:eastAsia="it-IT"/>
        </w:rPr>
        <w:t xml:space="preserve"> al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Craterio</w:t>
      </w:r>
      <w:proofErr w:type="spellEnd"/>
      <w:r w:rsidRPr="00334814">
        <w:rPr>
          <w:lang w:val="it-IT" w:eastAsia="it-IT"/>
        </w:rPr>
        <w:t xml:space="preserve"> de la </w:t>
      </w:r>
      <w:proofErr w:type="spellStart"/>
      <w:r w:rsidRPr="00334814">
        <w:rPr>
          <w:lang w:val="it-IT" w:eastAsia="it-IT"/>
        </w:rPr>
        <w:t>acusación</w:t>
      </w:r>
      <w:proofErr w:type="spellEnd"/>
      <w:r w:rsidRPr="00334814">
        <w:rPr>
          <w:lang w:val="it-IT" w:eastAsia="it-IT"/>
        </w:rPr>
        <w:t xml:space="preserve"> de bigamia </w:t>
      </w:r>
      <w:proofErr w:type="spellStart"/>
      <w:r w:rsidRPr="00334814">
        <w:rPr>
          <w:lang w:val="it-IT" w:eastAsia="it-IT"/>
        </w:rPr>
        <w:t>porque</w:t>
      </w:r>
      <w:proofErr w:type="spellEnd"/>
      <w:r w:rsidRPr="00334814">
        <w:rPr>
          <w:lang w:val="it-IT" w:eastAsia="it-IT"/>
        </w:rPr>
        <w:t xml:space="preserve">, a su </w:t>
      </w:r>
      <w:proofErr w:type="spellStart"/>
      <w:r w:rsidRPr="00334814">
        <w:rPr>
          <w:lang w:val="it-IT" w:eastAsia="it-IT"/>
        </w:rPr>
        <w:t>parecer</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argumento</w:t>
      </w:r>
      <w:proofErr w:type="spellEnd"/>
      <w:r w:rsidRPr="00334814">
        <w:rPr>
          <w:lang w:val="it-IT" w:eastAsia="it-IT"/>
        </w:rPr>
        <w:t xml:space="preserve"> de la </w:t>
      </w:r>
      <w:proofErr w:type="spellStart"/>
      <w:r w:rsidRPr="00334814">
        <w:rPr>
          <w:lang w:val="it-IT" w:eastAsia="it-IT"/>
        </w:rPr>
        <w:t>alianza</w:t>
      </w:r>
      <w:proofErr w:type="spellEnd"/>
      <w:r w:rsidRPr="00334814">
        <w:rPr>
          <w:lang w:val="it-IT" w:eastAsia="it-IT"/>
        </w:rPr>
        <w:t xml:space="preserve"> </w:t>
      </w:r>
      <w:proofErr w:type="spellStart"/>
      <w:r w:rsidR="009D4987">
        <w:rPr>
          <w:lang w:val="it-IT" w:eastAsia="it-IT"/>
        </w:rPr>
        <w:t>conyugal</w:t>
      </w:r>
      <w:proofErr w:type="spellEnd"/>
      <w:r w:rsidR="009D4987">
        <w:rPr>
          <w:lang w:val="it-IT" w:eastAsia="it-IT"/>
        </w:rPr>
        <w:t xml:space="preserve"> </w:t>
      </w:r>
      <w:proofErr w:type="spellStart"/>
      <w:r w:rsidR="00A074A0">
        <w:rPr>
          <w:lang w:val="it-IT" w:eastAsia="it-IT"/>
        </w:rPr>
        <w:t>entre</w:t>
      </w:r>
      <w:proofErr w:type="spellEnd"/>
      <w:r w:rsidR="00A074A0">
        <w:rPr>
          <w:lang w:val="it-IT" w:eastAsia="it-IT"/>
        </w:rPr>
        <w:t xml:space="preserve"> </w:t>
      </w:r>
      <w:proofErr w:type="spellStart"/>
      <w:r w:rsidR="00A074A0">
        <w:rPr>
          <w:lang w:val="it-IT" w:eastAsia="it-IT"/>
        </w:rPr>
        <w:t>el</w:t>
      </w:r>
      <w:proofErr w:type="spellEnd"/>
      <w:r w:rsidR="00A074A0">
        <w:rPr>
          <w:lang w:val="it-IT" w:eastAsia="it-IT"/>
        </w:rPr>
        <w:t xml:space="preserve"> </w:t>
      </w:r>
      <w:proofErr w:type="spellStart"/>
      <w:r w:rsidR="00A074A0">
        <w:rPr>
          <w:lang w:val="it-IT" w:eastAsia="it-IT"/>
        </w:rPr>
        <w:t>obispo</w:t>
      </w:r>
      <w:proofErr w:type="spellEnd"/>
      <w:r w:rsidR="00A074A0">
        <w:rPr>
          <w:lang w:val="it-IT" w:eastAsia="it-IT"/>
        </w:rPr>
        <w:t xml:space="preserve"> y su </w:t>
      </w:r>
      <w:proofErr w:type="spellStart"/>
      <w:r w:rsidR="00A074A0">
        <w:rPr>
          <w:lang w:val="it-IT" w:eastAsia="it-IT"/>
        </w:rPr>
        <w:t>iglesi</w:t>
      </w:r>
      <w:r w:rsidRPr="00334814">
        <w:rPr>
          <w:lang w:val="it-IT" w:eastAsia="it-IT"/>
        </w:rPr>
        <w:t>a</w:t>
      </w:r>
      <w:proofErr w:type="spellEnd"/>
      <w:r w:rsidRPr="00334814">
        <w:rPr>
          <w:lang w:val="it-IT" w:eastAsia="it-IT"/>
        </w:rPr>
        <w:t xml:space="preserve"> es </w:t>
      </w:r>
      <w:proofErr w:type="spellStart"/>
      <w:r w:rsidRPr="00334814">
        <w:rPr>
          <w:lang w:val="it-IT" w:eastAsia="it-IT"/>
        </w:rPr>
        <w:t>forzado</w:t>
      </w:r>
      <w:proofErr w:type="spellEnd"/>
      <w:r w:rsidR="00A81233" w:rsidRPr="00334814">
        <w:rPr>
          <w:lang w:val="it-IT" w:eastAsia="it-IT"/>
        </w:rPr>
        <w:t xml:space="preserve">, </w:t>
      </w:r>
      <w:proofErr w:type="spellStart"/>
      <w:r w:rsidR="00A074A0">
        <w:rPr>
          <w:lang w:val="it-IT" w:eastAsia="it-IT"/>
        </w:rPr>
        <w:lastRenderedPageBreak/>
        <w:t>defendido</w:t>
      </w:r>
      <w:proofErr w:type="spellEnd"/>
      <w:r w:rsidR="0092427C">
        <w:rPr>
          <w:lang w:val="it-IT" w:eastAsia="it-IT"/>
        </w:rPr>
        <w:t xml:space="preserve"> por </w:t>
      </w:r>
      <w:proofErr w:type="spellStart"/>
      <w:r w:rsidR="0092427C">
        <w:rPr>
          <w:lang w:val="it-IT" w:eastAsia="it-IT"/>
        </w:rPr>
        <w:t>algunos</w:t>
      </w:r>
      <w:proofErr w:type="spellEnd"/>
      <w:r w:rsidR="0092427C">
        <w:rPr>
          <w:lang w:val="it-IT" w:eastAsia="it-IT"/>
        </w:rPr>
        <w:t xml:space="preserve"> para </w:t>
      </w:r>
      <w:proofErr w:type="spellStart"/>
      <w:r w:rsidR="0092427C">
        <w:rPr>
          <w:lang w:val="it-IT" w:eastAsia="it-IT"/>
        </w:rPr>
        <w:t>apoyar</w:t>
      </w:r>
      <w:proofErr w:type="spellEnd"/>
      <w:r w:rsidRPr="00334814">
        <w:rPr>
          <w:lang w:val="it-IT" w:eastAsia="it-IT"/>
        </w:rPr>
        <w:t xml:space="preserve"> la </w:t>
      </w:r>
      <w:proofErr w:type="spellStart"/>
      <w:r w:rsidRPr="00334814">
        <w:rPr>
          <w:lang w:val="it-IT" w:eastAsia="it-IT"/>
        </w:rPr>
        <w:t>prohibi</w:t>
      </w:r>
      <w:r w:rsidR="00A074A0">
        <w:rPr>
          <w:lang w:val="it-IT" w:eastAsia="it-IT"/>
        </w:rPr>
        <w:t>ción</w:t>
      </w:r>
      <w:proofErr w:type="spellEnd"/>
      <w:r w:rsidR="00A074A0">
        <w:rPr>
          <w:lang w:val="it-IT" w:eastAsia="it-IT"/>
        </w:rPr>
        <w:t xml:space="preserve"> del Concilio de Nicea de</w:t>
      </w:r>
      <w:r w:rsidRPr="00334814">
        <w:rPr>
          <w:lang w:val="it-IT" w:eastAsia="it-IT"/>
        </w:rPr>
        <w:t xml:space="preserv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traslados</w:t>
      </w:r>
      <w:proofErr w:type="spellEnd"/>
      <w:r w:rsidRPr="00334814">
        <w:rPr>
          <w:lang w:val="it-IT" w:eastAsia="it-IT"/>
        </w:rPr>
        <w:t xml:space="preserve"> </w:t>
      </w:r>
      <w:proofErr w:type="spellStart"/>
      <w:r w:rsidRPr="00334814">
        <w:rPr>
          <w:lang w:val="it-IT" w:eastAsia="it-IT"/>
        </w:rPr>
        <w:t>episcopales</w:t>
      </w:r>
      <w:proofErr w:type="spellEnd"/>
      <w:r w:rsidR="00A81233" w:rsidRPr="00334814">
        <w:rPr>
          <w:rStyle w:val="Refdenotaalpie"/>
          <w:sz w:val="24"/>
          <w:szCs w:val="24"/>
          <w:lang w:eastAsia="it-IT"/>
        </w:rPr>
        <w:footnoteReference w:id="52"/>
      </w:r>
      <w:r w:rsidR="00A81233" w:rsidRPr="00334814">
        <w:rPr>
          <w:lang w:val="it-IT" w:eastAsia="it-IT"/>
        </w:rPr>
        <w:t>.</w:t>
      </w:r>
      <w:r w:rsidR="00C85F8B">
        <w:rPr>
          <w:lang w:val="it-IT" w:eastAsia="it-IT"/>
        </w:rPr>
        <w:t xml:space="preserve"> </w:t>
      </w:r>
    </w:p>
    <w:p w:rsidR="00A81233" w:rsidRPr="00334814" w:rsidRDefault="00C85F8B" w:rsidP="00C85F8B">
      <w:pPr>
        <w:autoSpaceDE/>
        <w:autoSpaceDN/>
        <w:adjustRightInd/>
        <w:ind w:firstLine="284"/>
        <w:jc w:val="both"/>
        <w:rPr>
          <w:lang w:val="it-IT" w:eastAsia="it-IT"/>
        </w:rPr>
      </w:pPr>
      <w:proofErr w:type="spellStart"/>
      <w:r>
        <w:rPr>
          <w:lang w:val="it-IT" w:eastAsia="it-IT"/>
        </w:rPr>
        <w:t>También</w:t>
      </w:r>
      <w:proofErr w:type="spellEnd"/>
      <w:r>
        <w:rPr>
          <w:lang w:val="it-IT" w:eastAsia="it-IT"/>
        </w:rPr>
        <w:t xml:space="preserve"> en </w:t>
      </w:r>
      <w:r w:rsidR="00A074A0">
        <w:rPr>
          <w:lang w:val="it-IT" w:eastAsia="it-IT"/>
        </w:rPr>
        <w:t>Oriente</w:t>
      </w:r>
      <w:r>
        <w:rPr>
          <w:lang w:val="it-IT" w:eastAsia="it-IT"/>
        </w:rPr>
        <w:t>, en</w:t>
      </w:r>
      <w:r w:rsidR="00A074A0">
        <w:rPr>
          <w:lang w:val="it-IT" w:eastAsia="it-IT"/>
        </w:rPr>
        <w:t xml:space="preserve"> </w:t>
      </w:r>
      <w:proofErr w:type="spellStart"/>
      <w:r w:rsidR="004F609F">
        <w:rPr>
          <w:lang w:val="it-IT" w:eastAsia="it-IT"/>
        </w:rPr>
        <w:t>el</w:t>
      </w:r>
      <w:proofErr w:type="spellEnd"/>
      <w:r w:rsidR="004F609F">
        <w:rPr>
          <w:lang w:val="it-IT" w:eastAsia="it-IT"/>
        </w:rPr>
        <w:t xml:space="preserve"> </w:t>
      </w:r>
      <w:r w:rsidR="00A074A0">
        <w:rPr>
          <w:lang w:val="it-IT" w:eastAsia="it-IT"/>
        </w:rPr>
        <w:t>siglo XI</w:t>
      </w:r>
      <w:r w:rsidR="00A81233" w:rsidRPr="00334814">
        <w:rPr>
          <w:lang w:val="it-IT"/>
        </w:rPr>
        <w:t xml:space="preserve">, </w:t>
      </w:r>
      <w:proofErr w:type="spellStart"/>
      <w:r w:rsidR="007D0CC1">
        <w:rPr>
          <w:lang w:val="it-IT"/>
        </w:rPr>
        <w:t>el</w:t>
      </w:r>
      <w:proofErr w:type="spellEnd"/>
      <w:r w:rsidR="007D0CC1">
        <w:rPr>
          <w:lang w:val="it-IT"/>
        </w:rPr>
        <w:t xml:space="preserve"> </w:t>
      </w:r>
      <w:proofErr w:type="spellStart"/>
      <w:r w:rsidR="007D0CC1">
        <w:rPr>
          <w:lang w:val="it-IT"/>
        </w:rPr>
        <w:t>arzobispo</w:t>
      </w:r>
      <w:proofErr w:type="spellEnd"/>
      <w:r w:rsidR="007D0CC1">
        <w:rPr>
          <w:lang w:val="it-IT"/>
        </w:rPr>
        <w:t xml:space="preserve"> </w:t>
      </w:r>
      <w:proofErr w:type="spellStart"/>
      <w:r w:rsidR="007D0CC1">
        <w:rPr>
          <w:lang w:val="it-IT"/>
        </w:rPr>
        <w:t>Théophylacte</w:t>
      </w:r>
      <w:proofErr w:type="spellEnd"/>
      <w:r w:rsidR="00A074A0">
        <w:rPr>
          <w:lang w:val="it-IT"/>
        </w:rPr>
        <w:t xml:space="preserve"> </w:t>
      </w:r>
      <w:proofErr w:type="spellStart"/>
      <w:r w:rsidR="004F30B3" w:rsidRPr="00334814">
        <w:rPr>
          <w:lang w:val="it-IT"/>
        </w:rPr>
        <w:t>rechaza</w:t>
      </w:r>
      <w:proofErr w:type="spellEnd"/>
      <w:r w:rsidR="004F30B3" w:rsidRPr="00334814">
        <w:rPr>
          <w:lang w:val="it-IT"/>
        </w:rPr>
        <w:t xml:space="preserve"> la </w:t>
      </w:r>
      <w:proofErr w:type="spellStart"/>
      <w:r w:rsidR="004F30B3" w:rsidRPr="00334814">
        <w:rPr>
          <w:lang w:val="it-IT"/>
        </w:rPr>
        <w:t>interpretación</w:t>
      </w:r>
      <w:proofErr w:type="spellEnd"/>
      <w:r w:rsidR="004F30B3" w:rsidRPr="00334814">
        <w:rPr>
          <w:lang w:val="it-IT"/>
        </w:rPr>
        <w:t xml:space="preserve"> por la </w:t>
      </w:r>
      <w:proofErr w:type="spellStart"/>
      <w:r w:rsidR="004F30B3" w:rsidRPr="00334814">
        <w:rPr>
          <w:lang w:val="it-IT"/>
        </w:rPr>
        <w:t>cual</w:t>
      </w:r>
      <w:proofErr w:type="spellEnd"/>
      <w:r w:rsidR="004F30B3" w:rsidRPr="00334814">
        <w:rPr>
          <w:lang w:val="it-IT"/>
        </w:rPr>
        <w:t xml:space="preserve"> </w:t>
      </w:r>
      <w:r w:rsidR="00A81233" w:rsidRPr="00334814">
        <w:rPr>
          <w:i/>
          <w:iCs/>
          <w:lang w:val="it-IT"/>
        </w:rPr>
        <w:t>l’</w:t>
      </w:r>
      <w:proofErr w:type="spellStart"/>
      <w:r w:rsidR="00A81233" w:rsidRPr="00334814">
        <w:rPr>
          <w:i/>
          <w:iCs/>
          <w:lang w:val="it-IT"/>
        </w:rPr>
        <w:t>unius</w:t>
      </w:r>
      <w:proofErr w:type="spellEnd"/>
      <w:r w:rsidR="00A81233" w:rsidRPr="00334814">
        <w:rPr>
          <w:i/>
          <w:iCs/>
          <w:lang w:val="it-IT"/>
        </w:rPr>
        <w:t xml:space="preserve"> </w:t>
      </w:r>
      <w:proofErr w:type="spellStart"/>
      <w:r w:rsidR="00A81233" w:rsidRPr="00334814">
        <w:rPr>
          <w:i/>
          <w:iCs/>
          <w:lang w:val="it-IT"/>
        </w:rPr>
        <w:t>uxoris</w:t>
      </w:r>
      <w:proofErr w:type="spellEnd"/>
      <w:r w:rsidR="00A81233" w:rsidRPr="00334814">
        <w:rPr>
          <w:i/>
          <w:iCs/>
          <w:lang w:val="it-IT"/>
        </w:rPr>
        <w:t xml:space="preserve"> </w:t>
      </w:r>
      <w:proofErr w:type="spellStart"/>
      <w:r w:rsidR="00A81233" w:rsidRPr="00334814">
        <w:rPr>
          <w:i/>
          <w:iCs/>
          <w:lang w:val="it-IT"/>
        </w:rPr>
        <w:t>virum</w:t>
      </w:r>
      <w:proofErr w:type="spellEnd"/>
      <w:r w:rsidR="00A81233" w:rsidRPr="00334814">
        <w:rPr>
          <w:lang w:val="it-IT"/>
        </w:rPr>
        <w:t xml:space="preserve"> </w:t>
      </w:r>
      <w:proofErr w:type="spellStart"/>
      <w:r w:rsidR="00CD02F2">
        <w:rPr>
          <w:lang w:val="it-IT"/>
        </w:rPr>
        <w:t>deba</w:t>
      </w:r>
      <w:proofErr w:type="spellEnd"/>
      <w:r w:rsidR="00CD02F2">
        <w:rPr>
          <w:lang w:val="it-IT"/>
        </w:rPr>
        <w:t xml:space="preserve"> </w:t>
      </w:r>
      <w:proofErr w:type="spellStart"/>
      <w:r w:rsidR="00CD02F2">
        <w:rPr>
          <w:lang w:val="it-IT"/>
        </w:rPr>
        <w:t>aplicarse</w:t>
      </w:r>
      <w:proofErr w:type="spellEnd"/>
      <w:r w:rsidR="00CD02F2">
        <w:rPr>
          <w:lang w:val="it-IT"/>
        </w:rPr>
        <w:t xml:space="preserve"> al </w:t>
      </w:r>
      <w:proofErr w:type="spellStart"/>
      <w:r w:rsidR="00CD02F2">
        <w:rPr>
          <w:lang w:val="it-IT"/>
        </w:rPr>
        <w:t>obispo</w:t>
      </w:r>
      <w:proofErr w:type="spellEnd"/>
      <w:r w:rsidR="00CD02F2">
        <w:rPr>
          <w:lang w:val="it-IT"/>
        </w:rPr>
        <w:t xml:space="preserve"> y a su</w:t>
      </w:r>
      <w:r w:rsidR="004F30B3" w:rsidRPr="00334814">
        <w:rPr>
          <w:lang w:val="it-IT"/>
        </w:rPr>
        <w:t xml:space="preserve"> </w:t>
      </w:r>
      <w:proofErr w:type="spellStart"/>
      <w:r w:rsidR="004F30B3" w:rsidRPr="00334814">
        <w:rPr>
          <w:lang w:val="it-IT"/>
        </w:rPr>
        <w:t>iglesia</w:t>
      </w:r>
      <w:proofErr w:type="spellEnd"/>
      <w:r w:rsidR="004F30B3" w:rsidRPr="00334814">
        <w:rPr>
          <w:lang w:val="it-IT"/>
        </w:rPr>
        <w:t xml:space="preserve"> y</w:t>
      </w:r>
      <w:r w:rsidR="0092427C">
        <w:rPr>
          <w:lang w:val="it-IT"/>
        </w:rPr>
        <w:t>,</w:t>
      </w:r>
      <w:r w:rsidR="004F30B3" w:rsidRPr="00334814">
        <w:rPr>
          <w:lang w:val="it-IT"/>
        </w:rPr>
        <w:t xml:space="preserve"> en </w:t>
      </w:r>
      <w:proofErr w:type="spellStart"/>
      <w:r w:rsidR="004F30B3" w:rsidRPr="00334814">
        <w:rPr>
          <w:lang w:val="it-IT"/>
        </w:rPr>
        <w:t>consecuencia</w:t>
      </w:r>
      <w:proofErr w:type="spellEnd"/>
      <w:r w:rsidR="0092427C">
        <w:rPr>
          <w:lang w:val="it-IT"/>
        </w:rPr>
        <w:t>, no considera</w:t>
      </w:r>
      <w:r w:rsidR="004F30B3" w:rsidRPr="00334814">
        <w:rPr>
          <w:lang w:val="it-IT"/>
        </w:rPr>
        <w:t xml:space="preserve"> </w:t>
      </w:r>
      <w:r w:rsidR="003174AA" w:rsidRPr="00334814">
        <w:rPr>
          <w:lang w:val="it-IT"/>
        </w:rPr>
        <w:t>adulterio</w:t>
      </w:r>
      <w:r w:rsidR="00A074A0">
        <w:rPr>
          <w:lang w:val="it-IT"/>
        </w:rPr>
        <w:t xml:space="preserve"> </w:t>
      </w:r>
      <w:proofErr w:type="spellStart"/>
      <w:r w:rsidR="00A074A0">
        <w:rPr>
          <w:lang w:val="it-IT"/>
        </w:rPr>
        <w:t>espiritual</w:t>
      </w:r>
      <w:proofErr w:type="spellEnd"/>
      <w:r w:rsidR="00A074A0">
        <w:rPr>
          <w:lang w:val="it-IT"/>
        </w:rPr>
        <w:t xml:space="preserve"> </w:t>
      </w:r>
      <w:proofErr w:type="spellStart"/>
      <w:r w:rsidR="007D0CC1">
        <w:rPr>
          <w:lang w:val="it-IT"/>
        </w:rPr>
        <w:t>el</w:t>
      </w:r>
      <w:proofErr w:type="spellEnd"/>
      <w:r w:rsidR="007D0CC1">
        <w:rPr>
          <w:lang w:val="it-IT"/>
        </w:rPr>
        <w:t xml:space="preserve"> paso de una sede</w:t>
      </w:r>
      <w:r w:rsidR="003174AA" w:rsidRPr="00334814">
        <w:rPr>
          <w:lang w:val="it-IT"/>
        </w:rPr>
        <w:t xml:space="preserve"> </w:t>
      </w:r>
      <w:proofErr w:type="spellStart"/>
      <w:r w:rsidR="007D0CC1">
        <w:rPr>
          <w:lang w:val="it-IT"/>
        </w:rPr>
        <w:t>episcopal</w:t>
      </w:r>
      <w:proofErr w:type="spellEnd"/>
      <w:r w:rsidR="007D0CC1">
        <w:rPr>
          <w:lang w:val="it-IT"/>
        </w:rPr>
        <w:t xml:space="preserve"> </w:t>
      </w:r>
      <w:r w:rsidR="003174AA" w:rsidRPr="00334814">
        <w:rPr>
          <w:lang w:val="it-IT"/>
        </w:rPr>
        <w:t xml:space="preserve">a </w:t>
      </w:r>
      <w:proofErr w:type="spellStart"/>
      <w:r w:rsidR="003174AA" w:rsidRPr="00334814">
        <w:rPr>
          <w:lang w:val="it-IT"/>
        </w:rPr>
        <w:t>otra</w:t>
      </w:r>
      <w:proofErr w:type="spellEnd"/>
      <w:r w:rsidR="00A81233" w:rsidRPr="00334814">
        <w:rPr>
          <w:rStyle w:val="Refdenotaalpie"/>
          <w:sz w:val="24"/>
          <w:szCs w:val="24"/>
        </w:rPr>
        <w:footnoteReference w:id="53"/>
      </w:r>
      <w:r w:rsidR="00A81233" w:rsidRPr="00334814">
        <w:rPr>
          <w:lang w:val="it-IT"/>
        </w:rPr>
        <w:t>.</w:t>
      </w:r>
    </w:p>
    <w:p w:rsidR="003174AA" w:rsidRPr="00334814" w:rsidRDefault="006A1010" w:rsidP="0090055D">
      <w:pPr>
        <w:autoSpaceDE/>
        <w:autoSpaceDN/>
        <w:adjustRightInd/>
        <w:ind w:firstLine="284"/>
        <w:jc w:val="both"/>
        <w:rPr>
          <w:lang w:val="it-IT" w:eastAsia="it-IT"/>
        </w:rPr>
      </w:pPr>
      <w:r>
        <w:rPr>
          <w:lang w:val="it-IT" w:eastAsia="it-IT"/>
        </w:rPr>
        <w:t xml:space="preserve"> </w:t>
      </w:r>
      <w:r w:rsidR="0090055D">
        <w:rPr>
          <w:lang w:val="it-IT" w:eastAsia="it-IT"/>
        </w:rPr>
        <w:t xml:space="preserve">Por </w:t>
      </w:r>
      <w:proofErr w:type="spellStart"/>
      <w:r w:rsidR="0090055D">
        <w:rPr>
          <w:lang w:val="it-IT" w:eastAsia="it-IT"/>
        </w:rPr>
        <w:t>otra</w:t>
      </w:r>
      <w:proofErr w:type="spellEnd"/>
      <w:r w:rsidR="0090055D">
        <w:rPr>
          <w:lang w:val="it-IT" w:eastAsia="it-IT"/>
        </w:rPr>
        <w:t xml:space="preserve"> parte, </w:t>
      </w:r>
      <w:r w:rsidR="00412D2E">
        <w:rPr>
          <w:lang w:val="it-IT" w:eastAsia="it-IT"/>
        </w:rPr>
        <w:t xml:space="preserve">tal y </w:t>
      </w:r>
      <w:proofErr w:type="spellStart"/>
      <w:r w:rsidR="00412D2E">
        <w:rPr>
          <w:lang w:val="it-IT" w:eastAsia="it-IT"/>
        </w:rPr>
        <w:t>como</w:t>
      </w:r>
      <w:proofErr w:type="spellEnd"/>
      <w:r w:rsidR="00412D2E">
        <w:rPr>
          <w:lang w:val="it-IT" w:eastAsia="it-IT"/>
        </w:rPr>
        <w:t xml:space="preserve"> </w:t>
      </w:r>
      <w:proofErr w:type="spellStart"/>
      <w:r w:rsidR="00412D2E">
        <w:rPr>
          <w:lang w:val="it-IT" w:eastAsia="it-IT"/>
        </w:rPr>
        <w:t>desgranamos</w:t>
      </w:r>
      <w:proofErr w:type="spellEnd"/>
      <w:r w:rsidR="00412D2E">
        <w:rPr>
          <w:lang w:val="it-IT" w:eastAsia="it-IT"/>
        </w:rPr>
        <w:t xml:space="preserve"> </w:t>
      </w:r>
      <w:proofErr w:type="spellStart"/>
      <w:r w:rsidR="00412D2E">
        <w:rPr>
          <w:lang w:val="it-IT" w:eastAsia="it-IT"/>
        </w:rPr>
        <w:t>más</w:t>
      </w:r>
      <w:proofErr w:type="spellEnd"/>
      <w:r w:rsidR="00412D2E">
        <w:rPr>
          <w:lang w:val="it-IT" w:eastAsia="it-IT"/>
        </w:rPr>
        <w:t xml:space="preserve"> </w:t>
      </w:r>
      <w:proofErr w:type="spellStart"/>
      <w:r w:rsidR="00412D2E">
        <w:rPr>
          <w:lang w:val="it-IT" w:eastAsia="it-IT"/>
        </w:rPr>
        <w:t>adelante</w:t>
      </w:r>
      <w:proofErr w:type="spellEnd"/>
      <w:r w:rsidR="00412D2E">
        <w:rPr>
          <w:lang w:val="it-IT" w:eastAsia="it-IT"/>
        </w:rPr>
        <w:t xml:space="preserve">, </w:t>
      </w:r>
      <w:r w:rsidR="0090055D">
        <w:rPr>
          <w:lang w:val="it-IT" w:eastAsia="it-IT"/>
        </w:rPr>
        <w:t>la</w:t>
      </w:r>
      <w:r>
        <w:rPr>
          <w:lang w:val="it-IT" w:eastAsia="it-IT"/>
        </w:rPr>
        <w:t xml:space="preserve"> </w:t>
      </w:r>
      <w:proofErr w:type="spellStart"/>
      <w:r>
        <w:rPr>
          <w:lang w:val="it-IT" w:eastAsia="it-IT"/>
        </w:rPr>
        <w:t>exégesis</w:t>
      </w:r>
      <w:proofErr w:type="spellEnd"/>
      <w:r w:rsidRPr="00334814">
        <w:rPr>
          <w:lang w:val="it-IT" w:eastAsia="it-IT"/>
        </w:rPr>
        <w:t xml:space="preserve"> </w:t>
      </w:r>
      <w:r>
        <w:rPr>
          <w:lang w:val="it-IT" w:eastAsia="it-IT"/>
        </w:rPr>
        <w:t xml:space="preserve">del texto se </w:t>
      </w:r>
      <w:proofErr w:type="spellStart"/>
      <w:r>
        <w:rPr>
          <w:lang w:val="it-IT" w:eastAsia="it-IT"/>
        </w:rPr>
        <w:t>proyecta</w:t>
      </w:r>
      <w:proofErr w:type="spellEnd"/>
      <w:r>
        <w:rPr>
          <w:lang w:val="it-IT" w:eastAsia="it-IT"/>
        </w:rPr>
        <w:t xml:space="preserve"> </w:t>
      </w:r>
      <w:proofErr w:type="spellStart"/>
      <w:r w:rsidR="00412D2E">
        <w:rPr>
          <w:lang w:val="it-IT" w:eastAsia="it-IT"/>
        </w:rPr>
        <w:t>también</w:t>
      </w:r>
      <w:proofErr w:type="spellEnd"/>
      <w:r w:rsidR="00412D2E">
        <w:rPr>
          <w:lang w:val="it-IT" w:eastAsia="it-IT"/>
        </w:rPr>
        <w:t xml:space="preserve"> en la </w:t>
      </w:r>
      <w:proofErr w:type="spellStart"/>
      <w:r w:rsidR="00412D2E">
        <w:rPr>
          <w:lang w:val="it-IT" w:eastAsia="it-IT"/>
        </w:rPr>
        <w:t>polémica</w:t>
      </w:r>
      <w:proofErr w:type="spellEnd"/>
      <w:r w:rsidR="00412D2E">
        <w:rPr>
          <w:lang w:val="it-IT" w:eastAsia="it-IT"/>
        </w:rPr>
        <w:t xml:space="preserve"> </w:t>
      </w:r>
      <w:proofErr w:type="spellStart"/>
      <w:r w:rsidR="00412D2E">
        <w:rPr>
          <w:lang w:val="it-IT" w:eastAsia="it-IT"/>
        </w:rPr>
        <w:t>entorno</w:t>
      </w:r>
      <w:proofErr w:type="spellEnd"/>
      <w:r w:rsidR="00412D2E">
        <w:rPr>
          <w:lang w:val="it-IT" w:eastAsia="it-IT"/>
        </w:rPr>
        <w:t xml:space="preserve"> a la </w:t>
      </w:r>
      <w:r w:rsidR="0090055D">
        <w:rPr>
          <w:lang w:val="it-IT" w:eastAsia="it-IT"/>
        </w:rPr>
        <w:t>disciplina del celibato</w:t>
      </w:r>
      <w:r w:rsidR="00412D2E">
        <w:rPr>
          <w:lang w:val="it-IT" w:eastAsia="it-IT"/>
        </w:rPr>
        <w:t xml:space="preserve">. </w:t>
      </w:r>
      <w:r w:rsidR="00C85F8B">
        <w:rPr>
          <w:lang w:val="it-IT" w:eastAsia="it-IT"/>
        </w:rPr>
        <w:t>Da</w:t>
      </w:r>
      <w:r w:rsidR="004F609F">
        <w:rPr>
          <w:lang w:val="it-IT" w:eastAsia="it-IT"/>
        </w:rPr>
        <w:t xml:space="preserve"> </w:t>
      </w:r>
      <w:proofErr w:type="spellStart"/>
      <w:r w:rsidR="004F609F">
        <w:rPr>
          <w:lang w:val="it-IT" w:eastAsia="it-IT"/>
        </w:rPr>
        <w:t>fe</w:t>
      </w:r>
      <w:proofErr w:type="spellEnd"/>
      <w:r w:rsidR="004F609F">
        <w:rPr>
          <w:lang w:val="it-IT" w:eastAsia="it-IT"/>
        </w:rPr>
        <w:t xml:space="preserve"> de </w:t>
      </w:r>
      <w:proofErr w:type="spellStart"/>
      <w:r w:rsidR="004F609F">
        <w:rPr>
          <w:lang w:val="it-IT" w:eastAsia="it-IT"/>
        </w:rPr>
        <w:t>ello</w:t>
      </w:r>
      <w:proofErr w:type="spellEnd"/>
      <w:r w:rsidR="004F609F">
        <w:rPr>
          <w:lang w:val="it-IT" w:eastAsia="it-IT"/>
        </w:rPr>
        <w:t xml:space="preserve">, a modo de </w:t>
      </w:r>
      <w:proofErr w:type="spellStart"/>
      <w:r w:rsidR="004F609F">
        <w:rPr>
          <w:lang w:val="it-IT" w:eastAsia="it-IT"/>
        </w:rPr>
        <w:t>ejemplo</w:t>
      </w:r>
      <w:proofErr w:type="spellEnd"/>
      <w:r w:rsidR="004F609F">
        <w:rPr>
          <w:lang w:val="it-IT" w:eastAsia="it-IT"/>
        </w:rPr>
        <w:t>,</w:t>
      </w:r>
      <w:r w:rsidR="007D0CC1">
        <w:rPr>
          <w:lang w:val="it-IT" w:eastAsia="it-IT"/>
        </w:rPr>
        <w:t xml:space="preserve"> un </w:t>
      </w:r>
      <w:proofErr w:type="spellStart"/>
      <w:r w:rsidR="007D0CC1">
        <w:rPr>
          <w:lang w:val="it-IT" w:eastAsia="it-IT"/>
        </w:rPr>
        <w:t>sermón</w:t>
      </w:r>
      <w:proofErr w:type="spellEnd"/>
      <w:r w:rsidR="007D0CC1">
        <w:rPr>
          <w:lang w:val="it-IT" w:eastAsia="it-IT"/>
        </w:rPr>
        <w:t xml:space="preserve"> </w:t>
      </w:r>
      <w:proofErr w:type="spellStart"/>
      <w:r w:rsidR="007D0CC1">
        <w:rPr>
          <w:lang w:val="it-IT" w:eastAsia="it-IT"/>
        </w:rPr>
        <w:t>sobre</w:t>
      </w:r>
      <w:proofErr w:type="spellEnd"/>
      <w:r w:rsidR="007D0CC1">
        <w:rPr>
          <w:lang w:val="it-IT" w:eastAsia="it-IT"/>
        </w:rPr>
        <w:t xml:space="preserve"> </w:t>
      </w:r>
      <w:proofErr w:type="spellStart"/>
      <w:r w:rsidR="007D0CC1">
        <w:rPr>
          <w:lang w:val="it-IT" w:eastAsia="it-IT"/>
        </w:rPr>
        <w:t>el</w:t>
      </w:r>
      <w:proofErr w:type="spellEnd"/>
      <w:r w:rsidR="007D0CC1">
        <w:rPr>
          <w:lang w:val="it-IT" w:eastAsia="it-IT"/>
        </w:rPr>
        <w:t xml:space="preserve"> </w:t>
      </w:r>
      <w:proofErr w:type="spellStart"/>
      <w:r w:rsidR="007D0CC1">
        <w:rPr>
          <w:lang w:val="it-IT" w:eastAsia="it-IT"/>
        </w:rPr>
        <w:t>e</w:t>
      </w:r>
      <w:r w:rsidR="003174AA" w:rsidRPr="00334814">
        <w:rPr>
          <w:lang w:val="it-IT" w:eastAsia="it-IT"/>
        </w:rPr>
        <w:t>piscopado</w:t>
      </w:r>
      <w:proofErr w:type="spellEnd"/>
      <w:r w:rsidR="003174AA" w:rsidRPr="00334814">
        <w:rPr>
          <w:lang w:val="it-IT" w:eastAsia="it-IT"/>
        </w:rPr>
        <w:t xml:space="preserve"> </w:t>
      </w:r>
      <w:proofErr w:type="spellStart"/>
      <w:r w:rsidR="003174AA" w:rsidRPr="00334814">
        <w:rPr>
          <w:lang w:val="it-IT" w:eastAsia="it-IT"/>
        </w:rPr>
        <w:t>atribuido</w:t>
      </w:r>
      <w:proofErr w:type="spellEnd"/>
      <w:r w:rsidR="003174AA" w:rsidRPr="00334814">
        <w:rPr>
          <w:lang w:val="it-IT" w:eastAsia="it-IT"/>
        </w:rPr>
        <w:t xml:space="preserve"> al papa Silvestre</w:t>
      </w:r>
      <w:r w:rsidR="00A81233" w:rsidRPr="00334814">
        <w:rPr>
          <w:lang w:val="it-IT" w:eastAsia="it-IT"/>
        </w:rPr>
        <w:t xml:space="preserve"> († 1003) </w:t>
      </w:r>
      <w:proofErr w:type="spellStart"/>
      <w:r w:rsidR="00F011CE">
        <w:rPr>
          <w:lang w:val="it-IT" w:eastAsia="it-IT"/>
        </w:rPr>
        <w:t>el</w:t>
      </w:r>
      <w:proofErr w:type="spellEnd"/>
      <w:r w:rsidR="00F011CE">
        <w:rPr>
          <w:lang w:val="it-IT" w:eastAsia="it-IT"/>
        </w:rPr>
        <w:t xml:space="preserve"> </w:t>
      </w:r>
      <w:proofErr w:type="spellStart"/>
      <w:r w:rsidR="00F011CE">
        <w:rPr>
          <w:lang w:val="it-IT" w:eastAsia="it-IT"/>
        </w:rPr>
        <w:t>cual</w:t>
      </w:r>
      <w:proofErr w:type="spellEnd"/>
      <w:r w:rsidR="009D4987">
        <w:rPr>
          <w:lang w:val="it-IT" w:eastAsia="it-IT"/>
        </w:rPr>
        <w:t xml:space="preserve"> considera</w:t>
      </w:r>
      <w:r w:rsidR="003174AA" w:rsidRPr="00334814">
        <w:rPr>
          <w:lang w:val="it-IT" w:eastAsia="it-IT"/>
        </w:rPr>
        <w:t xml:space="preserve"> </w:t>
      </w:r>
      <w:proofErr w:type="spellStart"/>
      <w:r w:rsidR="003174AA" w:rsidRPr="00334814">
        <w:rPr>
          <w:lang w:val="it-IT" w:eastAsia="it-IT"/>
        </w:rPr>
        <w:t>que</w:t>
      </w:r>
      <w:proofErr w:type="spellEnd"/>
      <w:r w:rsidR="003174AA" w:rsidRPr="00334814">
        <w:rPr>
          <w:lang w:val="it-IT" w:eastAsia="it-IT"/>
        </w:rPr>
        <w:t xml:space="preserve"> </w:t>
      </w:r>
      <w:proofErr w:type="spellStart"/>
      <w:r w:rsidR="003174AA" w:rsidRPr="00334814">
        <w:rPr>
          <w:lang w:val="it-IT" w:eastAsia="it-IT"/>
        </w:rPr>
        <w:t>el</w:t>
      </w:r>
      <w:proofErr w:type="spellEnd"/>
      <w:r w:rsidR="003174AA" w:rsidRPr="00334814">
        <w:rPr>
          <w:lang w:val="it-IT" w:eastAsia="it-IT"/>
        </w:rPr>
        <w:t xml:space="preserve"> </w:t>
      </w:r>
      <w:proofErr w:type="spellStart"/>
      <w:r w:rsidR="003174AA" w:rsidRPr="00334814">
        <w:rPr>
          <w:lang w:val="it-IT" w:eastAsia="it-IT"/>
        </w:rPr>
        <w:t>obispo</w:t>
      </w:r>
      <w:proofErr w:type="spellEnd"/>
      <w:r w:rsidR="003174AA" w:rsidRPr="00334814">
        <w:rPr>
          <w:lang w:val="it-IT" w:eastAsia="it-IT"/>
        </w:rPr>
        <w:t xml:space="preserve"> </w:t>
      </w:r>
      <w:proofErr w:type="spellStart"/>
      <w:r w:rsidR="003174AA" w:rsidRPr="00334814">
        <w:rPr>
          <w:lang w:val="it-IT" w:eastAsia="it-IT"/>
        </w:rPr>
        <w:t>sólo</w:t>
      </w:r>
      <w:proofErr w:type="spellEnd"/>
      <w:r w:rsidR="003174AA" w:rsidRPr="00334814">
        <w:rPr>
          <w:lang w:val="it-IT" w:eastAsia="it-IT"/>
        </w:rPr>
        <w:t xml:space="preserve"> </w:t>
      </w:r>
      <w:proofErr w:type="spellStart"/>
      <w:r w:rsidR="003174AA" w:rsidRPr="00334814">
        <w:rPr>
          <w:lang w:val="it-IT" w:eastAsia="it-IT"/>
        </w:rPr>
        <w:t>puede</w:t>
      </w:r>
      <w:proofErr w:type="spellEnd"/>
      <w:r w:rsidR="003174AA" w:rsidRPr="00334814">
        <w:rPr>
          <w:lang w:val="it-IT" w:eastAsia="it-IT"/>
        </w:rPr>
        <w:t xml:space="preserve"> ser </w:t>
      </w:r>
      <w:proofErr w:type="spellStart"/>
      <w:r w:rsidR="009D4987">
        <w:rPr>
          <w:lang w:val="it-IT" w:eastAsia="it-IT"/>
        </w:rPr>
        <w:t>llamado</w:t>
      </w:r>
      <w:proofErr w:type="spellEnd"/>
      <w:r w:rsidR="009D4987">
        <w:rPr>
          <w:lang w:val="it-IT" w:eastAsia="it-IT"/>
        </w:rPr>
        <w:t xml:space="preserve"> </w:t>
      </w:r>
      <w:proofErr w:type="spellStart"/>
      <w:r w:rsidR="009D4987">
        <w:rPr>
          <w:lang w:val="it-IT" w:eastAsia="it-IT"/>
        </w:rPr>
        <w:t>hombre</w:t>
      </w:r>
      <w:proofErr w:type="spellEnd"/>
      <w:r w:rsidR="009D4987">
        <w:rPr>
          <w:lang w:val="it-IT" w:eastAsia="it-IT"/>
        </w:rPr>
        <w:t xml:space="preserve"> de una sola </w:t>
      </w:r>
      <w:proofErr w:type="spellStart"/>
      <w:r w:rsidR="009D4987">
        <w:rPr>
          <w:lang w:val="it-IT" w:eastAsia="it-IT"/>
        </w:rPr>
        <w:t>esposa</w:t>
      </w:r>
      <w:proofErr w:type="spellEnd"/>
      <w:r w:rsidR="007D0CC1">
        <w:rPr>
          <w:lang w:val="it-IT" w:eastAsia="it-IT"/>
        </w:rPr>
        <w:t xml:space="preserve">, es </w:t>
      </w:r>
      <w:proofErr w:type="spellStart"/>
      <w:r w:rsidR="007D0CC1">
        <w:rPr>
          <w:lang w:val="it-IT" w:eastAsia="it-IT"/>
        </w:rPr>
        <w:t>decir</w:t>
      </w:r>
      <w:proofErr w:type="spellEnd"/>
      <w:r w:rsidR="007D0CC1">
        <w:rPr>
          <w:lang w:val="it-IT" w:eastAsia="it-IT"/>
        </w:rPr>
        <w:t xml:space="preserve">, la </w:t>
      </w:r>
      <w:proofErr w:type="spellStart"/>
      <w:r w:rsidR="007D0CC1">
        <w:rPr>
          <w:lang w:val="it-IT" w:eastAsia="it-IT"/>
        </w:rPr>
        <w:t>I</w:t>
      </w:r>
      <w:r w:rsidR="003174AA" w:rsidRPr="00334814">
        <w:rPr>
          <w:lang w:val="it-IT" w:eastAsia="it-IT"/>
        </w:rPr>
        <w:t>glesia</w:t>
      </w:r>
      <w:proofErr w:type="spellEnd"/>
      <w:r w:rsidR="003174AA" w:rsidRPr="00334814">
        <w:rPr>
          <w:lang w:val="it-IT" w:eastAsia="it-IT"/>
        </w:rPr>
        <w:t xml:space="preserve">: </w:t>
      </w:r>
    </w:p>
    <w:p w:rsidR="006A1010" w:rsidRPr="0090055D" w:rsidRDefault="00B711C0" w:rsidP="0090055D">
      <w:pPr>
        <w:pStyle w:val="TesiCitacion"/>
        <w:ind w:firstLine="360"/>
        <w:rPr>
          <w:sz w:val="22"/>
          <w:szCs w:val="22"/>
          <w:lang w:val="en-US"/>
        </w:rPr>
      </w:pPr>
      <w:r w:rsidRPr="00334814">
        <w:rPr>
          <w:lang w:eastAsia="it-IT"/>
        </w:rPr>
        <w:t>«</w:t>
      </w:r>
      <w:r w:rsidR="00A81233" w:rsidRPr="004D2929">
        <w:rPr>
          <w:sz w:val="22"/>
          <w:szCs w:val="22"/>
          <w:lang w:val="en-US"/>
        </w:rPr>
        <w:t>‘</w:t>
      </w:r>
      <w:proofErr w:type="spellStart"/>
      <w:r w:rsidR="00A81233" w:rsidRPr="004D2929">
        <w:rPr>
          <w:sz w:val="22"/>
          <w:szCs w:val="22"/>
          <w:lang w:val="en-US"/>
        </w:rPr>
        <w:t>Unius</w:t>
      </w:r>
      <w:proofErr w:type="spellEnd"/>
      <w:r w:rsidR="00A81233" w:rsidRPr="004D2929">
        <w:rPr>
          <w:sz w:val="22"/>
          <w:szCs w:val="22"/>
          <w:lang w:val="en-US"/>
        </w:rPr>
        <w:t xml:space="preserve"> </w:t>
      </w:r>
      <w:proofErr w:type="spellStart"/>
      <w:r w:rsidR="00A81233" w:rsidRPr="004D2929">
        <w:rPr>
          <w:sz w:val="22"/>
          <w:szCs w:val="22"/>
          <w:lang w:val="en-US"/>
        </w:rPr>
        <w:t>uxoris</w:t>
      </w:r>
      <w:proofErr w:type="spellEnd"/>
      <w:r w:rsidR="00A81233" w:rsidRPr="004D2929">
        <w:rPr>
          <w:sz w:val="22"/>
          <w:szCs w:val="22"/>
          <w:lang w:val="en-US"/>
        </w:rPr>
        <w:t xml:space="preserve"> </w:t>
      </w:r>
      <w:proofErr w:type="spellStart"/>
      <w:r w:rsidR="00A81233" w:rsidRPr="004D2929">
        <w:rPr>
          <w:sz w:val="22"/>
          <w:szCs w:val="22"/>
          <w:lang w:val="en-US"/>
        </w:rPr>
        <w:t>virum</w:t>
      </w:r>
      <w:proofErr w:type="spellEnd"/>
      <w:r w:rsidR="00A81233" w:rsidRPr="004D2929">
        <w:rPr>
          <w:sz w:val="22"/>
          <w:szCs w:val="22"/>
          <w:lang w:val="en-US"/>
        </w:rPr>
        <w:t xml:space="preserve">’. Si ad </w:t>
      </w:r>
      <w:proofErr w:type="spellStart"/>
      <w:r w:rsidR="00A81233" w:rsidRPr="004D2929">
        <w:rPr>
          <w:sz w:val="22"/>
          <w:szCs w:val="22"/>
          <w:lang w:val="en-US"/>
        </w:rPr>
        <w:t>litteram</w:t>
      </w:r>
      <w:proofErr w:type="spellEnd"/>
      <w:r w:rsidR="00A81233" w:rsidRPr="004D2929">
        <w:rPr>
          <w:sz w:val="22"/>
          <w:szCs w:val="22"/>
          <w:lang w:val="en-US"/>
        </w:rPr>
        <w:t xml:space="preserve"> </w:t>
      </w:r>
      <w:proofErr w:type="spellStart"/>
      <w:r w:rsidR="00A81233" w:rsidRPr="004D2929">
        <w:rPr>
          <w:sz w:val="22"/>
          <w:szCs w:val="22"/>
          <w:lang w:val="en-US"/>
        </w:rPr>
        <w:t>respicias</w:t>
      </w:r>
      <w:proofErr w:type="spellEnd"/>
      <w:r w:rsidR="00A81233" w:rsidRPr="004D2929">
        <w:rPr>
          <w:sz w:val="22"/>
          <w:szCs w:val="22"/>
          <w:lang w:val="en-US"/>
        </w:rPr>
        <w:t xml:space="preserve">, </w:t>
      </w:r>
      <w:proofErr w:type="spellStart"/>
      <w:r w:rsidR="00A81233" w:rsidRPr="004D2929">
        <w:rPr>
          <w:sz w:val="22"/>
          <w:szCs w:val="22"/>
          <w:lang w:val="en-US"/>
        </w:rPr>
        <w:t>bigamiam</w:t>
      </w:r>
      <w:proofErr w:type="spellEnd"/>
      <w:r w:rsidR="00A81233" w:rsidRPr="004D2929">
        <w:rPr>
          <w:sz w:val="22"/>
          <w:szCs w:val="22"/>
          <w:lang w:val="en-US"/>
        </w:rPr>
        <w:t xml:space="preserve"> </w:t>
      </w:r>
      <w:proofErr w:type="spellStart"/>
      <w:r w:rsidR="00A81233" w:rsidRPr="004D2929">
        <w:rPr>
          <w:sz w:val="22"/>
          <w:szCs w:val="22"/>
          <w:lang w:val="en-US"/>
        </w:rPr>
        <w:t>condemnat</w:t>
      </w:r>
      <w:proofErr w:type="spellEnd"/>
      <w:r w:rsidR="00A81233" w:rsidRPr="004D2929">
        <w:rPr>
          <w:sz w:val="22"/>
          <w:szCs w:val="22"/>
          <w:lang w:val="en-US"/>
        </w:rPr>
        <w:t xml:space="preserve"> […] Si </w:t>
      </w:r>
      <w:proofErr w:type="spellStart"/>
      <w:r w:rsidR="00A81233" w:rsidRPr="004D2929">
        <w:rPr>
          <w:sz w:val="22"/>
          <w:szCs w:val="22"/>
          <w:lang w:val="en-US"/>
        </w:rPr>
        <w:t>vero</w:t>
      </w:r>
      <w:proofErr w:type="spellEnd"/>
      <w:r w:rsidR="00A81233" w:rsidRPr="004D2929">
        <w:rPr>
          <w:sz w:val="22"/>
          <w:szCs w:val="22"/>
          <w:lang w:val="en-US"/>
        </w:rPr>
        <w:t xml:space="preserve"> </w:t>
      </w:r>
      <w:proofErr w:type="spellStart"/>
      <w:r w:rsidR="00A81233" w:rsidRPr="004D2929">
        <w:rPr>
          <w:sz w:val="22"/>
          <w:szCs w:val="22"/>
          <w:lang w:val="en-US"/>
        </w:rPr>
        <w:t>allegoricis</w:t>
      </w:r>
      <w:proofErr w:type="spellEnd"/>
      <w:r w:rsidR="00A81233" w:rsidRPr="004D2929">
        <w:rPr>
          <w:sz w:val="22"/>
          <w:szCs w:val="22"/>
          <w:lang w:val="en-US"/>
        </w:rPr>
        <w:t xml:space="preserve"> </w:t>
      </w:r>
      <w:proofErr w:type="spellStart"/>
      <w:r w:rsidR="00A81233" w:rsidRPr="004D2929">
        <w:rPr>
          <w:sz w:val="22"/>
          <w:szCs w:val="22"/>
          <w:lang w:val="en-US"/>
        </w:rPr>
        <w:t>sentiatur</w:t>
      </w:r>
      <w:proofErr w:type="spellEnd"/>
      <w:r w:rsidR="00A81233" w:rsidRPr="004D2929">
        <w:rPr>
          <w:sz w:val="22"/>
          <w:szCs w:val="22"/>
          <w:lang w:val="en-US"/>
        </w:rPr>
        <w:t xml:space="preserve"> </w:t>
      </w:r>
      <w:proofErr w:type="spellStart"/>
      <w:r w:rsidR="00A81233" w:rsidRPr="004D2929">
        <w:rPr>
          <w:sz w:val="22"/>
          <w:szCs w:val="22"/>
          <w:lang w:val="en-US"/>
        </w:rPr>
        <w:t>sensibus</w:t>
      </w:r>
      <w:proofErr w:type="spellEnd"/>
      <w:r w:rsidR="00A81233" w:rsidRPr="004D2929">
        <w:rPr>
          <w:sz w:val="22"/>
          <w:szCs w:val="22"/>
          <w:lang w:val="en-US"/>
        </w:rPr>
        <w:t xml:space="preserve">, </w:t>
      </w:r>
      <w:proofErr w:type="spellStart"/>
      <w:r w:rsidR="00A81233" w:rsidRPr="004D2929">
        <w:rPr>
          <w:sz w:val="22"/>
          <w:szCs w:val="22"/>
          <w:lang w:val="en-US"/>
        </w:rPr>
        <w:t>inhibet</w:t>
      </w:r>
      <w:proofErr w:type="spellEnd"/>
      <w:r w:rsidR="00A81233" w:rsidRPr="004D2929">
        <w:rPr>
          <w:sz w:val="22"/>
          <w:szCs w:val="22"/>
          <w:lang w:val="en-US"/>
        </w:rPr>
        <w:t xml:space="preserve"> </w:t>
      </w:r>
      <w:proofErr w:type="spellStart"/>
      <w:r w:rsidR="00A81233" w:rsidRPr="004D2929">
        <w:rPr>
          <w:sz w:val="22"/>
          <w:szCs w:val="22"/>
          <w:lang w:val="en-US"/>
        </w:rPr>
        <w:t>episcopo</w:t>
      </w:r>
      <w:proofErr w:type="spellEnd"/>
      <w:r w:rsidR="00A81233" w:rsidRPr="004D2929">
        <w:rPr>
          <w:sz w:val="22"/>
          <w:szCs w:val="22"/>
          <w:lang w:val="en-US"/>
        </w:rPr>
        <w:t xml:space="preserve"> </w:t>
      </w:r>
      <w:proofErr w:type="spellStart"/>
      <w:r w:rsidR="00A81233" w:rsidRPr="004D2929">
        <w:rPr>
          <w:sz w:val="22"/>
          <w:szCs w:val="22"/>
          <w:lang w:val="en-US"/>
        </w:rPr>
        <w:t>duas</w:t>
      </w:r>
      <w:proofErr w:type="spellEnd"/>
      <w:r w:rsidR="00A81233" w:rsidRPr="004D2929">
        <w:rPr>
          <w:sz w:val="22"/>
          <w:szCs w:val="22"/>
          <w:lang w:val="en-US"/>
        </w:rPr>
        <w:t xml:space="preserve"> </w:t>
      </w:r>
      <w:proofErr w:type="spellStart"/>
      <w:r w:rsidR="00A81233" w:rsidRPr="004D2929">
        <w:rPr>
          <w:sz w:val="22"/>
          <w:szCs w:val="22"/>
          <w:lang w:val="en-US"/>
        </w:rPr>
        <w:t>haber</w:t>
      </w:r>
      <w:r w:rsidR="0092427C">
        <w:rPr>
          <w:sz w:val="22"/>
          <w:szCs w:val="22"/>
          <w:lang w:val="en-US"/>
        </w:rPr>
        <w:t>e</w:t>
      </w:r>
      <w:proofErr w:type="spellEnd"/>
      <w:r w:rsidR="00A81233" w:rsidRPr="004D2929">
        <w:rPr>
          <w:sz w:val="22"/>
          <w:szCs w:val="22"/>
          <w:lang w:val="en-US"/>
        </w:rPr>
        <w:t xml:space="preserve"> </w:t>
      </w:r>
      <w:proofErr w:type="spellStart"/>
      <w:r w:rsidR="00A81233" w:rsidRPr="004D2929">
        <w:rPr>
          <w:sz w:val="22"/>
          <w:szCs w:val="22"/>
          <w:lang w:val="en-US"/>
        </w:rPr>
        <w:t>uxores</w:t>
      </w:r>
      <w:proofErr w:type="spellEnd"/>
      <w:r w:rsidR="00A81233" w:rsidRPr="004D2929">
        <w:rPr>
          <w:sz w:val="22"/>
          <w:szCs w:val="22"/>
          <w:lang w:val="en-US"/>
        </w:rPr>
        <w:t xml:space="preserve">, id </w:t>
      </w:r>
      <w:proofErr w:type="spellStart"/>
      <w:r w:rsidR="00A81233" w:rsidRPr="004D2929">
        <w:rPr>
          <w:sz w:val="22"/>
          <w:szCs w:val="22"/>
          <w:lang w:val="en-US"/>
        </w:rPr>
        <w:t>est</w:t>
      </w:r>
      <w:proofErr w:type="spellEnd"/>
      <w:r w:rsidR="00A81233" w:rsidRPr="004D2929">
        <w:rPr>
          <w:sz w:val="22"/>
          <w:szCs w:val="22"/>
          <w:lang w:val="en-US"/>
        </w:rPr>
        <w:t xml:space="preserve">, ne post </w:t>
      </w:r>
      <w:proofErr w:type="spellStart"/>
      <w:r w:rsidR="00A81233" w:rsidRPr="004D2929">
        <w:rPr>
          <w:sz w:val="22"/>
          <w:szCs w:val="22"/>
          <w:lang w:val="en-US"/>
        </w:rPr>
        <w:t>catholicum</w:t>
      </w:r>
      <w:proofErr w:type="spellEnd"/>
      <w:r w:rsidR="00A81233" w:rsidRPr="004D2929">
        <w:rPr>
          <w:sz w:val="22"/>
          <w:szCs w:val="22"/>
          <w:lang w:val="en-US"/>
        </w:rPr>
        <w:t xml:space="preserve"> dogma, </w:t>
      </w:r>
      <w:proofErr w:type="spellStart"/>
      <w:r w:rsidR="00A81233" w:rsidRPr="004D2929">
        <w:rPr>
          <w:sz w:val="22"/>
          <w:szCs w:val="22"/>
          <w:lang w:val="en-US"/>
        </w:rPr>
        <w:t>sensum</w:t>
      </w:r>
      <w:proofErr w:type="spellEnd"/>
      <w:r w:rsidR="00A81233" w:rsidRPr="004D2929">
        <w:rPr>
          <w:sz w:val="22"/>
          <w:szCs w:val="22"/>
          <w:lang w:val="en-US"/>
        </w:rPr>
        <w:t xml:space="preserve"> </w:t>
      </w:r>
      <w:proofErr w:type="spellStart"/>
      <w:r w:rsidR="00A81233" w:rsidRPr="004D2929">
        <w:rPr>
          <w:sz w:val="22"/>
          <w:szCs w:val="22"/>
          <w:lang w:val="en-US"/>
        </w:rPr>
        <w:t>haereticum</w:t>
      </w:r>
      <w:proofErr w:type="spellEnd"/>
      <w:r w:rsidR="00A81233" w:rsidRPr="004D2929">
        <w:rPr>
          <w:sz w:val="22"/>
          <w:szCs w:val="22"/>
          <w:lang w:val="en-US"/>
        </w:rPr>
        <w:t xml:space="preserve"> </w:t>
      </w:r>
      <w:proofErr w:type="spellStart"/>
      <w:r w:rsidR="00A81233" w:rsidRPr="004D2929">
        <w:rPr>
          <w:sz w:val="22"/>
          <w:szCs w:val="22"/>
          <w:lang w:val="en-US"/>
        </w:rPr>
        <w:t>sumat</w:t>
      </w:r>
      <w:proofErr w:type="spellEnd"/>
      <w:r w:rsidR="00A81233" w:rsidRPr="004D2929">
        <w:rPr>
          <w:sz w:val="22"/>
          <w:szCs w:val="22"/>
          <w:lang w:val="en-US"/>
        </w:rPr>
        <w:t xml:space="preserve">: </w:t>
      </w:r>
      <w:proofErr w:type="spellStart"/>
      <w:r w:rsidR="00A81233" w:rsidRPr="004D2929">
        <w:rPr>
          <w:sz w:val="22"/>
          <w:szCs w:val="22"/>
          <w:lang w:val="en-US"/>
        </w:rPr>
        <w:t>sed</w:t>
      </w:r>
      <w:proofErr w:type="spellEnd"/>
      <w:r w:rsidR="00A81233" w:rsidRPr="004D2929">
        <w:rPr>
          <w:sz w:val="22"/>
          <w:szCs w:val="22"/>
          <w:lang w:val="en-US"/>
        </w:rPr>
        <w:t xml:space="preserve"> </w:t>
      </w:r>
      <w:proofErr w:type="spellStart"/>
      <w:r w:rsidR="00A81233" w:rsidRPr="004D2929">
        <w:rPr>
          <w:sz w:val="22"/>
          <w:szCs w:val="22"/>
          <w:lang w:val="en-US"/>
        </w:rPr>
        <w:t>Christianae</w:t>
      </w:r>
      <w:proofErr w:type="spellEnd"/>
      <w:r w:rsidR="00A81233" w:rsidRPr="004D2929">
        <w:rPr>
          <w:sz w:val="22"/>
          <w:szCs w:val="22"/>
          <w:lang w:val="en-US"/>
        </w:rPr>
        <w:t xml:space="preserve"> tantum </w:t>
      </w:r>
      <w:proofErr w:type="spellStart"/>
      <w:r w:rsidR="00A81233" w:rsidRPr="004D2929">
        <w:rPr>
          <w:sz w:val="22"/>
          <w:szCs w:val="22"/>
          <w:lang w:val="en-US"/>
        </w:rPr>
        <w:t>sinceritatis</w:t>
      </w:r>
      <w:proofErr w:type="spellEnd"/>
      <w:r w:rsidR="00A81233" w:rsidRPr="004D2929">
        <w:rPr>
          <w:sz w:val="22"/>
          <w:szCs w:val="22"/>
          <w:lang w:val="en-US"/>
        </w:rPr>
        <w:t xml:space="preserve"> </w:t>
      </w:r>
      <w:proofErr w:type="spellStart"/>
      <w:r w:rsidR="00A81233" w:rsidRPr="004D2929">
        <w:rPr>
          <w:sz w:val="22"/>
          <w:szCs w:val="22"/>
          <w:lang w:val="en-US"/>
        </w:rPr>
        <w:t>sibi</w:t>
      </w:r>
      <w:proofErr w:type="spellEnd"/>
      <w:r w:rsidR="00A81233" w:rsidRPr="004D2929">
        <w:rPr>
          <w:sz w:val="22"/>
          <w:szCs w:val="22"/>
          <w:lang w:val="en-US"/>
        </w:rPr>
        <w:t xml:space="preserve"> </w:t>
      </w:r>
      <w:proofErr w:type="spellStart"/>
      <w:r w:rsidR="00A81233" w:rsidRPr="004D2929">
        <w:rPr>
          <w:sz w:val="22"/>
          <w:szCs w:val="22"/>
          <w:lang w:val="en-US"/>
        </w:rPr>
        <w:t>associet</w:t>
      </w:r>
      <w:proofErr w:type="spellEnd"/>
      <w:r w:rsidR="00A81233" w:rsidRPr="004D2929">
        <w:rPr>
          <w:sz w:val="22"/>
          <w:szCs w:val="22"/>
          <w:lang w:val="en-US"/>
        </w:rPr>
        <w:t xml:space="preserve"> </w:t>
      </w:r>
      <w:proofErr w:type="spellStart"/>
      <w:r w:rsidR="00A81233" w:rsidRPr="004D2929">
        <w:rPr>
          <w:sz w:val="22"/>
          <w:szCs w:val="22"/>
          <w:lang w:val="en-US"/>
        </w:rPr>
        <w:t>fidem</w:t>
      </w:r>
      <w:proofErr w:type="spellEnd"/>
      <w:r w:rsidR="00A81233" w:rsidRPr="004D2929">
        <w:rPr>
          <w:sz w:val="22"/>
          <w:szCs w:val="22"/>
          <w:lang w:val="en-US"/>
        </w:rPr>
        <w:t xml:space="preserve">, </w:t>
      </w:r>
      <w:proofErr w:type="spellStart"/>
      <w:r w:rsidR="00A81233" w:rsidRPr="004D2929">
        <w:rPr>
          <w:sz w:val="22"/>
          <w:szCs w:val="22"/>
          <w:lang w:val="en-US"/>
        </w:rPr>
        <w:t>ut</w:t>
      </w:r>
      <w:proofErr w:type="spellEnd"/>
      <w:r w:rsidR="00A81233" w:rsidRPr="004D2929">
        <w:rPr>
          <w:sz w:val="22"/>
          <w:szCs w:val="22"/>
          <w:lang w:val="en-US"/>
        </w:rPr>
        <w:t xml:space="preserve"> </w:t>
      </w:r>
      <w:proofErr w:type="spellStart"/>
      <w:r w:rsidR="00A81233" w:rsidRPr="004D2929">
        <w:rPr>
          <w:sz w:val="22"/>
          <w:szCs w:val="22"/>
          <w:lang w:val="en-US"/>
        </w:rPr>
        <w:t>unius</w:t>
      </w:r>
      <w:proofErr w:type="spellEnd"/>
      <w:r w:rsidR="00A81233" w:rsidRPr="004D2929">
        <w:rPr>
          <w:sz w:val="22"/>
          <w:szCs w:val="22"/>
          <w:lang w:val="en-US"/>
        </w:rPr>
        <w:t xml:space="preserve"> </w:t>
      </w:r>
      <w:proofErr w:type="spellStart"/>
      <w:r w:rsidR="00A81233" w:rsidRPr="004D2929">
        <w:rPr>
          <w:sz w:val="22"/>
          <w:szCs w:val="22"/>
          <w:lang w:val="en-US"/>
        </w:rPr>
        <w:t>uxoris</w:t>
      </w:r>
      <w:proofErr w:type="spellEnd"/>
      <w:r w:rsidR="00A81233" w:rsidRPr="004D2929">
        <w:rPr>
          <w:sz w:val="22"/>
          <w:szCs w:val="22"/>
          <w:lang w:val="en-US"/>
        </w:rPr>
        <w:t xml:space="preserve"> tantum, id </w:t>
      </w:r>
      <w:proofErr w:type="spellStart"/>
      <w:r w:rsidR="00A81233" w:rsidRPr="004D2929">
        <w:rPr>
          <w:sz w:val="22"/>
          <w:szCs w:val="22"/>
          <w:lang w:val="en-US"/>
        </w:rPr>
        <w:t>est</w:t>
      </w:r>
      <w:proofErr w:type="spellEnd"/>
      <w:r w:rsidR="00A81233" w:rsidRPr="004D2929">
        <w:rPr>
          <w:sz w:val="22"/>
          <w:szCs w:val="22"/>
          <w:lang w:val="en-US"/>
        </w:rPr>
        <w:t xml:space="preserve">, Ecclesiae, </w:t>
      </w:r>
      <w:proofErr w:type="spellStart"/>
      <w:r w:rsidR="00A81233" w:rsidRPr="004D2929">
        <w:rPr>
          <w:sz w:val="22"/>
          <w:szCs w:val="22"/>
          <w:lang w:val="en-US"/>
        </w:rPr>
        <w:t>vir</w:t>
      </w:r>
      <w:proofErr w:type="spellEnd"/>
      <w:r w:rsidR="00A81233" w:rsidRPr="004D2929">
        <w:rPr>
          <w:sz w:val="22"/>
          <w:szCs w:val="22"/>
          <w:lang w:val="en-US"/>
        </w:rPr>
        <w:t xml:space="preserve">, </w:t>
      </w:r>
      <w:proofErr w:type="spellStart"/>
      <w:r w:rsidR="00A81233" w:rsidRPr="004D2929">
        <w:rPr>
          <w:sz w:val="22"/>
          <w:szCs w:val="22"/>
          <w:lang w:val="en-US"/>
        </w:rPr>
        <w:t>episcopus</w:t>
      </w:r>
      <w:proofErr w:type="spellEnd"/>
      <w:r w:rsidR="00A81233" w:rsidRPr="004D2929">
        <w:rPr>
          <w:sz w:val="22"/>
          <w:szCs w:val="22"/>
          <w:lang w:val="en-US"/>
        </w:rPr>
        <w:t xml:space="preserve"> </w:t>
      </w:r>
      <w:proofErr w:type="spellStart"/>
      <w:r w:rsidR="00A81233" w:rsidRPr="004D2929">
        <w:rPr>
          <w:sz w:val="22"/>
          <w:szCs w:val="22"/>
          <w:lang w:val="en-US"/>
        </w:rPr>
        <w:t>appelletur</w:t>
      </w:r>
      <w:proofErr w:type="spellEnd"/>
      <w:r w:rsidRPr="00334814">
        <w:rPr>
          <w:lang w:eastAsia="it-IT"/>
        </w:rPr>
        <w:t>»</w:t>
      </w:r>
      <w:r w:rsidR="00A81233" w:rsidRPr="004D2929">
        <w:rPr>
          <w:rStyle w:val="Refdenotaalpie"/>
          <w:sz w:val="22"/>
          <w:szCs w:val="22"/>
        </w:rPr>
        <w:footnoteReference w:id="54"/>
      </w:r>
      <w:r w:rsidR="00A81233" w:rsidRPr="004D2929">
        <w:rPr>
          <w:sz w:val="22"/>
          <w:szCs w:val="22"/>
          <w:lang w:val="en-US"/>
        </w:rPr>
        <w:t>.</w:t>
      </w:r>
    </w:p>
    <w:p w:rsidR="00956F3B" w:rsidRPr="00C24A0C" w:rsidRDefault="00956F3B" w:rsidP="00C64142">
      <w:pPr>
        <w:pStyle w:val="Ttulo2"/>
        <w:numPr>
          <w:ilvl w:val="0"/>
          <w:numId w:val="12"/>
        </w:numPr>
        <w:autoSpaceDE/>
        <w:autoSpaceDN/>
        <w:adjustRightInd/>
        <w:spacing w:before="280" w:after="140"/>
        <w:jc w:val="both"/>
        <w:rPr>
          <w:rFonts w:ascii="Times New Roman" w:hAnsi="Times New Roman" w:cs="Times New Roman"/>
          <w:b w:val="0"/>
          <w:i/>
          <w:color w:val="auto"/>
          <w:sz w:val="24"/>
          <w:szCs w:val="24"/>
        </w:rPr>
      </w:pPr>
      <w:r w:rsidRPr="00C24A0C">
        <w:rPr>
          <w:rFonts w:ascii="Times New Roman" w:hAnsi="Times New Roman" w:cs="Times New Roman"/>
          <w:b w:val="0"/>
          <w:i/>
          <w:color w:val="auto"/>
          <w:sz w:val="24"/>
          <w:szCs w:val="24"/>
        </w:rPr>
        <w:t>UTILITATIS CAUSA</w:t>
      </w:r>
    </w:p>
    <w:p w:rsidR="00956F3B" w:rsidRDefault="00956F3B" w:rsidP="00956F3B">
      <w:pPr>
        <w:autoSpaceDE/>
        <w:autoSpaceDN/>
        <w:adjustRightInd/>
        <w:ind w:firstLine="284"/>
        <w:jc w:val="both"/>
        <w:rPr>
          <w:lang w:val="it-IT" w:eastAsia="it-IT"/>
        </w:rPr>
      </w:pPr>
      <w:proofErr w:type="spellStart"/>
      <w:r>
        <w:rPr>
          <w:lang w:val="it-IT" w:eastAsia="it-IT"/>
        </w:rPr>
        <w:t>El</w:t>
      </w:r>
      <w:proofErr w:type="spellEnd"/>
      <w:r>
        <w:rPr>
          <w:lang w:val="it-IT" w:eastAsia="it-IT"/>
        </w:rPr>
        <w:t xml:space="preserve"> </w:t>
      </w:r>
      <w:proofErr w:type="spellStart"/>
      <w:r>
        <w:rPr>
          <w:lang w:val="it-IT" w:eastAsia="it-IT"/>
        </w:rPr>
        <w:t>arraigo</w:t>
      </w:r>
      <w:proofErr w:type="spellEnd"/>
      <w:r>
        <w:rPr>
          <w:lang w:val="it-IT" w:eastAsia="it-IT"/>
        </w:rPr>
        <w:t xml:space="preserve"> y la </w:t>
      </w:r>
      <w:proofErr w:type="spellStart"/>
      <w:r w:rsidRPr="00334814">
        <w:rPr>
          <w:lang w:val="it-IT" w:eastAsia="it-IT"/>
        </w:rPr>
        <w:t>difusión</w:t>
      </w:r>
      <w:proofErr w:type="spellEnd"/>
      <w:r w:rsidRPr="00334814">
        <w:rPr>
          <w:lang w:val="it-IT" w:eastAsia="it-IT"/>
        </w:rPr>
        <w:t xml:space="preserve"> del </w:t>
      </w:r>
      <w:proofErr w:type="spellStart"/>
      <w:r w:rsidRPr="00334814">
        <w:rPr>
          <w:i/>
          <w:iCs/>
          <w:lang w:val="it-IT" w:eastAsia="it-IT"/>
        </w:rPr>
        <w:t>coniugium</w:t>
      </w:r>
      <w:proofErr w:type="spellEnd"/>
      <w:r w:rsidRPr="00334814">
        <w:rPr>
          <w:lang w:val="it-IT" w:eastAsia="it-IT"/>
        </w:rPr>
        <w:t xml:space="preserve"> </w:t>
      </w:r>
      <w:r w:rsidRPr="00334814">
        <w:rPr>
          <w:i/>
          <w:iCs/>
          <w:lang w:val="it-IT" w:eastAsia="it-IT"/>
        </w:rPr>
        <w:t>spirituale</w:t>
      </w:r>
      <w:r>
        <w:rPr>
          <w:lang w:val="it-IT" w:eastAsia="it-IT"/>
        </w:rPr>
        <w:t xml:space="preserve"> </w:t>
      </w:r>
      <w:proofErr w:type="spellStart"/>
      <w:r>
        <w:rPr>
          <w:lang w:val="it-IT" w:eastAsia="it-IT"/>
        </w:rPr>
        <w:t>entre</w:t>
      </w:r>
      <w:proofErr w:type="spellEnd"/>
      <w:r>
        <w:rPr>
          <w:lang w:val="it-IT" w:eastAsia="it-IT"/>
        </w:rPr>
        <w:t xml:space="preserve"> </w:t>
      </w:r>
      <w:proofErr w:type="spellStart"/>
      <w:r>
        <w:rPr>
          <w:lang w:val="it-IT" w:eastAsia="it-IT"/>
        </w:rPr>
        <w:t>obispo</w:t>
      </w:r>
      <w:proofErr w:type="spellEnd"/>
      <w:r>
        <w:rPr>
          <w:lang w:val="it-IT" w:eastAsia="it-IT"/>
        </w:rPr>
        <w:t xml:space="preserve"> e </w:t>
      </w:r>
      <w:proofErr w:type="spellStart"/>
      <w:r>
        <w:rPr>
          <w:lang w:val="it-IT" w:eastAsia="it-IT"/>
        </w:rPr>
        <w:t>Iglesia</w:t>
      </w:r>
      <w:proofErr w:type="spellEnd"/>
      <w:r>
        <w:rPr>
          <w:lang w:val="it-IT" w:eastAsia="it-IT"/>
        </w:rPr>
        <w:t xml:space="preserve"> a partir del </w:t>
      </w:r>
      <w:r w:rsidRPr="00334814">
        <w:rPr>
          <w:lang w:val="it-IT" w:eastAsia="it-IT"/>
        </w:rPr>
        <w:t xml:space="preserve">siglo IX se </w:t>
      </w:r>
      <w:proofErr w:type="spellStart"/>
      <w:r w:rsidRPr="00334814">
        <w:rPr>
          <w:lang w:val="it-IT" w:eastAsia="it-IT"/>
        </w:rPr>
        <w:t>debe</w:t>
      </w:r>
      <w:proofErr w:type="spellEnd"/>
      <w:r>
        <w:rPr>
          <w:lang w:val="it-IT" w:eastAsia="it-IT"/>
        </w:rPr>
        <w:t>,</w:t>
      </w:r>
      <w:r w:rsidRPr="00334814">
        <w:rPr>
          <w:lang w:val="it-IT" w:eastAsia="it-IT"/>
        </w:rPr>
        <w:t xml:space="preserve"> </w:t>
      </w:r>
      <w:proofErr w:type="spellStart"/>
      <w:r>
        <w:rPr>
          <w:lang w:val="it-IT" w:eastAsia="it-IT"/>
        </w:rPr>
        <w:t>sobre</w:t>
      </w:r>
      <w:proofErr w:type="spellEnd"/>
      <w:r>
        <w:rPr>
          <w:lang w:val="it-IT" w:eastAsia="it-IT"/>
        </w:rPr>
        <w:t xml:space="preserve"> </w:t>
      </w:r>
      <w:proofErr w:type="spellStart"/>
      <w:r>
        <w:rPr>
          <w:lang w:val="it-IT" w:eastAsia="it-IT"/>
        </w:rPr>
        <w:t>todo</w:t>
      </w:r>
      <w:proofErr w:type="spellEnd"/>
      <w:r>
        <w:rPr>
          <w:lang w:val="it-IT" w:eastAsia="it-IT"/>
        </w:rPr>
        <w:t xml:space="preserve">, </w:t>
      </w:r>
      <w:r w:rsidRPr="00334814">
        <w:rPr>
          <w:lang w:val="it-IT" w:eastAsia="it-IT"/>
        </w:rPr>
        <w:t xml:space="preserve">a la </w:t>
      </w:r>
      <w:proofErr w:type="spellStart"/>
      <w:r w:rsidRPr="00334814">
        <w:rPr>
          <w:i/>
          <w:iCs/>
          <w:lang w:val="it-IT" w:eastAsia="it-IT"/>
        </w:rPr>
        <w:t>Collectio</w:t>
      </w:r>
      <w:proofErr w:type="spellEnd"/>
      <w:r w:rsidRPr="00334814">
        <w:rPr>
          <w:i/>
          <w:iCs/>
          <w:lang w:val="it-IT" w:eastAsia="it-IT"/>
        </w:rPr>
        <w:t xml:space="preserve"> Pseudo-Isidoro</w:t>
      </w:r>
      <w:r w:rsidRPr="00334814">
        <w:rPr>
          <w:lang w:val="it-IT" w:eastAsia="it-IT"/>
        </w:rPr>
        <w:t xml:space="preserve"> o </w:t>
      </w:r>
      <w:proofErr w:type="spellStart"/>
      <w:r w:rsidRPr="00334814">
        <w:rPr>
          <w:lang w:val="it-IT" w:eastAsia="it-IT"/>
        </w:rPr>
        <w:t>Falsas</w:t>
      </w:r>
      <w:proofErr w:type="spellEnd"/>
      <w:r w:rsidRPr="00334814">
        <w:rPr>
          <w:lang w:val="it-IT" w:eastAsia="it-IT"/>
        </w:rPr>
        <w:t xml:space="preserve"> </w:t>
      </w:r>
      <w:proofErr w:type="spellStart"/>
      <w:r w:rsidRPr="00334814">
        <w:rPr>
          <w:lang w:val="it-IT" w:eastAsia="it-IT"/>
        </w:rPr>
        <w:t>Decretales</w:t>
      </w:r>
      <w:proofErr w:type="spellEnd"/>
      <w:r>
        <w:rPr>
          <w:lang w:val="it-IT" w:eastAsia="it-IT"/>
        </w:rPr>
        <w:t>. Su autor</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llamado</w:t>
      </w:r>
      <w:proofErr w:type="spellEnd"/>
      <w:r w:rsidRPr="00334814">
        <w:rPr>
          <w:lang w:val="it-IT" w:eastAsia="it-IT"/>
        </w:rPr>
        <w:t xml:space="preserve"> </w:t>
      </w:r>
      <w:proofErr w:type="spellStart"/>
      <w:r w:rsidRPr="00334814">
        <w:rPr>
          <w:lang w:val="it-IT" w:eastAsia="it-IT"/>
        </w:rPr>
        <w:t>Isidorus</w:t>
      </w:r>
      <w:proofErr w:type="spellEnd"/>
      <w:r w:rsidRPr="00334814">
        <w:rPr>
          <w:lang w:val="it-IT" w:eastAsia="it-IT"/>
        </w:rPr>
        <w:t xml:space="preserve"> Mercator o Pseudo-Isidoro, compila lo </w:t>
      </w:r>
      <w:proofErr w:type="spellStart"/>
      <w:r w:rsidRPr="00334814">
        <w:rPr>
          <w:lang w:val="it-IT" w:eastAsia="it-IT"/>
        </w:rPr>
        <w:t>mejor</w:t>
      </w:r>
      <w:proofErr w:type="spellEnd"/>
      <w:r w:rsidRPr="00334814">
        <w:rPr>
          <w:lang w:val="it-IT" w:eastAsia="it-IT"/>
        </w:rPr>
        <w:t xml:space="preserve"> de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colecciones</w:t>
      </w:r>
      <w:proofErr w:type="spellEnd"/>
      <w:r w:rsidRPr="00334814">
        <w:rPr>
          <w:lang w:val="it-IT" w:eastAsia="it-IT"/>
        </w:rPr>
        <w:t xml:space="preserve"> </w:t>
      </w:r>
      <w:proofErr w:type="spellStart"/>
      <w:r>
        <w:rPr>
          <w:lang w:val="it-IT" w:eastAsia="it-IT"/>
        </w:rPr>
        <w:t>canónicas</w:t>
      </w:r>
      <w:proofErr w:type="spellEnd"/>
      <w:r>
        <w:rPr>
          <w:lang w:val="it-IT" w:eastAsia="it-IT"/>
        </w:rPr>
        <w:t xml:space="preserve"> </w:t>
      </w:r>
      <w:proofErr w:type="spellStart"/>
      <w:r>
        <w:rPr>
          <w:lang w:val="it-IT" w:eastAsia="it-IT"/>
        </w:rPr>
        <w:t>precedentes</w:t>
      </w:r>
      <w:proofErr w:type="spellEnd"/>
      <w:r>
        <w:rPr>
          <w:lang w:val="it-IT" w:eastAsia="it-IT"/>
        </w:rPr>
        <w:t xml:space="preserve"> </w:t>
      </w:r>
      <w:proofErr w:type="spellStart"/>
      <w:r w:rsidRPr="00334814">
        <w:rPr>
          <w:lang w:val="it-IT" w:eastAsia="it-IT"/>
        </w:rPr>
        <w:t>junto</w:t>
      </w:r>
      <w:proofErr w:type="spellEnd"/>
      <w:r w:rsidRPr="00334814">
        <w:rPr>
          <w:lang w:val="it-IT" w:eastAsia="it-IT"/>
        </w:rPr>
        <w:t xml:space="preserve"> a </w:t>
      </w:r>
      <w:proofErr w:type="spellStart"/>
      <w:r w:rsidRPr="00334814">
        <w:rPr>
          <w:lang w:val="it-IT" w:eastAsia="it-IT"/>
        </w:rPr>
        <w:t>cien</w:t>
      </w:r>
      <w:proofErr w:type="spellEnd"/>
      <w:r>
        <w:rPr>
          <w:lang w:val="it-IT" w:eastAsia="it-IT"/>
        </w:rPr>
        <w:t xml:space="preserve"> </w:t>
      </w:r>
      <w:proofErr w:type="spellStart"/>
      <w:r>
        <w:rPr>
          <w:lang w:val="it-IT" w:eastAsia="it-IT"/>
        </w:rPr>
        <w:t>decretales</w:t>
      </w:r>
      <w:proofErr w:type="spellEnd"/>
      <w:r>
        <w:rPr>
          <w:lang w:val="it-IT" w:eastAsia="it-IT"/>
        </w:rPr>
        <w:t xml:space="preserve"> </w:t>
      </w:r>
      <w:proofErr w:type="spellStart"/>
      <w:r>
        <w:rPr>
          <w:lang w:val="it-IT" w:eastAsia="it-IT"/>
        </w:rPr>
        <w:t>inventadas</w:t>
      </w:r>
      <w:proofErr w:type="spellEnd"/>
      <w:r>
        <w:rPr>
          <w:lang w:val="it-IT" w:eastAsia="it-IT"/>
        </w:rPr>
        <w:t xml:space="preserve">, </w:t>
      </w:r>
      <w:r w:rsidRPr="00334814">
        <w:rPr>
          <w:lang w:val="it-IT" w:eastAsia="it-IT"/>
        </w:rPr>
        <w:t>elabora</w:t>
      </w:r>
      <w:r>
        <w:rPr>
          <w:lang w:val="it-IT" w:eastAsia="it-IT"/>
        </w:rPr>
        <w:t>ndo</w:t>
      </w:r>
      <w:r w:rsidRPr="00334814">
        <w:rPr>
          <w:lang w:val="it-IT" w:eastAsia="it-IT"/>
        </w:rPr>
        <w:t xml:space="preserve"> una </w:t>
      </w:r>
      <w:proofErr w:type="spellStart"/>
      <w:r w:rsidRPr="00334814">
        <w:rPr>
          <w:lang w:val="it-IT" w:eastAsia="it-IT"/>
        </w:rPr>
        <w:t>obra</w:t>
      </w:r>
      <w:proofErr w:type="spellEnd"/>
      <w:r w:rsidRPr="00334814">
        <w:rPr>
          <w:lang w:val="it-IT" w:eastAsia="it-IT"/>
        </w:rPr>
        <w:t xml:space="preserve"> </w:t>
      </w:r>
      <w:proofErr w:type="spellStart"/>
      <w:r>
        <w:rPr>
          <w:lang w:val="it-IT" w:eastAsia="it-IT"/>
        </w:rPr>
        <w:t>crucial</w:t>
      </w:r>
      <w:proofErr w:type="spellEnd"/>
      <w:r>
        <w:rPr>
          <w:lang w:val="it-IT" w:eastAsia="it-IT"/>
        </w:rPr>
        <w:t xml:space="preserve">, </w:t>
      </w:r>
      <w:proofErr w:type="spellStart"/>
      <w:r w:rsidRPr="00334814">
        <w:rPr>
          <w:lang w:val="it-IT" w:eastAsia="it-IT"/>
        </w:rPr>
        <w:t>considerada</w:t>
      </w:r>
      <w:proofErr w:type="spellEnd"/>
      <w:r w:rsidRPr="00334814">
        <w:rPr>
          <w:lang w:val="it-IT" w:eastAsia="it-IT"/>
        </w:rPr>
        <w:t xml:space="preserve"> </w:t>
      </w:r>
      <w:proofErr w:type="spellStart"/>
      <w:r>
        <w:rPr>
          <w:lang w:val="it-IT" w:eastAsia="it-IT"/>
        </w:rPr>
        <w:t>auténtica</w:t>
      </w:r>
      <w:proofErr w:type="spellEnd"/>
      <w:r>
        <w:rPr>
          <w:lang w:val="it-IT" w:eastAsia="it-IT"/>
        </w:rPr>
        <w:t xml:space="preserve"> </w:t>
      </w:r>
      <w:proofErr w:type="spellStart"/>
      <w:r>
        <w:rPr>
          <w:lang w:val="it-IT" w:eastAsia="it-IT"/>
        </w:rPr>
        <w:t>hasta</w:t>
      </w:r>
      <w:proofErr w:type="spellEnd"/>
      <w:r>
        <w:rPr>
          <w:lang w:val="it-IT" w:eastAsia="it-IT"/>
        </w:rPr>
        <w:t xml:space="preserve"> </w:t>
      </w:r>
      <w:proofErr w:type="spellStart"/>
      <w:r>
        <w:rPr>
          <w:lang w:val="it-IT" w:eastAsia="it-IT"/>
        </w:rPr>
        <w:t>el</w:t>
      </w:r>
      <w:proofErr w:type="spellEnd"/>
      <w:r>
        <w:rPr>
          <w:lang w:val="it-IT" w:eastAsia="it-IT"/>
        </w:rPr>
        <w:t xml:space="preserve"> siglo XVII. </w:t>
      </w:r>
    </w:p>
    <w:p w:rsidR="00956F3B" w:rsidRPr="00334814" w:rsidRDefault="00956F3B" w:rsidP="00956F3B">
      <w:pPr>
        <w:autoSpaceDE/>
        <w:autoSpaceDN/>
        <w:adjustRightInd/>
        <w:ind w:firstLine="284"/>
        <w:jc w:val="both"/>
        <w:rPr>
          <w:lang w:val="it-IT" w:eastAsia="it-IT"/>
        </w:rPr>
      </w:pPr>
      <w:proofErr w:type="spellStart"/>
      <w:r>
        <w:rPr>
          <w:lang w:val="it-IT" w:eastAsia="it-IT"/>
        </w:rPr>
        <w:t>Hoy</w:t>
      </w:r>
      <w:proofErr w:type="spellEnd"/>
      <w:r>
        <w:rPr>
          <w:lang w:val="it-IT" w:eastAsia="it-IT"/>
        </w:rPr>
        <w:t xml:space="preserve"> es </w:t>
      </w:r>
      <w:proofErr w:type="spellStart"/>
      <w:r>
        <w:rPr>
          <w:lang w:val="it-IT" w:eastAsia="it-IT"/>
        </w:rPr>
        <w:t>común</w:t>
      </w:r>
      <w:r w:rsidRPr="00334814">
        <w:rPr>
          <w:lang w:val="it-IT" w:eastAsia="it-IT"/>
        </w:rPr>
        <w:t>mente</w:t>
      </w:r>
      <w:proofErr w:type="spellEnd"/>
      <w:r w:rsidRPr="00334814">
        <w:rPr>
          <w:lang w:val="it-IT" w:eastAsia="it-IT"/>
        </w:rPr>
        <w:t xml:space="preserve"> </w:t>
      </w:r>
      <w:proofErr w:type="spellStart"/>
      <w:r>
        <w:rPr>
          <w:lang w:val="it-IT" w:eastAsia="it-IT"/>
        </w:rPr>
        <w:t>aceptado</w:t>
      </w:r>
      <w:proofErr w:type="spellEnd"/>
      <w:r>
        <w:rPr>
          <w:lang w:val="it-IT" w:eastAsia="it-IT"/>
        </w:rPr>
        <w:t xml:space="preserve"> su </w:t>
      </w:r>
      <w:proofErr w:type="spellStart"/>
      <w:r>
        <w:rPr>
          <w:lang w:val="it-IT" w:eastAsia="it-IT"/>
        </w:rPr>
        <w:t>origen</w:t>
      </w:r>
      <w:proofErr w:type="spellEnd"/>
      <w:r>
        <w:rPr>
          <w:lang w:val="it-IT" w:eastAsia="it-IT"/>
        </w:rPr>
        <w:t xml:space="preserve"> en la </w:t>
      </w:r>
      <w:proofErr w:type="spellStart"/>
      <w:r>
        <w:rPr>
          <w:lang w:val="it-IT" w:eastAsia="it-IT"/>
        </w:rPr>
        <w:t>Galia</w:t>
      </w:r>
      <w:proofErr w:type="spellEnd"/>
      <w:r>
        <w:rPr>
          <w:lang w:val="it-IT" w:eastAsia="it-IT"/>
        </w:rPr>
        <w:t xml:space="preserve"> c</w:t>
      </w:r>
      <w:r w:rsidRPr="00334814">
        <w:rPr>
          <w:lang w:val="it-IT" w:eastAsia="it-IT"/>
        </w:rPr>
        <w:t>aroli</w:t>
      </w:r>
      <w:r>
        <w:rPr>
          <w:lang w:val="it-IT" w:eastAsia="it-IT"/>
        </w:rPr>
        <w:t>ngia</w:t>
      </w:r>
      <w:r w:rsidRPr="00334814">
        <w:rPr>
          <w:lang w:val="it-IT" w:eastAsia="it-IT"/>
        </w:rPr>
        <w:t xml:space="preserve"> (847/852)</w:t>
      </w:r>
      <w:r w:rsidRPr="00334814">
        <w:rPr>
          <w:rStyle w:val="Refdenotaalpie"/>
          <w:sz w:val="24"/>
          <w:szCs w:val="24"/>
          <w:lang w:eastAsia="it-IT"/>
        </w:rPr>
        <w:t xml:space="preserve"> </w:t>
      </w:r>
      <w:r w:rsidRPr="00334814">
        <w:rPr>
          <w:rStyle w:val="Refdenotaalpie"/>
          <w:sz w:val="24"/>
          <w:szCs w:val="24"/>
          <w:lang w:eastAsia="it-IT"/>
        </w:rPr>
        <w:footnoteReference w:id="55"/>
      </w:r>
      <w:r>
        <w:rPr>
          <w:lang w:val="it-IT" w:eastAsia="it-IT"/>
        </w:rPr>
        <w:t xml:space="preserve">, donde </w:t>
      </w:r>
      <w:r w:rsidRPr="00334814">
        <w:rPr>
          <w:lang w:val="it-IT" w:eastAsia="it-IT"/>
        </w:rPr>
        <w:t xml:space="preserve">en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diócesis</w:t>
      </w:r>
      <w:proofErr w:type="spellEnd"/>
      <w:r w:rsidRPr="00334814">
        <w:rPr>
          <w:lang w:val="it-IT" w:eastAsia="it-IT"/>
        </w:rPr>
        <w:t xml:space="preserve"> </w:t>
      </w:r>
      <w:proofErr w:type="spellStart"/>
      <w:r w:rsidRPr="00334814">
        <w:rPr>
          <w:lang w:val="it-IT" w:eastAsia="it-IT"/>
        </w:rPr>
        <w:t>predominan</w:t>
      </w:r>
      <w:proofErr w:type="spellEnd"/>
      <w:r w:rsidRPr="00334814">
        <w:rPr>
          <w:lang w:val="it-IT" w:eastAsia="it-IT"/>
        </w:rPr>
        <w:t xml:space="preserve"> </w:t>
      </w:r>
      <w:proofErr w:type="spellStart"/>
      <w:r w:rsidRPr="00334814">
        <w:rPr>
          <w:lang w:val="it-IT" w:eastAsia="it-IT"/>
        </w:rPr>
        <w:t>largas</w:t>
      </w:r>
      <w:proofErr w:type="spellEnd"/>
      <w:r w:rsidRPr="00334814">
        <w:rPr>
          <w:lang w:val="it-IT" w:eastAsia="it-IT"/>
        </w:rPr>
        <w:t xml:space="preserve"> </w:t>
      </w:r>
      <w:proofErr w:type="spellStart"/>
      <w:r w:rsidRPr="00334814">
        <w:rPr>
          <w:lang w:val="it-IT" w:eastAsia="it-IT"/>
        </w:rPr>
        <w:t>vacantes</w:t>
      </w:r>
      <w:proofErr w:type="spellEnd"/>
      <w:r w:rsidRPr="00334814">
        <w:rPr>
          <w:lang w:val="it-IT" w:eastAsia="it-IT"/>
        </w:rPr>
        <w:t xml:space="preserve"> de sede</w:t>
      </w:r>
      <w:r>
        <w:rPr>
          <w:lang w:val="it-IT" w:eastAsia="it-IT"/>
        </w:rPr>
        <w:t xml:space="preserve"> o la </w:t>
      </w:r>
      <w:proofErr w:type="spellStart"/>
      <w:r>
        <w:rPr>
          <w:lang w:val="it-IT" w:eastAsia="it-IT"/>
        </w:rPr>
        <w:t>presencia</w:t>
      </w:r>
      <w:proofErr w:type="spellEnd"/>
      <w:r>
        <w:rPr>
          <w:lang w:val="it-IT" w:eastAsia="it-IT"/>
        </w:rPr>
        <w:t xml:space="preserve"> </w:t>
      </w:r>
      <w:proofErr w:type="spellStart"/>
      <w:r>
        <w:rPr>
          <w:lang w:val="it-IT" w:eastAsia="it-IT"/>
        </w:rPr>
        <w:t>simultá</w:t>
      </w:r>
      <w:r w:rsidRPr="00334814">
        <w:rPr>
          <w:lang w:val="it-IT" w:eastAsia="it-IT"/>
        </w:rPr>
        <w:t>nea</w:t>
      </w:r>
      <w:proofErr w:type="spellEnd"/>
      <w:r w:rsidRPr="00334814">
        <w:rPr>
          <w:lang w:val="it-IT" w:eastAsia="it-IT"/>
        </w:rPr>
        <w:t xml:space="preserve"> de </w:t>
      </w:r>
      <w:proofErr w:type="spellStart"/>
      <w:r>
        <w:rPr>
          <w:lang w:val="it-IT" w:eastAsia="it-IT"/>
        </w:rPr>
        <w:t>más</w:t>
      </w:r>
      <w:proofErr w:type="spellEnd"/>
      <w:r>
        <w:rPr>
          <w:lang w:val="it-IT" w:eastAsia="it-IT"/>
        </w:rPr>
        <w:t xml:space="preserve"> de un </w:t>
      </w:r>
      <w:proofErr w:type="spellStart"/>
      <w:r>
        <w:rPr>
          <w:lang w:val="it-IT" w:eastAsia="it-IT"/>
        </w:rPr>
        <w:t>obispo</w:t>
      </w:r>
      <w:proofErr w:type="spellEnd"/>
      <w:r>
        <w:rPr>
          <w:lang w:val="it-IT" w:eastAsia="it-IT"/>
        </w:rPr>
        <w:t xml:space="preserve">. </w:t>
      </w:r>
      <w:proofErr w:type="spellStart"/>
      <w:r w:rsidRPr="00334814">
        <w:rPr>
          <w:lang w:val="it-IT" w:eastAsia="it-IT"/>
        </w:rPr>
        <w:t>También</w:t>
      </w:r>
      <w:proofErr w:type="spellEnd"/>
      <w:r w:rsidRPr="00334814">
        <w:rPr>
          <w:lang w:val="it-IT" w:eastAsia="it-IT"/>
        </w:rPr>
        <w:t xml:space="preserve"> </w:t>
      </w:r>
      <w:proofErr w:type="spellStart"/>
      <w:r w:rsidRPr="00334814">
        <w:rPr>
          <w:lang w:val="it-IT" w:eastAsia="it-IT"/>
        </w:rPr>
        <w:t>algunos</w:t>
      </w:r>
      <w:proofErr w:type="spellEnd"/>
      <w:r w:rsidRPr="00334814">
        <w:rPr>
          <w:lang w:val="it-IT" w:eastAsia="it-IT"/>
        </w:rPr>
        <w:t xml:space="preserve"> </w:t>
      </w:r>
      <w:proofErr w:type="spellStart"/>
      <w:r w:rsidRPr="00334814">
        <w:rPr>
          <w:lang w:val="it-IT" w:eastAsia="it-IT"/>
        </w:rPr>
        <w:t>prelados</w:t>
      </w:r>
      <w:proofErr w:type="spellEnd"/>
      <w:r w:rsidRPr="00334814">
        <w:rPr>
          <w:lang w:val="it-IT" w:eastAsia="it-IT"/>
        </w:rPr>
        <w:t xml:space="preserve">, por su </w:t>
      </w:r>
      <w:proofErr w:type="spellStart"/>
      <w:r w:rsidRPr="00334814">
        <w:rPr>
          <w:lang w:val="it-IT" w:eastAsia="it-IT"/>
        </w:rPr>
        <w:t>indignidad</w:t>
      </w:r>
      <w:proofErr w:type="spellEnd"/>
      <w:r w:rsidRPr="00334814">
        <w:rPr>
          <w:lang w:val="it-IT" w:eastAsia="it-IT"/>
        </w:rPr>
        <w:t xml:space="preserve">, son </w:t>
      </w:r>
      <w:proofErr w:type="spellStart"/>
      <w:r w:rsidRPr="00334814">
        <w:rPr>
          <w:lang w:val="it-IT" w:eastAsia="it-IT"/>
        </w:rPr>
        <w:t>expulsados</w:t>
      </w:r>
      <w:proofErr w:type="spellEnd"/>
      <w:r w:rsidRPr="00334814">
        <w:rPr>
          <w:lang w:val="it-IT" w:eastAsia="it-IT"/>
        </w:rPr>
        <w:t xml:space="preserve"> </w:t>
      </w:r>
      <w:proofErr w:type="spellStart"/>
      <w:r w:rsidRPr="00334814">
        <w:rPr>
          <w:lang w:val="it-IT" w:eastAsia="it-IT"/>
        </w:rPr>
        <w:t>violentamente</w:t>
      </w:r>
      <w:proofErr w:type="spellEnd"/>
      <w:r w:rsidRPr="00334814">
        <w:rPr>
          <w:lang w:val="it-IT" w:eastAsia="it-IT"/>
        </w:rPr>
        <w:t xml:space="preserve"> por su </w:t>
      </w:r>
      <w:proofErr w:type="spellStart"/>
      <w:r w:rsidRPr="00334814">
        <w:rPr>
          <w:lang w:val="it-IT" w:eastAsia="it-IT"/>
        </w:rPr>
        <w:t>propio</w:t>
      </w:r>
      <w:proofErr w:type="spellEnd"/>
      <w:r w:rsidRPr="00334814">
        <w:rPr>
          <w:lang w:val="it-IT" w:eastAsia="it-IT"/>
        </w:rPr>
        <w:t xml:space="preserve"> pueblo. </w:t>
      </w:r>
      <w:r>
        <w:rPr>
          <w:lang w:val="it-IT" w:eastAsia="it-IT"/>
        </w:rPr>
        <w:t xml:space="preserve">En este </w:t>
      </w:r>
      <w:proofErr w:type="spellStart"/>
      <w:r>
        <w:rPr>
          <w:lang w:val="it-IT" w:eastAsia="it-IT"/>
        </w:rPr>
        <w:t>contexto</w:t>
      </w:r>
      <w:proofErr w:type="spellEnd"/>
      <w:r>
        <w:rPr>
          <w:lang w:val="it-IT" w:eastAsia="it-IT"/>
        </w:rPr>
        <w:t xml:space="preserve">, se </w:t>
      </w:r>
      <w:proofErr w:type="spellStart"/>
      <w:r>
        <w:rPr>
          <w:lang w:val="it-IT" w:eastAsia="it-IT"/>
        </w:rPr>
        <w:t>revela</w:t>
      </w:r>
      <w:proofErr w:type="spellEnd"/>
      <w:r w:rsidRPr="00334814">
        <w:rPr>
          <w:lang w:val="it-IT" w:eastAsia="it-IT"/>
        </w:rPr>
        <w:t xml:space="preserve"> urgente una </w:t>
      </w:r>
      <w:proofErr w:type="spellStart"/>
      <w:r w:rsidRPr="00334814">
        <w:rPr>
          <w:lang w:val="it-IT" w:eastAsia="it-IT"/>
        </w:rPr>
        <w:t>reforma</w:t>
      </w:r>
      <w:proofErr w:type="spellEnd"/>
      <w:r w:rsidRPr="00334814">
        <w:rPr>
          <w:lang w:val="it-IT" w:eastAsia="it-IT"/>
        </w:rPr>
        <w:t xml:space="preserve"> disciplinar</w:t>
      </w:r>
      <w:r>
        <w:rPr>
          <w:lang w:val="it-IT" w:eastAsia="it-IT"/>
        </w:rPr>
        <w:t>,</w:t>
      </w:r>
      <w:r w:rsidRPr="00334814">
        <w:rPr>
          <w:lang w:val="it-IT" w:eastAsia="it-IT"/>
        </w:rPr>
        <w:t xml:space="preserve"> en la </w:t>
      </w:r>
      <w:proofErr w:type="spellStart"/>
      <w:r w:rsidRPr="00334814">
        <w:rPr>
          <w:lang w:val="it-IT" w:eastAsia="it-IT"/>
        </w:rPr>
        <w:t>cual</w:t>
      </w:r>
      <w:proofErr w:type="spellEnd"/>
      <w:r w:rsidRPr="00334814">
        <w:rPr>
          <w:lang w:val="it-IT" w:eastAsia="it-IT"/>
        </w:rPr>
        <w:t xml:space="preserve"> </w:t>
      </w:r>
      <w:proofErr w:type="spellStart"/>
      <w:r w:rsidRPr="00334814">
        <w:rPr>
          <w:lang w:val="it-IT" w:eastAsia="it-IT"/>
        </w:rPr>
        <w:t>juega</w:t>
      </w:r>
      <w:proofErr w:type="spellEnd"/>
      <w:r w:rsidRPr="00334814">
        <w:rPr>
          <w:lang w:val="it-IT" w:eastAsia="it-IT"/>
        </w:rPr>
        <w:t xml:space="preserve"> un </w:t>
      </w:r>
      <w:proofErr w:type="spellStart"/>
      <w:r w:rsidRPr="00334814">
        <w:rPr>
          <w:lang w:val="it-IT" w:eastAsia="it-IT"/>
        </w:rPr>
        <w:t>rol</w:t>
      </w:r>
      <w:proofErr w:type="spellEnd"/>
      <w:r w:rsidRPr="00334814">
        <w:rPr>
          <w:lang w:val="it-IT" w:eastAsia="it-IT"/>
        </w:rPr>
        <w:t xml:space="preserve"> </w:t>
      </w:r>
      <w:proofErr w:type="spellStart"/>
      <w:r w:rsidRPr="00334814">
        <w:rPr>
          <w:lang w:val="it-IT" w:eastAsia="it-IT"/>
        </w:rPr>
        <w:t>esencial</w:t>
      </w:r>
      <w:proofErr w:type="spellEnd"/>
      <w:r w:rsidRPr="00334814">
        <w:rPr>
          <w:lang w:val="it-IT" w:eastAsia="it-IT"/>
        </w:rPr>
        <w:t xml:space="preserve"> la </w:t>
      </w:r>
      <w:proofErr w:type="spellStart"/>
      <w:r>
        <w:rPr>
          <w:lang w:val="it-IT" w:eastAsia="it-IT"/>
        </w:rPr>
        <w:t>estabilidad</w:t>
      </w:r>
      <w:proofErr w:type="spellEnd"/>
      <w:r>
        <w:rPr>
          <w:lang w:val="it-IT" w:eastAsia="it-IT"/>
        </w:rPr>
        <w:t xml:space="preserve"> y la </w:t>
      </w:r>
      <w:proofErr w:type="spellStart"/>
      <w:r w:rsidRPr="00334814">
        <w:rPr>
          <w:lang w:val="it-IT" w:eastAsia="it-IT"/>
        </w:rPr>
        <w:t>aut</w:t>
      </w:r>
      <w:r>
        <w:rPr>
          <w:lang w:val="it-IT" w:eastAsia="it-IT"/>
        </w:rPr>
        <w:t>oridad</w:t>
      </w:r>
      <w:proofErr w:type="spellEnd"/>
      <w:r>
        <w:rPr>
          <w:lang w:val="it-IT" w:eastAsia="it-IT"/>
        </w:rPr>
        <w:t xml:space="preserve"> </w:t>
      </w:r>
      <w:proofErr w:type="spellStart"/>
      <w:r>
        <w:rPr>
          <w:lang w:val="it-IT" w:eastAsia="it-IT"/>
        </w:rPr>
        <w:t>efectiva</w:t>
      </w:r>
      <w:proofErr w:type="spellEnd"/>
      <w:r>
        <w:rPr>
          <w:lang w:val="it-IT" w:eastAsia="it-IT"/>
        </w:rPr>
        <w:t xml:space="preserve"> del </w:t>
      </w:r>
      <w:proofErr w:type="spellStart"/>
      <w:r>
        <w:rPr>
          <w:lang w:val="it-IT" w:eastAsia="it-IT"/>
        </w:rPr>
        <w:t>obispo</w:t>
      </w:r>
      <w:proofErr w:type="spellEnd"/>
      <w:r>
        <w:rPr>
          <w:lang w:val="it-IT" w:eastAsia="it-IT"/>
        </w:rPr>
        <w:t xml:space="preserve"> en su </w:t>
      </w:r>
      <w:proofErr w:type="spellStart"/>
      <w:r>
        <w:rPr>
          <w:lang w:val="it-IT" w:eastAsia="it-IT"/>
        </w:rPr>
        <w:t>diócesis</w:t>
      </w:r>
      <w:proofErr w:type="spellEnd"/>
      <w:r w:rsidRPr="00334814">
        <w:rPr>
          <w:rStyle w:val="Refdenotaalpie"/>
          <w:sz w:val="24"/>
          <w:szCs w:val="24"/>
          <w:lang w:eastAsia="it-IT"/>
        </w:rPr>
        <w:footnoteReference w:id="56"/>
      </w:r>
      <w:r>
        <w:rPr>
          <w:lang w:val="it-IT" w:eastAsia="it-IT"/>
        </w:rPr>
        <w:t xml:space="preserve">. Para </w:t>
      </w:r>
      <w:proofErr w:type="spellStart"/>
      <w:r>
        <w:rPr>
          <w:lang w:val="it-IT" w:eastAsia="it-IT"/>
        </w:rPr>
        <w:t>ello</w:t>
      </w:r>
      <w:proofErr w:type="spellEnd"/>
      <w:r>
        <w:rPr>
          <w:lang w:val="it-IT" w:eastAsia="it-IT"/>
        </w:rPr>
        <w:t xml:space="preserve"> resulta </w:t>
      </w:r>
      <w:proofErr w:type="spellStart"/>
      <w:r>
        <w:rPr>
          <w:lang w:val="it-IT" w:eastAsia="it-IT"/>
        </w:rPr>
        <w:t>útil</w:t>
      </w:r>
      <w:proofErr w:type="spellEnd"/>
      <w:r>
        <w:rPr>
          <w:lang w:val="it-IT" w:eastAsia="it-IT"/>
        </w:rPr>
        <w:t xml:space="preserve"> la </w:t>
      </w:r>
      <w:proofErr w:type="spellStart"/>
      <w:r>
        <w:rPr>
          <w:lang w:val="it-IT" w:eastAsia="it-IT"/>
        </w:rPr>
        <w:t>invocación</w:t>
      </w:r>
      <w:proofErr w:type="spellEnd"/>
      <w:r>
        <w:rPr>
          <w:lang w:val="it-IT" w:eastAsia="it-IT"/>
        </w:rPr>
        <w:t xml:space="preserve"> del</w:t>
      </w:r>
      <w:r w:rsidR="00656F2F">
        <w:rPr>
          <w:lang w:val="it-IT" w:eastAsia="it-IT"/>
        </w:rPr>
        <w:t xml:space="preserve"> </w:t>
      </w:r>
      <w:proofErr w:type="spellStart"/>
      <w:r>
        <w:rPr>
          <w:lang w:val="it-IT" w:eastAsia="it-IT"/>
        </w:rPr>
        <w:t>argumento</w:t>
      </w:r>
      <w:proofErr w:type="spellEnd"/>
      <w:r>
        <w:rPr>
          <w:lang w:val="it-IT" w:eastAsia="it-IT"/>
        </w:rPr>
        <w:t xml:space="preserve"> </w:t>
      </w:r>
      <w:proofErr w:type="spellStart"/>
      <w:r>
        <w:rPr>
          <w:lang w:val="it-IT" w:eastAsia="it-IT"/>
        </w:rPr>
        <w:t>sobre</w:t>
      </w:r>
      <w:proofErr w:type="spellEnd"/>
      <w:r>
        <w:rPr>
          <w:lang w:val="it-IT" w:eastAsia="it-IT"/>
        </w:rPr>
        <w:t xml:space="preserve"> </w:t>
      </w:r>
      <w:r w:rsidRPr="00334814">
        <w:rPr>
          <w:lang w:val="it-IT" w:eastAsia="it-IT"/>
        </w:rPr>
        <w:t xml:space="preserve">la </w:t>
      </w:r>
      <w:proofErr w:type="spellStart"/>
      <w:r w:rsidRPr="00334814">
        <w:rPr>
          <w:lang w:val="it-IT" w:eastAsia="it-IT"/>
        </w:rPr>
        <w:t>prohibición</w:t>
      </w:r>
      <w:proofErr w:type="spellEnd"/>
      <w:r w:rsidRPr="00334814">
        <w:rPr>
          <w:lang w:val="it-IT" w:eastAsia="it-IT"/>
        </w:rPr>
        <w:t xml:space="preserve"> del </w:t>
      </w:r>
      <w:proofErr w:type="spellStart"/>
      <w:r w:rsidRPr="00334814">
        <w:rPr>
          <w:lang w:val="it-IT" w:eastAsia="it-IT"/>
        </w:rPr>
        <w:t>traslado</w:t>
      </w:r>
      <w:proofErr w:type="spellEnd"/>
      <w:r w:rsidRPr="00334814">
        <w:rPr>
          <w:lang w:val="it-IT" w:eastAsia="it-IT"/>
        </w:rPr>
        <w:t xml:space="preserve"> de </w:t>
      </w:r>
      <w:proofErr w:type="spellStart"/>
      <w:r w:rsidRPr="00334814">
        <w:rPr>
          <w:lang w:val="it-IT" w:eastAsia="it-IT"/>
        </w:rPr>
        <w:t>los</w:t>
      </w:r>
      <w:proofErr w:type="spellEnd"/>
      <w:r>
        <w:rPr>
          <w:lang w:val="it-IT" w:eastAsia="it-IT"/>
        </w:rPr>
        <w:t xml:space="preserve"> </w:t>
      </w:r>
      <w:proofErr w:type="spellStart"/>
      <w:r>
        <w:rPr>
          <w:lang w:val="it-IT" w:eastAsia="it-IT"/>
        </w:rPr>
        <w:t>obispos</w:t>
      </w:r>
      <w:proofErr w:type="spellEnd"/>
      <w:r>
        <w:rPr>
          <w:lang w:val="it-IT" w:eastAsia="it-IT"/>
        </w:rPr>
        <w:t xml:space="preserve"> </w:t>
      </w:r>
      <w:proofErr w:type="spellStart"/>
      <w:r>
        <w:rPr>
          <w:lang w:val="it-IT" w:eastAsia="it-IT"/>
        </w:rPr>
        <w:t>basado</w:t>
      </w:r>
      <w:proofErr w:type="spellEnd"/>
      <w:r>
        <w:rPr>
          <w:lang w:val="it-IT" w:eastAsia="it-IT"/>
        </w:rPr>
        <w:t xml:space="preserve"> en </w:t>
      </w:r>
      <w:proofErr w:type="spellStart"/>
      <w:r>
        <w:rPr>
          <w:lang w:val="it-IT" w:eastAsia="it-IT"/>
        </w:rPr>
        <w:t>el</w:t>
      </w:r>
      <w:proofErr w:type="spellEnd"/>
      <w:r>
        <w:rPr>
          <w:lang w:val="it-IT" w:eastAsia="it-IT"/>
        </w:rPr>
        <w:t xml:space="preserve"> </w:t>
      </w:r>
      <w:proofErr w:type="spellStart"/>
      <w:r>
        <w:rPr>
          <w:lang w:val="it-IT" w:eastAsia="it-IT"/>
        </w:rPr>
        <w:t>vínculo</w:t>
      </w:r>
      <w:proofErr w:type="spellEnd"/>
      <w:r>
        <w:rPr>
          <w:lang w:val="it-IT" w:eastAsia="it-IT"/>
        </w:rPr>
        <w:t xml:space="preserve"> </w:t>
      </w:r>
      <w:proofErr w:type="spellStart"/>
      <w:r>
        <w:rPr>
          <w:lang w:val="it-IT" w:eastAsia="it-IT"/>
        </w:rPr>
        <w:t>conyugal</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les</w:t>
      </w:r>
      <w:proofErr w:type="spellEnd"/>
      <w:r>
        <w:rPr>
          <w:lang w:val="it-IT" w:eastAsia="it-IT"/>
        </w:rPr>
        <w:t xml:space="preserve"> une a su </w:t>
      </w:r>
      <w:proofErr w:type="spellStart"/>
      <w:r>
        <w:rPr>
          <w:lang w:val="it-IT" w:eastAsia="it-IT"/>
        </w:rPr>
        <w:t>iglesia</w:t>
      </w:r>
      <w:proofErr w:type="spellEnd"/>
      <w:r w:rsidRPr="00334814">
        <w:rPr>
          <w:rStyle w:val="Refdenotaalpie"/>
          <w:sz w:val="24"/>
          <w:szCs w:val="24"/>
          <w:lang w:eastAsia="it-IT"/>
        </w:rPr>
        <w:footnoteReference w:id="57"/>
      </w:r>
      <w:r w:rsidRPr="00334814">
        <w:rPr>
          <w:lang w:val="it-IT" w:eastAsia="it-IT"/>
        </w:rPr>
        <w:t xml:space="preserve">. </w:t>
      </w:r>
    </w:p>
    <w:p w:rsidR="00956F3B" w:rsidRPr="00334814" w:rsidRDefault="00956F3B" w:rsidP="00956F3B">
      <w:pPr>
        <w:autoSpaceDE/>
        <w:autoSpaceDN/>
        <w:adjustRightInd/>
        <w:ind w:firstLine="284"/>
        <w:jc w:val="both"/>
        <w:rPr>
          <w:lang w:val="it-IT" w:eastAsia="it-IT"/>
        </w:rPr>
      </w:pPr>
      <w:r w:rsidRPr="00334814">
        <w:rPr>
          <w:lang w:val="it-IT" w:eastAsia="it-IT"/>
        </w:rPr>
        <w:t xml:space="preserve">Las </w:t>
      </w:r>
      <w:proofErr w:type="spellStart"/>
      <w:r w:rsidRPr="00334814">
        <w:rPr>
          <w:lang w:val="it-IT" w:eastAsia="it-IT"/>
        </w:rPr>
        <w:t>decretales</w:t>
      </w:r>
      <w:proofErr w:type="spellEnd"/>
      <w:r w:rsidRPr="00334814">
        <w:rPr>
          <w:lang w:val="it-IT" w:eastAsia="it-IT"/>
        </w:rPr>
        <w:t xml:space="preserve"> de la </w:t>
      </w:r>
      <w:proofErr w:type="spellStart"/>
      <w:r w:rsidRPr="00334814">
        <w:rPr>
          <w:i/>
          <w:iCs/>
          <w:lang w:val="it-IT" w:eastAsia="it-IT"/>
        </w:rPr>
        <w:t>Collectio</w:t>
      </w:r>
      <w:proofErr w:type="spellEnd"/>
      <w:r w:rsidRPr="00334814">
        <w:rPr>
          <w:i/>
          <w:iCs/>
          <w:lang w:val="it-IT" w:eastAsia="it-IT"/>
        </w:rPr>
        <w:t xml:space="preserve"> Pseudo-Isidoro</w:t>
      </w:r>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tratan</w:t>
      </w:r>
      <w:proofErr w:type="spellEnd"/>
      <w:r w:rsidRPr="00334814">
        <w:rPr>
          <w:lang w:val="it-IT" w:eastAsia="it-IT"/>
        </w:rPr>
        <w:t xml:space="preserve"> </w:t>
      </w:r>
      <w:proofErr w:type="spellStart"/>
      <w:r w:rsidRPr="00334814">
        <w:rPr>
          <w:lang w:val="it-IT" w:eastAsia="it-IT"/>
        </w:rPr>
        <w:t>explícitamente</w:t>
      </w:r>
      <w:proofErr w:type="spellEnd"/>
      <w:r w:rsidRPr="00334814">
        <w:rPr>
          <w:lang w:val="it-IT" w:eastAsia="it-IT"/>
        </w:rPr>
        <w:t xml:space="preserve"> esta ide</w:t>
      </w:r>
      <w:r>
        <w:rPr>
          <w:lang w:val="it-IT" w:eastAsia="it-IT"/>
        </w:rPr>
        <w:t xml:space="preserve">a son </w:t>
      </w:r>
      <w:proofErr w:type="spellStart"/>
      <w:r>
        <w:rPr>
          <w:lang w:val="it-IT" w:eastAsia="it-IT"/>
        </w:rPr>
        <w:t>las</w:t>
      </w:r>
      <w:proofErr w:type="spellEnd"/>
      <w:r>
        <w:rPr>
          <w:lang w:val="it-IT" w:eastAsia="it-IT"/>
        </w:rPr>
        <w:t xml:space="preserve"> </w:t>
      </w:r>
      <w:proofErr w:type="spellStart"/>
      <w:r>
        <w:rPr>
          <w:lang w:val="it-IT" w:eastAsia="it-IT"/>
        </w:rPr>
        <w:t>atribuidas</w:t>
      </w:r>
      <w:proofErr w:type="spellEnd"/>
      <w:r>
        <w:rPr>
          <w:lang w:val="it-IT" w:eastAsia="it-IT"/>
        </w:rPr>
        <w:t xml:space="preserve"> a </w:t>
      </w:r>
      <w:proofErr w:type="spellStart"/>
      <w:r>
        <w:rPr>
          <w:lang w:val="it-IT" w:eastAsia="it-IT"/>
        </w:rPr>
        <w:t>los</w:t>
      </w:r>
      <w:proofErr w:type="spellEnd"/>
      <w:r>
        <w:rPr>
          <w:lang w:val="it-IT" w:eastAsia="it-IT"/>
        </w:rPr>
        <w:t xml:space="preserve"> papas</w:t>
      </w:r>
      <w:r w:rsidRPr="00334814">
        <w:rPr>
          <w:lang w:val="it-IT" w:eastAsia="it-IT"/>
        </w:rPr>
        <w:t xml:space="preserve"> </w:t>
      </w:r>
      <w:proofErr w:type="spellStart"/>
      <w:r w:rsidRPr="00334814">
        <w:rPr>
          <w:lang w:val="it-IT" w:eastAsia="it-IT"/>
        </w:rPr>
        <w:t>Calixto</w:t>
      </w:r>
      <w:proofErr w:type="spellEnd"/>
      <w:r w:rsidRPr="00334814">
        <w:rPr>
          <w:lang w:val="it-IT" w:eastAsia="it-IT"/>
        </w:rPr>
        <w:t xml:space="preserve"> († 222) y Evaristo († 105). </w:t>
      </w:r>
    </w:p>
    <w:p w:rsidR="00956F3B" w:rsidRPr="00334814" w:rsidRDefault="00956F3B" w:rsidP="00956F3B">
      <w:pPr>
        <w:autoSpaceDE/>
        <w:autoSpaceDN/>
        <w:adjustRightInd/>
        <w:ind w:firstLine="284"/>
        <w:jc w:val="both"/>
        <w:rPr>
          <w:lang w:val="it-IT" w:eastAsia="it-IT"/>
        </w:rPr>
      </w:pPr>
      <w:r w:rsidRPr="00334814">
        <w:rPr>
          <w:lang w:val="it-IT" w:eastAsia="it-IT"/>
        </w:rPr>
        <w:t>La</w:t>
      </w:r>
      <w:r>
        <w:rPr>
          <w:lang w:val="it-IT" w:eastAsia="it-IT"/>
        </w:rPr>
        <w:t xml:space="preserve"> </w:t>
      </w:r>
      <w:proofErr w:type="spellStart"/>
      <w:r>
        <w:rPr>
          <w:lang w:val="it-IT" w:eastAsia="it-IT"/>
        </w:rPr>
        <w:t>primera</w:t>
      </w:r>
      <w:proofErr w:type="spellEnd"/>
      <w:r>
        <w:rPr>
          <w:lang w:val="it-IT" w:eastAsia="it-IT"/>
        </w:rPr>
        <w:t xml:space="preserve">, </w:t>
      </w:r>
      <w:r w:rsidRPr="00334814">
        <w:rPr>
          <w:lang w:val="it-IT" w:eastAsia="it-IT"/>
        </w:rPr>
        <w:t xml:space="preserve">la «pseudo </w:t>
      </w:r>
      <w:proofErr w:type="spellStart"/>
      <w:r w:rsidRPr="00334814">
        <w:rPr>
          <w:lang w:val="it-IT" w:eastAsia="it-IT"/>
        </w:rPr>
        <w:t>Calixto</w:t>
      </w:r>
      <w:proofErr w:type="spellEnd"/>
      <w:r w:rsidRPr="00334814">
        <w:rPr>
          <w:lang w:val="it-IT" w:eastAsia="it-IT"/>
        </w:rPr>
        <w:t xml:space="preserve">», </w:t>
      </w:r>
      <w:proofErr w:type="spellStart"/>
      <w:r>
        <w:rPr>
          <w:lang w:val="it-IT" w:eastAsia="it-IT"/>
        </w:rPr>
        <w:t>trata</w:t>
      </w:r>
      <w:proofErr w:type="spellEnd"/>
      <w:r>
        <w:rPr>
          <w:lang w:val="it-IT" w:eastAsia="it-IT"/>
        </w:rPr>
        <w:t xml:space="preserve"> </w:t>
      </w:r>
      <w:proofErr w:type="spellStart"/>
      <w:r>
        <w:rPr>
          <w:lang w:val="it-IT" w:eastAsia="it-IT"/>
        </w:rPr>
        <w:t>sobre</w:t>
      </w:r>
      <w:proofErr w:type="spellEnd"/>
      <w:r w:rsidRPr="00334814">
        <w:rPr>
          <w:lang w:val="it-IT" w:eastAsia="it-IT"/>
        </w:rPr>
        <w:t xml:space="preserve"> </w:t>
      </w:r>
      <w:proofErr w:type="spellStart"/>
      <w:r>
        <w:rPr>
          <w:lang w:val="it-IT" w:eastAsia="it-IT"/>
        </w:rPr>
        <w:t>el</w:t>
      </w:r>
      <w:proofErr w:type="spellEnd"/>
      <w:r>
        <w:rPr>
          <w:lang w:val="it-IT" w:eastAsia="it-IT"/>
        </w:rPr>
        <w:t xml:space="preserve"> principio de </w:t>
      </w:r>
      <w:proofErr w:type="spellStart"/>
      <w:r>
        <w:rPr>
          <w:lang w:val="it-IT" w:eastAsia="it-IT"/>
        </w:rPr>
        <w:t>fijeza</w:t>
      </w:r>
      <w:proofErr w:type="spellEnd"/>
      <w:r>
        <w:rPr>
          <w:lang w:val="it-IT" w:eastAsia="it-IT"/>
        </w:rPr>
        <w:t xml:space="preserve"> de </w:t>
      </w:r>
      <w:proofErr w:type="spellStart"/>
      <w:r>
        <w:rPr>
          <w:lang w:val="it-IT" w:eastAsia="it-IT"/>
        </w:rPr>
        <w:t>las</w:t>
      </w:r>
      <w:proofErr w:type="spellEnd"/>
      <w:r>
        <w:rPr>
          <w:lang w:val="it-IT" w:eastAsia="it-IT"/>
        </w:rPr>
        <w:t xml:space="preserve"> </w:t>
      </w:r>
      <w:proofErr w:type="spellStart"/>
      <w:r w:rsidRPr="00334814">
        <w:rPr>
          <w:lang w:val="it-IT" w:eastAsia="it-IT"/>
        </w:rPr>
        <w:t>c</w:t>
      </w:r>
      <w:r>
        <w:rPr>
          <w:lang w:val="it-IT" w:eastAsia="it-IT"/>
        </w:rPr>
        <w:t>ircunscripciones</w:t>
      </w:r>
      <w:proofErr w:type="spellEnd"/>
      <w:r>
        <w:rPr>
          <w:lang w:val="it-IT" w:eastAsia="it-IT"/>
        </w:rPr>
        <w:t xml:space="preserve"> </w:t>
      </w:r>
      <w:proofErr w:type="spellStart"/>
      <w:r>
        <w:rPr>
          <w:lang w:val="it-IT" w:eastAsia="it-IT"/>
        </w:rPr>
        <w:t>eclesiásticas</w:t>
      </w:r>
      <w:proofErr w:type="spellEnd"/>
      <w:r>
        <w:rPr>
          <w:lang w:val="it-IT" w:eastAsia="it-IT"/>
        </w:rPr>
        <w:t xml:space="preserve"> y </w:t>
      </w:r>
      <w:proofErr w:type="spellStart"/>
      <w:r>
        <w:rPr>
          <w:lang w:val="it-IT" w:eastAsia="it-IT"/>
        </w:rPr>
        <w:t>sobre</w:t>
      </w:r>
      <w:proofErr w:type="spellEnd"/>
      <w:r>
        <w:rPr>
          <w:lang w:val="it-IT" w:eastAsia="it-IT"/>
        </w:rPr>
        <w:t xml:space="preserve"> la disciplina de </w:t>
      </w:r>
      <w:proofErr w:type="spellStart"/>
      <w:r>
        <w:rPr>
          <w:lang w:val="it-IT" w:eastAsia="it-IT"/>
        </w:rPr>
        <w:t>las</w:t>
      </w:r>
      <w:proofErr w:type="spellEnd"/>
      <w:r>
        <w:rPr>
          <w:lang w:val="it-IT" w:eastAsia="it-IT"/>
        </w:rPr>
        <w:t xml:space="preserve"> </w:t>
      </w:r>
      <w:proofErr w:type="spellStart"/>
      <w:r>
        <w:rPr>
          <w:lang w:val="it-IT" w:eastAsia="it-IT"/>
        </w:rPr>
        <w:t>compet</w:t>
      </w:r>
      <w:r w:rsidRPr="00334814">
        <w:rPr>
          <w:lang w:val="it-IT" w:eastAsia="it-IT"/>
        </w:rPr>
        <w:t>e</w:t>
      </w:r>
      <w:r>
        <w:rPr>
          <w:lang w:val="it-IT" w:eastAsia="it-IT"/>
        </w:rPr>
        <w:t>n</w:t>
      </w:r>
      <w:r w:rsidRPr="00334814">
        <w:rPr>
          <w:lang w:val="it-IT" w:eastAsia="it-IT"/>
        </w:rPr>
        <w:t>cias</w:t>
      </w:r>
      <w:proofErr w:type="spellEnd"/>
      <w:r w:rsidRPr="00334814">
        <w:rPr>
          <w:lang w:val="it-IT" w:eastAsia="it-IT"/>
        </w:rPr>
        <w:t>.</w:t>
      </w:r>
      <w:r>
        <w:rPr>
          <w:lang w:val="it-IT" w:eastAsia="it-IT"/>
        </w:rPr>
        <w:t xml:space="preserve"> En ella se </w:t>
      </w:r>
      <w:proofErr w:type="spellStart"/>
      <w:r>
        <w:rPr>
          <w:lang w:val="it-IT" w:eastAsia="it-IT"/>
        </w:rPr>
        <w:t>expone</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a</w:t>
      </w:r>
      <w:r w:rsidRPr="00334814">
        <w:rPr>
          <w:lang w:val="it-IT" w:eastAsia="it-IT"/>
        </w:rPr>
        <w:t>sí</w:t>
      </w:r>
      <w:proofErr w:type="spellEnd"/>
      <w:r w:rsidRPr="00334814">
        <w:rPr>
          <w:lang w:val="it-IT" w:eastAsia="it-IT"/>
        </w:rPr>
        <w:t xml:space="preserve"> </w:t>
      </w:r>
      <w:proofErr w:type="spellStart"/>
      <w:r w:rsidRPr="00334814">
        <w:rPr>
          <w:lang w:val="it-IT" w:eastAsia="it-IT"/>
        </w:rPr>
        <w:t>c</w:t>
      </w:r>
      <w:r>
        <w:rPr>
          <w:lang w:val="it-IT" w:eastAsia="it-IT"/>
        </w:rPr>
        <w:t>omo</w:t>
      </w:r>
      <w:proofErr w:type="spellEnd"/>
      <w:r>
        <w:rPr>
          <w:lang w:val="it-IT" w:eastAsia="it-IT"/>
        </w:rPr>
        <w:t xml:space="preserve"> una </w:t>
      </w:r>
      <w:proofErr w:type="spellStart"/>
      <w:r>
        <w:rPr>
          <w:lang w:val="it-IT" w:eastAsia="it-IT"/>
        </w:rPr>
        <w:t>esposa</w:t>
      </w:r>
      <w:proofErr w:type="spellEnd"/>
      <w:r>
        <w:rPr>
          <w:lang w:val="it-IT" w:eastAsia="it-IT"/>
        </w:rPr>
        <w:t xml:space="preserve"> </w:t>
      </w:r>
      <w:proofErr w:type="spellStart"/>
      <w:r>
        <w:rPr>
          <w:lang w:val="it-IT" w:eastAsia="it-IT"/>
        </w:rPr>
        <w:t>está</w:t>
      </w:r>
      <w:proofErr w:type="spellEnd"/>
      <w:r>
        <w:rPr>
          <w:lang w:val="it-IT" w:eastAsia="it-IT"/>
        </w:rPr>
        <w:t xml:space="preserve"> </w:t>
      </w:r>
      <w:proofErr w:type="spellStart"/>
      <w:r>
        <w:rPr>
          <w:lang w:val="it-IT" w:eastAsia="it-IT"/>
        </w:rPr>
        <w:t>vinculada</w:t>
      </w:r>
      <w:proofErr w:type="spellEnd"/>
      <w:r>
        <w:rPr>
          <w:lang w:val="it-IT" w:eastAsia="it-IT"/>
        </w:rPr>
        <w:t xml:space="preserve"> a su </w:t>
      </w:r>
      <w:proofErr w:type="spellStart"/>
      <w:r>
        <w:rPr>
          <w:lang w:val="it-IT" w:eastAsia="it-IT"/>
        </w:rPr>
        <w:t>marido</w:t>
      </w:r>
      <w:proofErr w:type="spellEnd"/>
      <w:r>
        <w:rPr>
          <w:lang w:val="it-IT" w:eastAsia="it-IT"/>
        </w:rPr>
        <w:t xml:space="preserve"> </w:t>
      </w:r>
      <w:proofErr w:type="spellStart"/>
      <w:r>
        <w:rPr>
          <w:lang w:val="it-IT" w:eastAsia="it-IT"/>
        </w:rPr>
        <w:t>mientras</w:t>
      </w:r>
      <w:proofErr w:type="spellEnd"/>
      <w:r>
        <w:rPr>
          <w:lang w:val="it-IT" w:eastAsia="it-IT"/>
        </w:rPr>
        <w:t xml:space="preserve"> vive</w:t>
      </w:r>
      <w:r w:rsidRPr="00334814">
        <w:rPr>
          <w:lang w:val="it-IT" w:eastAsia="it-IT"/>
        </w:rPr>
        <w:t xml:space="preserve">, y </w:t>
      </w:r>
      <w:proofErr w:type="spellStart"/>
      <w:r w:rsidRPr="00334814">
        <w:rPr>
          <w:lang w:val="it-IT" w:eastAsia="it-IT"/>
        </w:rPr>
        <w:t>nadie</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juzgarla</w:t>
      </w:r>
      <w:proofErr w:type="spellEnd"/>
      <w:r w:rsidRPr="00334814">
        <w:rPr>
          <w:lang w:val="it-IT" w:eastAsia="it-IT"/>
        </w:rPr>
        <w:t xml:space="preserve"> ni </w:t>
      </w:r>
      <w:proofErr w:type="spellStart"/>
      <w:r w:rsidRPr="00334814">
        <w:rPr>
          <w:lang w:val="it-IT" w:eastAsia="it-IT"/>
        </w:rPr>
        <w:t>disponer</w:t>
      </w:r>
      <w:proofErr w:type="spellEnd"/>
      <w:r w:rsidRPr="00334814">
        <w:rPr>
          <w:lang w:val="it-IT" w:eastAsia="it-IT"/>
        </w:rPr>
        <w:t xml:space="preserve"> de ella </w:t>
      </w:r>
      <w:r>
        <w:rPr>
          <w:lang w:val="it-IT" w:eastAsia="it-IT"/>
        </w:rPr>
        <w:t xml:space="preserve">sin </w:t>
      </w:r>
      <w:proofErr w:type="spellStart"/>
      <w:r>
        <w:rPr>
          <w:lang w:val="it-IT" w:eastAsia="it-IT"/>
        </w:rPr>
        <w:t>el</w:t>
      </w:r>
      <w:proofErr w:type="spellEnd"/>
      <w:r>
        <w:rPr>
          <w:lang w:val="it-IT" w:eastAsia="it-IT"/>
        </w:rPr>
        <w:t xml:space="preserve"> </w:t>
      </w:r>
      <w:proofErr w:type="spellStart"/>
      <w:r>
        <w:rPr>
          <w:lang w:val="it-IT" w:eastAsia="it-IT"/>
        </w:rPr>
        <w:t>consentimiento</w:t>
      </w:r>
      <w:proofErr w:type="spellEnd"/>
      <w:r>
        <w:rPr>
          <w:lang w:val="it-IT" w:eastAsia="it-IT"/>
        </w:rPr>
        <w:t xml:space="preserve"> </w:t>
      </w:r>
      <w:proofErr w:type="spellStart"/>
      <w:r>
        <w:rPr>
          <w:lang w:val="it-IT" w:eastAsia="it-IT"/>
        </w:rPr>
        <w:t>marital</w:t>
      </w:r>
      <w:proofErr w:type="spellEnd"/>
      <w:r w:rsidRPr="00334814">
        <w:rPr>
          <w:lang w:val="it-IT" w:eastAsia="it-IT"/>
        </w:rPr>
        <w:t xml:space="preserve">, la </w:t>
      </w:r>
      <w:proofErr w:type="spellStart"/>
      <w:r w:rsidRPr="00334814">
        <w:rPr>
          <w:lang w:val="it-IT" w:eastAsia="it-IT"/>
        </w:rPr>
        <w:t>intromis</w:t>
      </w:r>
      <w:r>
        <w:rPr>
          <w:lang w:val="it-IT" w:eastAsia="it-IT"/>
        </w:rPr>
        <w:t>ión</w:t>
      </w:r>
      <w:proofErr w:type="spellEnd"/>
      <w:r>
        <w:rPr>
          <w:lang w:val="it-IT" w:eastAsia="it-IT"/>
        </w:rPr>
        <w:t xml:space="preserve"> de un </w:t>
      </w:r>
      <w:proofErr w:type="spellStart"/>
      <w:r>
        <w:rPr>
          <w:lang w:val="it-IT" w:eastAsia="it-IT"/>
        </w:rPr>
        <w:t>obispo</w:t>
      </w:r>
      <w:proofErr w:type="spellEnd"/>
      <w:r>
        <w:rPr>
          <w:lang w:val="it-IT" w:eastAsia="it-IT"/>
        </w:rPr>
        <w:t xml:space="preserve"> en </w:t>
      </w:r>
      <w:proofErr w:type="spellStart"/>
      <w:r>
        <w:rPr>
          <w:lang w:val="it-IT" w:eastAsia="it-IT"/>
        </w:rPr>
        <w:t>los</w:t>
      </w:r>
      <w:proofErr w:type="spellEnd"/>
      <w:r>
        <w:rPr>
          <w:lang w:val="it-IT" w:eastAsia="it-IT"/>
        </w:rPr>
        <w:t xml:space="preserve"> </w:t>
      </w:r>
      <w:proofErr w:type="spellStart"/>
      <w:r>
        <w:rPr>
          <w:lang w:val="it-IT" w:eastAsia="it-IT"/>
        </w:rPr>
        <w:t>asuntos</w:t>
      </w:r>
      <w:proofErr w:type="spellEnd"/>
      <w:r>
        <w:rPr>
          <w:lang w:val="it-IT" w:eastAsia="it-IT"/>
        </w:rPr>
        <w:t xml:space="preserve"> de </w:t>
      </w:r>
      <w:proofErr w:type="spellStart"/>
      <w:r>
        <w:rPr>
          <w:lang w:val="it-IT" w:eastAsia="it-IT"/>
        </w:rPr>
        <w:t>otra</w:t>
      </w:r>
      <w:proofErr w:type="spellEnd"/>
      <w:r>
        <w:rPr>
          <w:lang w:val="it-IT" w:eastAsia="it-IT"/>
        </w:rPr>
        <w:t xml:space="preserve"> </w:t>
      </w:r>
      <w:proofErr w:type="spellStart"/>
      <w:r>
        <w:rPr>
          <w:lang w:val="it-IT" w:eastAsia="it-IT"/>
        </w:rPr>
        <w:t>iglesia</w:t>
      </w:r>
      <w:proofErr w:type="spellEnd"/>
      <w:r>
        <w:rPr>
          <w:lang w:val="it-IT" w:eastAsia="it-IT"/>
        </w:rPr>
        <w:t xml:space="preserve"> sin </w:t>
      </w:r>
      <w:proofErr w:type="spellStart"/>
      <w:r>
        <w:rPr>
          <w:lang w:val="it-IT" w:eastAsia="it-IT"/>
        </w:rPr>
        <w:t>el</w:t>
      </w:r>
      <w:proofErr w:type="spellEnd"/>
      <w:r>
        <w:rPr>
          <w:lang w:val="it-IT" w:eastAsia="it-IT"/>
        </w:rPr>
        <w:t xml:space="preserve"> consenso de su </w:t>
      </w:r>
      <w:proofErr w:type="spellStart"/>
      <w:r>
        <w:rPr>
          <w:lang w:val="it-IT" w:eastAsia="it-IT"/>
        </w:rPr>
        <w:t>pastor</w:t>
      </w:r>
      <w:proofErr w:type="spellEnd"/>
      <w:r w:rsidRPr="00334814">
        <w:rPr>
          <w:lang w:val="it-IT" w:eastAsia="it-IT"/>
        </w:rPr>
        <w:t xml:space="preserve"> – </w:t>
      </w:r>
      <w:proofErr w:type="spellStart"/>
      <w:r w:rsidRPr="00334814">
        <w:rPr>
          <w:lang w:val="it-IT" w:eastAsia="it-IT"/>
        </w:rPr>
        <w:t>juzgando</w:t>
      </w:r>
      <w:proofErr w:type="spellEnd"/>
      <w:r>
        <w:rPr>
          <w:lang w:val="it-IT" w:eastAsia="it-IT"/>
        </w:rPr>
        <w:t>,</w:t>
      </w:r>
      <w:r w:rsidRPr="00334814">
        <w:rPr>
          <w:lang w:val="it-IT" w:eastAsia="it-IT"/>
        </w:rPr>
        <w:t xml:space="preserve"> o </w:t>
      </w:r>
      <w:proofErr w:type="spellStart"/>
      <w:r w:rsidRPr="00334814">
        <w:rPr>
          <w:lang w:val="it-IT" w:eastAsia="it-IT"/>
        </w:rPr>
        <w:t>realizando</w:t>
      </w:r>
      <w:proofErr w:type="spellEnd"/>
      <w:r w:rsidRPr="00334814">
        <w:rPr>
          <w:lang w:val="it-IT" w:eastAsia="it-IT"/>
        </w:rPr>
        <w:t xml:space="preserve"> </w:t>
      </w:r>
      <w:proofErr w:type="spellStart"/>
      <w:r w:rsidRPr="00334814">
        <w:rPr>
          <w:lang w:val="it-IT" w:eastAsia="it-IT"/>
        </w:rPr>
        <w:t>ordenaciones</w:t>
      </w:r>
      <w:proofErr w:type="spellEnd"/>
      <w:r w:rsidRPr="00334814">
        <w:rPr>
          <w:lang w:val="it-IT" w:eastAsia="it-IT"/>
        </w:rPr>
        <w:t xml:space="preserve"> u </w:t>
      </w:r>
      <w:proofErr w:type="spellStart"/>
      <w:r w:rsidRPr="00334814">
        <w:rPr>
          <w:lang w:val="it-IT" w:eastAsia="it-IT"/>
        </w:rPr>
        <w:t>otras</w:t>
      </w:r>
      <w:proofErr w:type="spellEnd"/>
      <w:r w:rsidRPr="00334814">
        <w:rPr>
          <w:lang w:val="it-IT" w:eastAsia="it-IT"/>
        </w:rPr>
        <w:t xml:space="preserve"> </w:t>
      </w:r>
      <w:proofErr w:type="spellStart"/>
      <w:r w:rsidRPr="00334814">
        <w:rPr>
          <w:lang w:val="it-IT" w:eastAsia="it-IT"/>
        </w:rPr>
        <w:t>acciones</w:t>
      </w:r>
      <w:proofErr w:type="spellEnd"/>
      <w:r w:rsidRPr="00334814">
        <w:rPr>
          <w:lang w:val="it-IT" w:eastAsia="it-IT"/>
        </w:rPr>
        <w:t xml:space="preserve"> d</w:t>
      </w:r>
      <w:r>
        <w:rPr>
          <w:lang w:val="it-IT" w:eastAsia="it-IT"/>
        </w:rPr>
        <w:t xml:space="preserve">e </w:t>
      </w:r>
      <w:proofErr w:type="spellStart"/>
      <w:r>
        <w:rPr>
          <w:lang w:val="it-IT" w:eastAsia="it-IT"/>
        </w:rPr>
        <w:t>disposició</w:t>
      </w:r>
      <w:r w:rsidRPr="00334814">
        <w:rPr>
          <w:lang w:val="it-IT" w:eastAsia="it-IT"/>
        </w:rPr>
        <w:t>n</w:t>
      </w:r>
      <w:proofErr w:type="spellEnd"/>
      <w:r w:rsidRPr="00334814">
        <w:rPr>
          <w:lang w:val="it-IT" w:eastAsia="it-IT"/>
        </w:rPr>
        <w:t xml:space="preserve"> – </w:t>
      </w:r>
      <w:r>
        <w:rPr>
          <w:lang w:val="it-IT" w:eastAsia="it-IT"/>
        </w:rPr>
        <w:t xml:space="preserve">es </w:t>
      </w:r>
      <w:r w:rsidRPr="00334814">
        <w:rPr>
          <w:lang w:val="it-IT" w:eastAsia="it-IT"/>
        </w:rPr>
        <w:t xml:space="preserve">un </w:t>
      </w:r>
      <w:proofErr w:type="spellStart"/>
      <w:r w:rsidRPr="00334814">
        <w:rPr>
          <w:lang w:val="it-IT" w:eastAsia="it-IT"/>
        </w:rPr>
        <w:t>acto</w:t>
      </w:r>
      <w:proofErr w:type="spellEnd"/>
      <w:r w:rsidRPr="00334814">
        <w:rPr>
          <w:lang w:val="it-IT" w:eastAsia="it-IT"/>
        </w:rPr>
        <w:t xml:space="preserve"> de adulterio:</w:t>
      </w:r>
    </w:p>
    <w:p w:rsidR="00956F3B" w:rsidRPr="004D2929" w:rsidRDefault="00956F3B" w:rsidP="007F05FC">
      <w:pPr>
        <w:pStyle w:val="TesiCitacion"/>
        <w:ind w:firstLine="424"/>
        <w:rPr>
          <w:sz w:val="22"/>
          <w:szCs w:val="22"/>
        </w:rPr>
      </w:pPr>
      <w:r w:rsidRPr="00334814">
        <w:rPr>
          <w:lang w:eastAsia="it-IT"/>
        </w:rPr>
        <w:t>«</w:t>
      </w:r>
      <w:proofErr w:type="spellStart"/>
      <w:r w:rsidRPr="004D2929">
        <w:rPr>
          <w:sz w:val="22"/>
          <w:szCs w:val="22"/>
        </w:rPr>
        <w:t>Sicut</w:t>
      </w:r>
      <w:proofErr w:type="spellEnd"/>
      <w:r w:rsidRPr="004D2929">
        <w:rPr>
          <w:sz w:val="22"/>
          <w:szCs w:val="22"/>
        </w:rPr>
        <w:t xml:space="preserve"> </w:t>
      </w:r>
      <w:proofErr w:type="spellStart"/>
      <w:r w:rsidRPr="004D2929">
        <w:rPr>
          <w:sz w:val="22"/>
          <w:szCs w:val="22"/>
        </w:rPr>
        <w:t>alterius</w:t>
      </w:r>
      <w:proofErr w:type="spellEnd"/>
      <w:r w:rsidRPr="004D2929">
        <w:rPr>
          <w:sz w:val="22"/>
          <w:szCs w:val="22"/>
        </w:rPr>
        <w:t xml:space="preserve"> </w:t>
      </w:r>
      <w:proofErr w:type="spellStart"/>
      <w:r w:rsidRPr="004D2929">
        <w:rPr>
          <w:sz w:val="22"/>
          <w:szCs w:val="22"/>
        </w:rPr>
        <w:t>uxor</w:t>
      </w:r>
      <w:proofErr w:type="spellEnd"/>
      <w:r w:rsidRPr="004D2929">
        <w:rPr>
          <w:sz w:val="22"/>
          <w:szCs w:val="22"/>
        </w:rPr>
        <w:t xml:space="preserve"> </w:t>
      </w:r>
      <w:proofErr w:type="spellStart"/>
      <w:r w:rsidRPr="004D2929">
        <w:rPr>
          <w:sz w:val="22"/>
          <w:szCs w:val="22"/>
        </w:rPr>
        <w:t>nec</w:t>
      </w:r>
      <w:proofErr w:type="spellEnd"/>
      <w:r w:rsidRPr="004D2929">
        <w:rPr>
          <w:sz w:val="22"/>
          <w:szCs w:val="22"/>
        </w:rPr>
        <w:t xml:space="preserve"> </w:t>
      </w:r>
      <w:proofErr w:type="spellStart"/>
      <w:r w:rsidRPr="004D2929">
        <w:rPr>
          <w:sz w:val="22"/>
          <w:szCs w:val="22"/>
        </w:rPr>
        <w:t>adulteraria</w:t>
      </w:r>
      <w:proofErr w:type="spellEnd"/>
      <w:r w:rsidRPr="004D2929">
        <w:rPr>
          <w:sz w:val="22"/>
          <w:szCs w:val="22"/>
        </w:rPr>
        <w:t xml:space="preserve"> ab </w:t>
      </w:r>
      <w:proofErr w:type="spellStart"/>
      <w:r w:rsidRPr="004D2929">
        <w:rPr>
          <w:sz w:val="22"/>
          <w:szCs w:val="22"/>
        </w:rPr>
        <w:t>aliquo</w:t>
      </w:r>
      <w:proofErr w:type="spellEnd"/>
      <w:r w:rsidRPr="004D2929">
        <w:rPr>
          <w:sz w:val="22"/>
          <w:szCs w:val="22"/>
        </w:rPr>
        <w:t xml:space="preserve">, </w:t>
      </w:r>
      <w:proofErr w:type="spellStart"/>
      <w:r w:rsidRPr="004D2929">
        <w:rPr>
          <w:sz w:val="22"/>
          <w:szCs w:val="22"/>
        </w:rPr>
        <w:t>vel</w:t>
      </w:r>
      <w:proofErr w:type="spellEnd"/>
      <w:r w:rsidRPr="004D2929">
        <w:rPr>
          <w:sz w:val="22"/>
          <w:szCs w:val="22"/>
        </w:rPr>
        <w:t xml:space="preserve"> </w:t>
      </w:r>
      <w:proofErr w:type="spellStart"/>
      <w:r w:rsidRPr="004D2929">
        <w:rPr>
          <w:sz w:val="22"/>
          <w:szCs w:val="22"/>
        </w:rPr>
        <w:t>judicaria</w:t>
      </w:r>
      <w:proofErr w:type="spellEnd"/>
      <w:r w:rsidRPr="004D2929">
        <w:rPr>
          <w:sz w:val="22"/>
          <w:szCs w:val="22"/>
        </w:rPr>
        <w:t xml:space="preserve"> ut disponi, </w:t>
      </w:r>
      <w:proofErr w:type="spellStart"/>
      <w:r w:rsidRPr="004D2929">
        <w:rPr>
          <w:sz w:val="22"/>
          <w:szCs w:val="22"/>
        </w:rPr>
        <w:t>nisi</w:t>
      </w:r>
      <w:proofErr w:type="spellEnd"/>
      <w:r w:rsidRPr="004D2929">
        <w:rPr>
          <w:sz w:val="22"/>
          <w:szCs w:val="22"/>
        </w:rPr>
        <w:t xml:space="preserve"> a proprio viro, </w:t>
      </w:r>
      <w:proofErr w:type="spellStart"/>
      <w:r w:rsidRPr="004D2929">
        <w:rPr>
          <w:sz w:val="22"/>
          <w:szCs w:val="22"/>
        </w:rPr>
        <w:t>eo</w:t>
      </w:r>
      <w:proofErr w:type="spellEnd"/>
      <w:r w:rsidRPr="004D2929">
        <w:rPr>
          <w:sz w:val="22"/>
          <w:szCs w:val="22"/>
        </w:rPr>
        <w:t xml:space="preserve"> vivente, </w:t>
      </w:r>
      <w:proofErr w:type="spellStart"/>
      <w:r w:rsidRPr="004D2929">
        <w:rPr>
          <w:sz w:val="22"/>
          <w:szCs w:val="22"/>
        </w:rPr>
        <w:t>permittitur</w:t>
      </w:r>
      <w:proofErr w:type="spellEnd"/>
      <w:r w:rsidRPr="004D2929">
        <w:rPr>
          <w:sz w:val="22"/>
          <w:szCs w:val="22"/>
        </w:rPr>
        <w:t xml:space="preserve">, sic </w:t>
      </w:r>
      <w:proofErr w:type="spellStart"/>
      <w:r w:rsidRPr="004D2929">
        <w:rPr>
          <w:sz w:val="22"/>
          <w:szCs w:val="22"/>
        </w:rPr>
        <w:t>nec</w:t>
      </w:r>
      <w:proofErr w:type="spellEnd"/>
      <w:r w:rsidRPr="004D2929">
        <w:rPr>
          <w:sz w:val="22"/>
          <w:szCs w:val="22"/>
        </w:rPr>
        <w:t xml:space="preserve"> </w:t>
      </w:r>
      <w:proofErr w:type="spellStart"/>
      <w:r w:rsidRPr="004D2929">
        <w:rPr>
          <w:sz w:val="22"/>
          <w:szCs w:val="22"/>
        </w:rPr>
        <w:t>uxor</w:t>
      </w:r>
      <w:proofErr w:type="spellEnd"/>
      <w:r w:rsidRPr="004D2929">
        <w:rPr>
          <w:sz w:val="22"/>
          <w:szCs w:val="22"/>
        </w:rPr>
        <w:t xml:space="preserve"> episcopi, </w:t>
      </w:r>
      <w:proofErr w:type="spellStart"/>
      <w:r w:rsidRPr="004D2929">
        <w:rPr>
          <w:sz w:val="22"/>
          <w:szCs w:val="22"/>
        </w:rPr>
        <w:t>quae</w:t>
      </w:r>
      <w:proofErr w:type="spellEnd"/>
      <w:r w:rsidRPr="004D2929">
        <w:rPr>
          <w:sz w:val="22"/>
          <w:szCs w:val="22"/>
        </w:rPr>
        <w:t xml:space="preserve"> </w:t>
      </w:r>
      <w:proofErr w:type="spellStart"/>
      <w:r w:rsidRPr="004D2929">
        <w:rPr>
          <w:sz w:val="22"/>
          <w:szCs w:val="22"/>
        </w:rPr>
        <w:t>eius</w:t>
      </w:r>
      <w:proofErr w:type="spellEnd"/>
      <w:r w:rsidRPr="004D2929">
        <w:rPr>
          <w:sz w:val="22"/>
          <w:szCs w:val="22"/>
        </w:rPr>
        <w:t xml:space="preserve"> ecclesia </w:t>
      </w:r>
      <w:proofErr w:type="spellStart"/>
      <w:r w:rsidRPr="004D2929">
        <w:rPr>
          <w:sz w:val="22"/>
          <w:szCs w:val="22"/>
        </w:rPr>
        <w:t>vel</w:t>
      </w:r>
      <w:proofErr w:type="spellEnd"/>
      <w:r w:rsidRPr="004D2929">
        <w:rPr>
          <w:sz w:val="22"/>
          <w:szCs w:val="22"/>
        </w:rPr>
        <w:t xml:space="preserve"> </w:t>
      </w:r>
      <w:proofErr w:type="spellStart"/>
      <w:r w:rsidRPr="004D2929">
        <w:rPr>
          <w:sz w:val="22"/>
          <w:szCs w:val="22"/>
        </w:rPr>
        <w:t>parochia</w:t>
      </w:r>
      <w:proofErr w:type="spellEnd"/>
      <w:r w:rsidRPr="004D2929">
        <w:rPr>
          <w:sz w:val="22"/>
          <w:szCs w:val="22"/>
        </w:rPr>
        <w:t xml:space="preserve"> </w:t>
      </w:r>
      <w:proofErr w:type="spellStart"/>
      <w:r w:rsidRPr="004D2929">
        <w:rPr>
          <w:sz w:val="22"/>
          <w:szCs w:val="22"/>
        </w:rPr>
        <w:t>indubitanter</w:t>
      </w:r>
      <w:proofErr w:type="spellEnd"/>
      <w:r w:rsidRPr="004D2929">
        <w:rPr>
          <w:sz w:val="22"/>
          <w:szCs w:val="22"/>
        </w:rPr>
        <w:t xml:space="preserve"> </w:t>
      </w:r>
      <w:proofErr w:type="spellStart"/>
      <w:r w:rsidRPr="004D2929">
        <w:rPr>
          <w:sz w:val="22"/>
          <w:szCs w:val="22"/>
        </w:rPr>
        <w:t>intelligitur</w:t>
      </w:r>
      <w:proofErr w:type="spellEnd"/>
      <w:r w:rsidRPr="004D2929">
        <w:rPr>
          <w:sz w:val="22"/>
          <w:szCs w:val="22"/>
        </w:rPr>
        <w:t xml:space="preserve">, </w:t>
      </w:r>
      <w:proofErr w:type="spellStart"/>
      <w:r w:rsidRPr="004D2929">
        <w:rPr>
          <w:sz w:val="22"/>
          <w:szCs w:val="22"/>
        </w:rPr>
        <w:t>eo</w:t>
      </w:r>
      <w:proofErr w:type="spellEnd"/>
      <w:r w:rsidRPr="004D2929">
        <w:rPr>
          <w:sz w:val="22"/>
          <w:szCs w:val="22"/>
        </w:rPr>
        <w:t xml:space="preserve"> vivente, </w:t>
      </w:r>
      <w:proofErr w:type="spellStart"/>
      <w:r w:rsidRPr="004D2929">
        <w:rPr>
          <w:sz w:val="22"/>
          <w:szCs w:val="22"/>
        </w:rPr>
        <w:t>absque</w:t>
      </w:r>
      <w:proofErr w:type="spellEnd"/>
      <w:r w:rsidRPr="004D2929">
        <w:rPr>
          <w:sz w:val="22"/>
          <w:szCs w:val="22"/>
        </w:rPr>
        <w:t xml:space="preserve"> </w:t>
      </w:r>
      <w:proofErr w:type="spellStart"/>
      <w:r w:rsidRPr="004D2929">
        <w:rPr>
          <w:sz w:val="22"/>
          <w:szCs w:val="22"/>
        </w:rPr>
        <w:t>eius</w:t>
      </w:r>
      <w:proofErr w:type="spellEnd"/>
      <w:r w:rsidRPr="004D2929">
        <w:rPr>
          <w:sz w:val="22"/>
          <w:szCs w:val="22"/>
        </w:rPr>
        <w:t xml:space="preserve"> </w:t>
      </w:r>
      <w:proofErr w:type="spellStart"/>
      <w:r w:rsidRPr="004D2929">
        <w:rPr>
          <w:sz w:val="22"/>
          <w:szCs w:val="22"/>
        </w:rPr>
        <w:t>judicio</w:t>
      </w:r>
      <w:proofErr w:type="spellEnd"/>
      <w:r w:rsidRPr="004D2929">
        <w:rPr>
          <w:sz w:val="22"/>
          <w:szCs w:val="22"/>
        </w:rPr>
        <w:t xml:space="preserve"> et </w:t>
      </w:r>
      <w:proofErr w:type="spellStart"/>
      <w:r w:rsidRPr="004D2929">
        <w:rPr>
          <w:sz w:val="22"/>
          <w:szCs w:val="22"/>
        </w:rPr>
        <w:t>voluntate</w:t>
      </w:r>
      <w:proofErr w:type="spellEnd"/>
      <w:r w:rsidRPr="004D2929">
        <w:rPr>
          <w:sz w:val="22"/>
          <w:szCs w:val="22"/>
        </w:rPr>
        <w:t xml:space="preserve"> alteri </w:t>
      </w:r>
      <w:proofErr w:type="spellStart"/>
      <w:r w:rsidRPr="004D2929">
        <w:rPr>
          <w:sz w:val="22"/>
          <w:szCs w:val="22"/>
        </w:rPr>
        <w:t>judicari</w:t>
      </w:r>
      <w:proofErr w:type="spellEnd"/>
      <w:r w:rsidRPr="004D2929">
        <w:rPr>
          <w:sz w:val="22"/>
          <w:szCs w:val="22"/>
        </w:rPr>
        <w:t xml:space="preserve"> </w:t>
      </w:r>
      <w:proofErr w:type="spellStart"/>
      <w:r w:rsidRPr="004D2929">
        <w:rPr>
          <w:sz w:val="22"/>
          <w:szCs w:val="22"/>
        </w:rPr>
        <w:t>vel</w:t>
      </w:r>
      <w:proofErr w:type="spellEnd"/>
      <w:r w:rsidRPr="004D2929">
        <w:rPr>
          <w:sz w:val="22"/>
          <w:szCs w:val="22"/>
        </w:rPr>
        <w:t xml:space="preserve"> disponi aut </w:t>
      </w:r>
      <w:proofErr w:type="spellStart"/>
      <w:r w:rsidRPr="004D2929">
        <w:rPr>
          <w:sz w:val="22"/>
          <w:szCs w:val="22"/>
        </w:rPr>
        <w:t>eius</w:t>
      </w:r>
      <w:proofErr w:type="spellEnd"/>
      <w:r w:rsidRPr="004D2929">
        <w:rPr>
          <w:sz w:val="22"/>
          <w:szCs w:val="22"/>
        </w:rPr>
        <w:t xml:space="preserve"> </w:t>
      </w:r>
      <w:proofErr w:type="spellStart"/>
      <w:r w:rsidRPr="004D2929">
        <w:rPr>
          <w:sz w:val="22"/>
          <w:szCs w:val="22"/>
        </w:rPr>
        <w:lastRenderedPageBreak/>
        <w:t>concubitu</w:t>
      </w:r>
      <w:proofErr w:type="spellEnd"/>
      <w:r w:rsidRPr="004D2929">
        <w:rPr>
          <w:sz w:val="22"/>
          <w:szCs w:val="22"/>
        </w:rPr>
        <w:t xml:space="preserve"> </w:t>
      </w:r>
      <w:proofErr w:type="spellStart"/>
      <w:r w:rsidRPr="004D2929">
        <w:rPr>
          <w:sz w:val="22"/>
          <w:szCs w:val="22"/>
        </w:rPr>
        <w:t>frui</w:t>
      </w:r>
      <w:proofErr w:type="spellEnd"/>
      <w:r w:rsidRPr="004D2929">
        <w:rPr>
          <w:sz w:val="22"/>
          <w:szCs w:val="22"/>
        </w:rPr>
        <w:t xml:space="preserve">, id est </w:t>
      </w:r>
      <w:proofErr w:type="spellStart"/>
      <w:r w:rsidRPr="004D2929">
        <w:rPr>
          <w:sz w:val="22"/>
          <w:szCs w:val="22"/>
        </w:rPr>
        <w:t>ordinatione</w:t>
      </w:r>
      <w:proofErr w:type="spellEnd"/>
      <w:r w:rsidRPr="004D2929">
        <w:rPr>
          <w:sz w:val="22"/>
          <w:szCs w:val="22"/>
        </w:rPr>
        <w:t xml:space="preserve"> </w:t>
      </w:r>
      <w:proofErr w:type="spellStart"/>
      <w:r w:rsidRPr="004D2929">
        <w:rPr>
          <w:sz w:val="22"/>
          <w:szCs w:val="22"/>
        </w:rPr>
        <w:t>conceditur</w:t>
      </w:r>
      <w:proofErr w:type="spellEnd"/>
      <w:r w:rsidRPr="004D2929">
        <w:rPr>
          <w:sz w:val="22"/>
          <w:szCs w:val="22"/>
        </w:rPr>
        <w:t xml:space="preserve">. Une </w:t>
      </w:r>
      <w:proofErr w:type="spellStart"/>
      <w:r w:rsidRPr="004D2929">
        <w:rPr>
          <w:sz w:val="22"/>
          <w:szCs w:val="22"/>
        </w:rPr>
        <w:t>ait</w:t>
      </w:r>
      <w:proofErr w:type="spellEnd"/>
      <w:r w:rsidRPr="004D2929">
        <w:rPr>
          <w:sz w:val="22"/>
          <w:szCs w:val="22"/>
        </w:rPr>
        <w:t xml:space="preserve"> </w:t>
      </w:r>
      <w:proofErr w:type="spellStart"/>
      <w:r w:rsidRPr="004D2929">
        <w:rPr>
          <w:sz w:val="22"/>
          <w:szCs w:val="22"/>
        </w:rPr>
        <w:t>Apostolus</w:t>
      </w:r>
      <w:proofErr w:type="spellEnd"/>
      <w:r w:rsidRPr="004D2929">
        <w:rPr>
          <w:sz w:val="22"/>
          <w:szCs w:val="22"/>
        </w:rPr>
        <w:t xml:space="preserve">: </w:t>
      </w:r>
      <w:proofErr w:type="spellStart"/>
      <w:r w:rsidRPr="004D2929">
        <w:rPr>
          <w:sz w:val="22"/>
          <w:szCs w:val="22"/>
        </w:rPr>
        <w:t>Alligata</w:t>
      </w:r>
      <w:proofErr w:type="spellEnd"/>
      <w:r w:rsidRPr="004D2929">
        <w:rPr>
          <w:sz w:val="22"/>
          <w:szCs w:val="22"/>
        </w:rPr>
        <w:t xml:space="preserve"> est </w:t>
      </w:r>
      <w:proofErr w:type="spellStart"/>
      <w:r w:rsidRPr="004D2929">
        <w:rPr>
          <w:sz w:val="22"/>
          <w:szCs w:val="22"/>
        </w:rPr>
        <w:t>uxor</w:t>
      </w:r>
      <w:proofErr w:type="spellEnd"/>
      <w:r w:rsidRPr="004D2929">
        <w:rPr>
          <w:sz w:val="22"/>
          <w:szCs w:val="22"/>
        </w:rPr>
        <w:t xml:space="preserve"> </w:t>
      </w:r>
      <w:proofErr w:type="spellStart"/>
      <w:r w:rsidRPr="004D2929">
        <w:rPr>
          <w:sz w:val="22"/>
          <w:szCs w:val="22"/>
        </w:rPr>
        <w:t>legi</w:t>
      </w:r>
      <w:proofErr w:type="spellEnd"/>
      <w:r w:rsidRPr="004D2929">
        <w:rPr>
          <w:sz w:val="22"/>
          <w:szCs w:val="22"/>
        </w:rPr>
        <w:t xml:space="preserve">, </w:t>
      </w:r>
      <w:proofErr w:type="spellStart"/>
      <w:r w:rsidRPr="004D2929">
        <w:rPr>
          <w:sz w:val="22"/>
          <w:szCs w:val="22"/>
        </w:rPr>
        <w:t>quamdiu</w:t>
      </w:r>
      <w:proofErr w:type="spellEnd"/>
      <w:r w:rsidRPr="004D2929">
        <w:rPr>
          <w:sz w:val="22"/>
          <w:szCs w:val="22"/>
        </w:rPr>
        <w:t xml:space="preserve"> </w:t>
      </w:r>
      <w:proofErr w:type="spellStart"/>
      <w:r w:rsidRPr="004D2929">
        <w:rPr>
          <w:sz w:val="22"/>
          <w:szCs w:val="22"/>
        </w:rPr>
        <w:t>vir</w:t>
      </w:r>
      <w:proofErr w:type="spellEnd"/>
      <w:r w:rsidRPr="004D2929">
        <w:rPr>
          <w:sz w:val="22"/>
          <w:szCs w:val="22"/>
        </w:rPr>
        <w:t xml:space="preserve"> </w:t>
      </w:r>
      <w:proofErr w:type="spellStart"/>
      <w:r w:rsidRPr="004D2929">
        <w:rPr>
          <w:sz w:val="22"/>
          <w:szCs w:val="22"/>
        </w:rPr>
        <w:t>eius</w:t>
      </w:r>
      <w:proofErr w:type="spellEnd"/>
      <w:r w:rsidRPr="004D2929">
        <w:rPr>
          <w:sz w:val="22"/>
          <w:szCs w:val="22"/>
        </w:rPr>
        <w:t xml:space="preserve"> </w:t>
      </w:r>
      <w:proofErr w:type="spellStart"/>
      <w:r w:rsidRPr="004D2929">
        <w:rPr>
          <w:sz w:val="22"/>
          <w:szCs w:val="22"/>
        </w:rPr>
        <w:t>vivit</w:t>
      </w:r>
      <w:proofErr w:type="spellEnd"/>
      <w:r w:rsidRPr="004D2929">
        <w:rPr>
          <w:sz w:val="22"/>
          <w:szCs w:val="22"/>
        </w:rPr>
        <w:t xml:space="preserve">, </w:t>
      </w:r>
      <w:proofErr w:type="spellStart"/>
      <w:r w:rsidRPr="004D2929">
        <w:rPr>
          <w:sz w:val="22"/>
          <w:szCs w:val="22"/>
        </w:rPr>
        <w:t>eo</w:t>
      </w:r>
      <w:proofErr w:type="spellEnd"/>
      <w:r w:rsidRPr="004D2929">
        <w:rPr>
          <w:sz w:val="22"/>
          <w:szCs w:val="22"/>
        </w:rPr>
        <w:t xml:space="preserve"> vero </w:t>
      </w:r>
      <w:proofErr w:type="spellStart"/>
      <w:r w:rsidRPr="004D2929">
        <w:rPr>
          <w:sz w:val="22"/>
          <w:szCs w:val="22"/>
        </w:rPr>
        <w:t>defuncto</w:t>
      </w:r>
      <w:proofErr w:type="spellEnd"/>
      <w:r w:rsidRPr="004D2929">
        <w:rPr>
          <w:sz w:val="22"/>
          <w:szCs w:val="22"/>
        </w:rPr>
        <w:t xml:space="preserve">, soluta est a </w:t>
      </w:r>
      <w:proofErr w:type="spellStart"/>
      <w:r w:rsidRPr="004D2929">
        <w:rPr>
          <w:sz w:val="22"/>
          <w:szCs w:val="22"/>
        </w:rPr>
        <w:t>lege</w:t>
      </w:r>
      <w:proofErr w:type="spellEnd"/>
      <w:r w:rsidRPr="004D2929">
        <w:rPr>
          <w:sz w:val="22"/>
          <w:szCs w:val="22"/>
        </w:rPr>
        <w:t xml:space="preserve"> viri. </w:t>
      </w:r>
      <w:proofErr w:type="spellStart"/>
      <w:r w:rsidRPr="004D2929">
        <w:rPr>
          <w:sz w:val="22"/>
          <w:szCs w:val="22"/>
        </w:rPr>
        <w:t>Similiter</w:t>
      </w:r>
      <w:proofErr w:type="spellEnd"/>
      <w:r w:rsidRPr="004D2929">
        <w:rPr>
          <w:sz w:val="22"/>
          <w:szCs w:val="22"/>
        </w:rPr>
        <w:t xml:space="preserve"> et </w:t>
      </w:r>
      <w:proofErr w:type="spellStart"/>
      <w:r w:rsidRPr="004D2929">
        <w:rPr>
          <w:sz w:val="22"/>
          <w:szCs w:val="22"/>
        </w:rPr>
        <w:t>sponsa</w:t>
      </w:r>
      <w:proofErr w:type="spellEnd"/>
      <w:r w:rsidRPr="004D2929">
        <w:rPr>
          <w:sz w:val="22"/>
          <w:szCs w:val="22"/>
        </w:rPr>
        <w:t xml:space="preserve"> episcopi (</w:t>
      </w:r>
      <w:proofErr w:type="spellStart"/>
      <w:r w:rsidRPr="004D2929">
        <w:rPr>
          <w:sz w:val="22"/>
          <w:szCs w:val="22"/>
        </w:rPr>
        <w:t>quia</w:t>
      </w:r>
      <w:proofErr w:type="spellEnd"/>
      <w:r w:rsidRPr="004D2929">
        <w:rPr>
          <w:sz w:val="22"/>
          <w:szCs w:val="22"/>
        </w:rPr>
        <w:t xml:space="preserve"> </w:t>
      </w:r>
      <w:proofErr w:type="spellStart"/>
      <w:r w:rsidRPr="004D2929">
        <w:rPr>
          <w:sz w:val="22"/>
          <w:szCs w:val="22"/>
        </w:rPr>
        <w:t>sponsa</w:t>
      </w:r>
      <w:proofErr w:type="spellEnd"/>
      <w:r w:rsidRPr="004D2929">
        <w:rPr>
          <w:sz w:val="22"/>
          <w:szCs w:val="22"/>
        </w:rPr>
        <w:t xml:space="preserve"> </w:t>
      </w:r>
      <w:proofErr w:type="spellStart"/>
      <w:r w:rsidRPr="004D2929">
        <w:rPr>
          <w:sz w:val="22"/>
          <w:szCs w:val="22"/>
        </w:rPr>
        <w:t>uxorque</w:t>
      </w:r>
      <w:proofErr w:type="spellEnd"/>
      <w:r w:rsidRPr="004D2929">
        <w:rPr>
          <w:sz w:val="22"/>
          <w:szCs w:val="22"/>
        </w:rPr>
        <w:t xml:space="preserve"> </w:t>
      </w:r>
      <w:proofErr w:type="spellStart"/>
      <w:r w:rsidRPr="004D2929">
        <w:rPr>
          <w:sz w:val="22"/>
          <w:szCs w:val="22"/>
        </w:rPr>
        <w:t>eius</w:t>
      </w:r>
      <w:proofErr w:type="spellEnd"/>
      <w:r w:rsidRPr="004D2929">
        <w:rPr>
          <w:sz w:val="22"/>
          <w:szCs w:val="22"/>
        </w:rPr>
        <w:t xml:space="preserve"> </w:t>
      </w:r>
      <w:proofErr w:type="spellStart"/>
      <w:r w:rsidRPr="004D2929">
        <w:rPr>
          <w:sz w:val="22"/>
          <w:szCs w:val="22"/>
        </w:rPr>
        <w:t>dicitur</w:t>
      </w:r>
      <w:proofErr w:type="spellEnd"/>
      <w:r w:rsidRPr="004D2929">
        <w:rPr>
          <w:sz w:val="22"/>
          <w:szCs w:val="22"/>
        </w:rPr>
        <w:t xml:space="preserve"> ecclesia) </w:t>
      </w:r>
      <w:proofErr w:type="spellStart"/>
      <w:r w:rsidRPr="004D2929">
        <w:rPr>
          <w:sz w:val="22"/>
          <w:szCs w:val="22"/>
        </w:rPr>
        <w:t>illo</w:t>
      </w:r>
      <w:proofErr w:type="spellEnd"/>
      <w:r w:rsidRPr="004D2929">
        <w:rPr>
          <w:sz w:val="22"/>
          <w:szCs w:val="22"/>
        </w:rPr>
        <w:t xml:space="preserve"> vivente ei est </w:t>
      </w:r>
      <w:proofErr w:type="spellStart"/>
      <w:r w:rsidRPr="004D2929">
        <w:rPr>
          <w:sz w:val="22"/>
          <w:szCs w:val="22"/>
        </w:rPr>
        <w:t>alligata</w:t>
      </w:r>
      <w:proofErr w:type="spellEnd"/>
      <w:r w:rsidRPr="004D2929">
        <w:rPr>
          <w:sz w:val="22"/>
          <w:szCs w:val="22"/>
        </w:rPr>
        <w:t xml:space="preserve">: </w:t>
      </w:r>
      <w:proofErr w:type="spellStart"/>
      <w:r w:rsidRPr="004D2929">
        <w:rPr>
          <w:sz w:val="22"/>
          <w:szCs w:val="22"/>
        </w:rPr>
        <w:t>eo</w:t>
      </w:r>
      <w:proofErr w:type="spellEnd"/>
      <w:r w:rsidRPr="004D2929">
        <w:rPr>
          <w:sz w:val="22"/>
          <w:szCs w:val="22"/>
        </w:rPr>
        <w:t xml:space="preserve"> vero </w:t>
      </w:r>
      <w:proofErr w:type="spellStart"/>
      <w:r w:rsidRPr="004D2929">
        <w:rPr>
          <w:sz w:val="22"/>
          <w:szCs w:val="22"/>
        </w:rPr>
        <w:t>defuncto</w:t>
      </w:r>
      <w:proofErr w:type="spellEnd"/>
      <w:r w:rsidRPr="004D2929">
        <w:rPr>
          <w:sz w:val="22"/>
          <w:szCs w:val="22"/>
        </w:rPr>
        <w:t xml:space="preserve"> soluta est</w:t>
      </w:r>
      <w:r w:rsidRPr="00334814">
        <w:rPr>
          <w:lang w:eastAsia="it-IT"/>
        </w:rPr>
        <w:t>»</w:t>
      </w:r>
      <w:r w:rsidRPr="004D2929">
        <w:rPr>
          <w:rStyle w:val="Refdenotaalpie"/>
          <w:sz w:val="22"/>
          <w:szCs w:val="22"/>
        </w:rPr>
        <w:footnoteReference w:id="58"/>
      </w:r>
      <w:r w:rsidRPr="004D2929">
        <w:rPr>
          <w:sz w:val="22"/>
          <w:szCs w:val="22"/>
        </w:rPr>
        <w:t>.</w:t>
      </w:r>
    </w:p>
    <w:p w:rsidR="00956F3B" w:rsidRPr="00334814" w:rsidRDefault="00956F3B" w:rsidP="00956F3B">
      <w:pPr>
        <w:autoSpaceDE/>
        <w:autoSpaceDN/>
        <w:adjustRightInd/>
        <w:ind w:firstLine="284"/>
        <w:jc w:val="both"/>
        <w:rPr>
          <w:lang w:val="it-IT" w:eastAsia="it-IT"/>
        </w:rPr>
      </w:pPr>
      <w:proofErr w:type="spellStart"/>
      <w:r>
        <w:rPr>
          <w:lang w:val="it-IT" w:eastAsia="it-IT"/>
        </w:rPr>
        <w:t>El</w:t>
      </w:r>
      <w:proofErr w:type="spellEnd"/>
      <w:r>
        <w:rPr>
          <w:lang w:val="it-IT" w:eastAsia="it-IT"/>
        </w:rPr>
        <w:t xml:space="preserve"> texto continua: al </w:t>
      </w:r>
      <w:proofErr w:type="spellStart"/>
      <w:r>
        <w:rPr>
          <w:lang w:val="it-IT" w:eastAsia="it-IT"/>
        </w:rPr>
        <w:t>igual</w:t>
      </w:r>
      <w:proofErr w:type="spellEnd"/>
      <w:r>
        <w:rPr>
          <w:lang w:val="it-IT" w:eastAsia="it-IT"/>
        </w:rPr>
        <w:t xml:space="preserve"> </w:t>
      </w:r>
      <w:proofErr w:type="spellStart"/>
      <w:r>
        <w:rPr>
          <w:lang w:val="it-IT" w:eastAsia="it-IT"/>
        </w:rPr>
        <w:t>que</w:t>
      </w:r>
      <w:proofErr w:type="spellEnd"/>
      <w:r>
        <w:rPr>
          <w:lang w:val="it-IT" w:eastAsia="it-IT"/>
        </w:rPr>
        <w:t xml:space="preserve"> la </w:t>
      </w:r>
      <w:proofErr w:type="spellStart"/>
      <w:r>
        <w:rPr>
          <w:lang w:val="it-IT" w:eastAsia="it-IT"/>
        </w:rPr>
        <w:t>mujer</w:t>
      </w:r>
      <w:proofErr w:type="spellEnd"/>
      <w:r>
        <w:rPr>
          <w:lang w:val="it-IT" w:eastAsia="it-IT"/>
        </w:rPr>
        <w:t xml:space="preserve"> </w:t>
      </w:r>
      <w:proofErr w:type="spellStart"/>
      <w:r>
        <w:rPr>
          <w:lang w:val="it-IT" w:eastAsia="it-IT"/>
        </w:rPr>
        <w:t>que</w:t>
      </w:r>
      <w:proofErr w:type="spellEnd"/>
      <w:r>
        <w:rPr>
          <w:lang w:val="it-IT" w:eastAsia="it-IT"/>
        </w:rPr>
        <w:t xml:space="preserve"> toma </w:t>
      </w:r>
      <w:proofErr w:type="spellStart"/>
      <w:r>
        <w:rPr>
          <w:lang w:val="it-IT" w:eastAsia="it-IT"/>
        </w:rPr>
        <w:t>otro</w:t>
      </w:r>
      <w:proofErr w:type="spellEnd"/>
      <w:r>
        <w:rPr>
          <w:lang w:val="it-IT" w:eastAsia="it-IT"/>
        </w:rPr>
        <w:t xml:space="preserve"> </w:t>
      </w:r>
      <w:proofErr w:type="spellStart"/>
      <w:r>
        <w:rPr>
          <w:lang w:val="it-IT" w:eastAsia="it-IT"/>
        </w:rPr>
        <w:t>esposo</w:t>
      </w:r>
      <w:proofErr w:type="spellEnd"/>
      <w:r w:rsidRPr="00334814">
        <w:rPr>
          <w:lang w:val="it-IT" w:eastAsia="it-IT"/>
        </w:rPr>
        <w:t xml:space="preserve"> </w:t>
      </w:r>
      <w:proofErr w:type="spellStart"/>
      <w:r w:rsidRPr="00334814">
        <w:rPr>
          <w:lang w:val="it-IT" w:eastAsia="it-IT"/>
        </w:rPr>
        <w:t>mientras</w:t>
      </w:r>
      <w:proofErr w:type="spellEnd"/>
      <w:r w:rsidRPr="00334814">
        <w:rPr>
          <w:lang w:val="it-IT" w:eastAsia="it-IT"/>
        </w:rPr>
        <w:t xml:space="preserve"> vive s</w:t>
      </w:r>
      <w:r>
        <w:rPr>
          <w:lang w:val="it-IT" w:eastAsia="it-IT"/>
        </w:rPr>
        <w:t xml:space="preserve">u </w:t>
      </w:r>
      <w:proofErr w:type="spellStart"/>
      <w:r>
        <w:rPr>
          <w:lang w:val="it-IT" w:eastAsia="it-IT"/>
        </w:rPr>
        <w:t>marido</w:t>
      </w:r>
      <w:proofErr w:type="spellEnd"/>
      <w:r>
        <w:rPr>
          <w:lang w:val="it-IT" w:eastAsia="it-IT"/>
        </w:rPr>
        <w:t xml:space="preserve"> es</w:t>
      </w:r>
      <w:r w:rsidRPr="00334814">
        <w:rPr>
          <w:lang w:val="it-IT" w:eastAsia="it-IT"/>
        </w:rPr>
        <w:t xml:space="preserve"> </w:t>
      </w:r>
      <w:proofErr w:type="spellStart"/>
      <w:r w:rsidRPr="00334814">
        <w:rPr>
          <w:lang w:val="it-IT" w:eastAsia="it-IT"/>
        </w:rPr>
        <w:t>separada</w:t>
      </w:r>
      <w:proofErr w:type="spellEnd"/>
      <w:r w:rsidRPr="00334814">
        <w:rPr>
          <w:lang w:val="it-IT" w:eastAsia="it-IT"/>
        </w:rPr>
        <w:t xml:space="preserve"> de la </w:t>
      </w:r>
      <w:proofErr w:type="spellStart"/>
      <w:r w:rsidRPr="00334814">
        <w:rPr>
          <w:lang w:val="it-IT" w:eastAsia="it-IT"/>
        </w:rPr>
        <w:t>comunidad</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adúltera</w:t>
      </w:r>
      <w:proofErr w:type="spellEnd"/>
      <w:r w:rsidRPr="00334814">
        <w:rPr>
          <w:lang w:val="it-IT" w:eastAsia="it-IT"/>
        </w:rPr>
        <w:t xml:space="preserve">, </w:t>
      </w:r>
      <w:proofErr w:type="spellStart"/>
      <w:r w:rsidRPr="00334814">
        <w:rPr>
          <w:lang w:val="it-IT" w:eastAsia="it-IT"/>
        </w:rPr>
        <w:t>así</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acoge</w:t>
      </w:r>
      <w:proofErr w:type="spellEnd"/>
      <w:r w:rsidRPr="00334814">
        <w:rPr>
          <w:lang w:val="it-IT" w:eastAsia="it-IT"/>
        </w:rPr>
        <w:t xml:space="preserve"> </w:t>
      </w:r>
      <w:proofErr w:type="spellStart"/>
      <w:r w:rsidRPr="00334814">
        <w:rPr>
          <w:lang w:val="it-IT" w:eastAsia="it-IT"/>
        </w:rPr>
        <w:t>otra</w:t>
      </w:r>
      <w:proofErr w:type="spellEnd"/>
      <w:r w:rsidRPr="00334814">
        <w:rPr>
          <w:lang w:val="it-IT" w:eastAsia="it-IT"/>
        </w:rPr>
        <w:t xml:space="preserve"> </w:t>
      </w:r>
      <w:proofErr w:type="spellStart"/>
      <w:r w:rsidRPr="00334814">
        <w:rPr>
          <w:lang w:val="it-IT" w:eastAsia="it-IT"/>
        </w:rPr>
        <w:t>iglesia</w:t>
      </w:r>
      <w:proofErr w:type="spellEnd"/>
      <w:r w:rsidRPr="00334814">
        <w:rPr>
          <w:lang w:val="it-IT" w:eastAsia="it-IT"/>
        </w:rPr>
        <w:t xml:space="preserve"> por su </w:t>
      </w:r>
      <w:proofErr w:type="spellStart"/>
      <w:r w:rsidRPr="00334814">
        <w:rPr>
          <w:lang w:val="it-IT" w:eastAsia="it-IT"/>
        </w:rPr>
        <w:t>cuenta</w:t>
      </w:r>
      <w:proofErr w:type="spellEnd"/>
      <w:r w:rsidRPr="00334814">
        <w:rPr>
          <w:lang w:val="it-IT" w:eastAsia="it-IT"/>
        </w:rPr>
        <w:t xml:space="preserve">, tiene </w:t>
      </w:r>
      <w:proofErr w:type="spellStart"/>
      <w:r w:rsidRPr="00334814">
        <w:rPr>
          <w:lang w:val="it-IT" w:eastAsia="it-IT"/>
        </w:rPr>
        <w:t>que</w:t>
      </w:r>
      <w:proofErr w:type="spellEnd"/>
      <w:r w:rsidRPr="00334814">
        <w:rPr>
          <w:lang w:val="it-IT" w:eastAsia="it-IT"/>
        </w:rPr>
        <w:t xml:space="preserve"> ser </w:t>
      </w:r>
      <w:proofErr w:type="spellStart"/>
      <w:r w:rsidRPr="00334814">
        <w:rPr>
          <w:lang w:val="it-IT" w:eastAsia="it-IT"/>
        </w:rPr>
        <w:t>ex</w:t>
      </w:r>
      <w:r>
        <w:rPr>
          <w:lang w:val="it-IT" w:eastAsia="it-IT"/>
        </w:rPr>
        <w:t>pulsado</w:t>
      </w:r>
      <w:proofErr w:type="spellEnd"/>
      <w:r>
        <w:rPr>
          <w:lang w:val="it-IT" w:eastAsia="it-IT"/>
        </w:rPr>
        <w:t xml:space="preserve"> </w:t>
      </w:r>
      <w:proofErr w:type="spellStart"/>
      <w:r>
        <w:rPr>
          <w:lang w:val="it-IT" w:eastAsia="it-IT"/>
        </w:rPr>
        <w:t>como</w:t>
      </w:r>
      <w:proofErr w:type="spellEnd"/>
      <w:r>
        <w:rPr>
          <w:lang w:val="it-IT" w:eastAsia="it-IT"/>
        </w:rPr>
        <w:t xml:space="preserve"> </w:t>
      </w:r>
      <w:proofErr w:type="spellStart"/>
      <w:r>
        <w:rPr>
          <w:lang w:val="it-IT" w:eastAsia="it-IT"/>
        </w:rPr>
        <w:t>adúltero</w:t>
      </w:r>
      <w:proofErr w:type="spellEnd"/>
      <w:r>
        <w:rPr>
          <w:lang w:val="it-IT" w:eastAsia="it-IT"/>
        </w:rPr>
        <w:t xml:space="preserve">. </w:t>
      </w:r>
      <w:r w:rsidRPr="00334814">
        <w:rPr>
          <w:lang w:val="it-IT" w:eastAsia="it-IT"/>
        </w:rPr>
        <w:t xml:space="preserve">No </w:t>
      </w:r>
      <w:proofErr w:type="spellStart"/>
      <w:r w:rsidRPr="00334814">
        <w:rPr>
          <w:lang w:val="it-IT" w:eastAsia="it-IT"/>
        </w:rPr>
        <w:t>obstante</w:t>
      </w:r>
      <w:proofErr w:type="spellEnd"/>
      <w:r>
        <w:rPr>
          <w:lang w:val="it-IT" w:eastAsia="it-IT"/>
        </w:rPr>
        <w:t>,</w:t>
      </w:r>
      <w:r w:rsidRPr="00334814">
        <w:rPr>
          <w:lang w:val="it-IT" w:eastAsia="it-IT"/>
        </w:rPr>
        <w:t xml:space="preserve"> si </w:t>
      </w:r>
      <w:proofErr w:type="spellStart"/>
      <w:r w:rsidRPr="00334814">
        <w:rPr>
          <w:lang w:val="it-IT" w:eastAsia="it-IT"/>
        </w:rPr>
        <w:t>e</w:t>
      </w:r>
      <w:r>
        <w:rPr>
          <w:lang w:val="it-IT" w:eastAsia="it-IT"/>
        </w:rPr>
        <w:t>l</w:t>
      </w:r>
      <w:proofErr w:type="spellEnd"/>
      <w:r>
        <w:rPr>
          <w:lang w:val="it-IT" w:eastAsia="it-IT"/>
        </w:rPr>
        <w:t xml:space="preserve"> </w:t>
      </w:r>
      <w:proofErr w:type="spellStart"/>
      <w:r>
        <w:rPr>
          <w:lang w:val="it-IT" w:eastAsia="it-IT"/>
        </w:rPr>
        <w:t>obispo</w:t>
      </w:r>
      <w:proofErr w:type="spellEnd"/>
      <w:r>
        <w:rPr>
          <w:lang w:val="it-IT" w:eastAsia="it-IT"/>
        </w:rPr>
        <w:t xml:space="preserve"> es </w:t>
      </w:r>
      <w:proofErr w:type="spellStart"/>
      <w:r>
        <w:rPr>
          <w:lang w:val="it-IT" w:eastAsia="it-IT"/>
        </w:rPr>
        <w:t>perseguido</w:t>
      </w:r>
      <w:proofErr w:type="spellEnd"/>
      <w:r>
        <w:rPr>
          <w:lang w:val="it-IT" w:eastAsia="it-IT"/>
        </w:rPr>
        <w:t xml:space="preserve"> en su </w:t>
      </w:r>
      <w:proofErr w:type="spellStart"/>
      <w:r>
        <w:rPr>
          <w:lang w:val="it-IT" w:eastAsia="it-IT"/>
        </w:rPr>
        <w:t>diócesis</w:t>
      </w:r>
      <w:proofErr w:type="spellEnd"/>
      <w:r>
        <w:rPr>
          <w:lang w:val="it-IT" w:eastAsia="it-IT"/>
        </w:rPr>
        <w:t xml:space="preserve">, </w:t>
      </w:r>
      <w:proofErr w:type="spellStart"/>
      <w:r>
        <w:rPr>
          <w:lang w:val="it-IT" w:eastAsia="it-IT"/>
        </w:rPr>
        <w:t>entonces</w:t>
      </w:r>
      <w:proofErr w:type="spellEnd"/>
      <w:r>
        <w:rPr>
          <w:lang w:val="it-IT" w:eastAsia="it-IT"/>
        </w:rPr>
        <w:t xml:space="preserve"> </w:t>
      </w:r>
      <w:proofErr w:type="spellStart"/>
      <w:r>
        <w:rPr>
          <w:lang w:val="it-IT" w:eastAsia="it-IT"/>
        </w:rPr>
        <w:t>puede</w:t>
      </w:r>
      <w:proofErr w:type="spellEnd"/>
      <w:r>
        <w:rPr>
          <w:lang w:val="it-IT" w:eastAsia="it-IT"/>
        </w:rPr>
        <w:t xml:space="preserve"> </w:t>
      </w:r>
      <w:proofErr w:type="spellStart"/>
      <w:r>
        <w:rPr>
          <w:lang w:val="it-IT" w:eastAsia="it-IT"/>
        </w:rPr>
        <w:t>irse</w:t>
      </w:r>
      <w:proofErr w:type="spellEnd"/>
      <w:r w:rsidRPr="00334814">
        <w:rPr>
          <w:lang w:val="it-IT" w:eastAsia="it-IT"/>
        </w:rPr>
        <w:t xml:space="preserve"> (</w:t>
      </w:r>
      <w:proofErr w:type="spellStart"/>
      <w:r w:rsidR="007F05FC">
        <w:rPr>
          <w:lang w:val="it-IT" w:eastAsia="it-IT"/>
        </w:rPr>
        <w:t>c</w:t>
      </w:r>
      <w:r>
        <w:rPr>
          <w:lang w:val="it-IT" w:eastAsia="it-IT"/>
        </w:rPr>
        <w:t>f</w:t>
      </w:r>
      <w:proofErr w:type="spellEnd"/>
      <w:r>
        <w:rPr>
          <w:lang w:val="it-IT" w:eastAsia="it-IT"/>
        </w:rPr>
        <w:t>.</w:t>
      </w:r>
      <w:r w:rsidRPr="00334814">
        <w:rPr>
          <w:lang w:val="it-IT" w:eastAsia="it-IT"/>
        </w:rPr>
        <w:t xml:space="preserve"> </w:t>
      </w:r>
      <w:r w:rsidRPr="00C00EB9">
        <w:rPr>
          <w:iCs/>
          <w:lang w:val="it-IT" w:eastAsia="it-IT"/>
        </w:rPr>
        <w:t>Mt</w:t>
      </w:r>
      <w:r w:rsidRPr="00C00EB9">
        <w:rPr>
          <w:lang w:val="it-IT" w:eastAsia="it-IT"/>
        </w:rPr>
        <w:t xml:space="preserve"> </w:t>
      </w:r>
      <w:r>
        <w:rPr>
          <w:lang w:val="it-IT" w:eastAsia="it-IT"/>
        </w:rPr>
        <w:t xml:space="preserve">10,23), y </w:t>
      </w:r>
      <w:proofErr w:type="spellStart"/>
      <w:r>
        <w:rPr>
          <w:lang w:val="it-IT" w:eastAsia="it-IT"/>
        </w:rPr>
        <w:t>t</w:t>
      </w:r>
      <w:r w:rsidRPr="00334814">
        <w:rPr>
          <w:lang w:val="it-IT" w:eastAsia="it-IT"/>
        </w:rPr>
        <w:t>ambién</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ab</w:t>
      </w:r>
      <w:r>
        <w:rPr>
          <w:lang w:val="it-IT" w:eastAsia="it-IT"/>
        </w:rPr>
        <w:t>andonarla</w:t>
      </w:r>
      <w:proofErr w:type="spellEnd"/>
      <w:r>
        <w:rPr>
          <w:lang w:val="it-IT" w:eastAsia="it-IT"/>
        </w:rPr>
        <w:t xml:space="preserve"> si </w:t>
      </w:r>
      <w:proofErr w:type="spellStart"/>
      <w:r>
        <w:rPr>
          <w:lang w:val="it-IT" w:eastAsia="it-IT"/>
        </w:rPr>
        <w:t>el</w:t>
      </w:r>
      <w:proofErr w:type="spellEnd"/>
      <w:r>
        <w:rPr>
          <w:lang w:val="it-IT" w:eastAsia="it-IT"/>
        </w:rPr>
        <w:t xml:space="preserve"> paso</w:t>
      </w:r>
      <w:r w:rsidRPr="00334814">
        <w:rPr>
          <w:lang w:val="it-IT" w:eastAsia="it-IT"/>
        </w:rPr>
        <w:t xml:space="preserve"> a </w:t>
      </w:r>
      <w:proofErr w:type="spellStart"/>
      <w:r w:rsidRPr="00334814">
        <w:rPr>
          <w:lang w:val="it-IT" w:eastAsia="it-IT"/>
        </w:rPr>
        <w:t>otra</w:t>
      </w:r>
      <w:proofErr w:type="spellEnd"/>
      <w:r>
        <w:rPr>
          <w:lang w:val="it-IT" w:eastAsia="it-IT"/>
        </w:rPr>
        <w:t xml:space="preserve"> </w:t>
      </w:r>
      <w:proofErr w:type="spellStart"/>
      <w:r>
        <w:rPr>
          <w:lang w:val="it-IT" w:eastAsia="it-IT"/>
        </w:rPr>
        <w:t>diócesis</w:t>
      </w:r>
      <w:proofErr w:type="spellEnd"/>
      <w:r w:rsidRPr="00334814">
        <w:rPr>
          <w:lang w:val="it-IT" w:eastAsia="it-IT"/>
        </w:rPr>
        <w:t xml:space="preserve">, </w:t>
      </w:r>
      <w:proofErr w:type="spellStart"/>
      <w:r w:rsidRPr="00334814">
        <w:rPr>
          <w:i/>
          <w:iCs/>
          <w:lang w:val="it-IT" w:eastAsia="it-IT"/>
        </w:rPr>
        <w:t>utilitatis</w:t>
      </w:r>
      <w:proofErr w:type="spellEnd"/>
      <w:r w:rsidRPr="00334814">
        <w:rPr>
          <w:i/>
          <w:iCs/>
          <w:lang w:val="it-IT" w:eastAsia="it-IT"/>
        </w:rPr>
        <w:t xml:space="preserve"> causa,</w:t>
      </w:r>
      <w:r w:rsidRPr="00334814">
        <w:rPr>
          <w:lang w:val="it-IT" w:eastAsia="it-IT"/>
        </w:rPr>
        <w:t xml:space="preserve"> </w:t>
      </w:r>
      <w:proofErr w:type="spellStart"/>
      <w:r w:rsidRPr="00334814">
        <w:rPr>
          <w:lang w:val="it-IT" w:eastAsia="it-IT"/>
        </w:rPr>
        <w:t>aparece</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necesario</w:t>
      </w:r>
      <w:proofErr w:type="spellEnd"/>
      <w:r w:rsidRPr="00334814">
        <w:rPr>
          <w:lang w:val="it-IT" w:eastAsia="it-IT"/>
        </w:rPr>
        <w:t xml:space="preserve">, y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w:t>
      </w:r>
      <w:r>
        <w:rPr>
          <w:lang w:val="it-IT" w:eastAsia="it-IT"/>
        </w:rPr>
        <w:t xml:space="preserve">no lo </w:t>
      </w:r>
      <w:proofErr w:type="spellStart"/>
      <w:r>
        <w:rPr>
          <w:lang w:val="it-IT" w:eastAsia="it-IT"/>
        </w:rPr>
        <w:t>hace</w:t>
      </w:r>
      <w:proofErr w:type="spellEnd"/>
      <w:r>
        <w:rPr>
          <w:lang w:val="it-IT" w:eastAsia="it-IT"/>
        </w:rPr>
        <w:t xml:space="preserve"> de </w:t>
      </w:r>
      <w:proofErr w:type="spellStart"/>
      <w:r w:rsidRPr="00C00EB9">
        <w:rPr>
          <w:i/>
          <w:lang w:val="it-IT" w:eastAsia="it-IT"/>
        </w:rPr>
        <w:t>motu</w:t>
      </w:r>
      <w:proofErr w:type="spellEnd"/>
      <w:r>
        <w:rPr>
          <w:lang w:val="it-IT" w:eastAsia="it-IT"/>
        </w:rPr>
        <w:t xml:space="preserve"> </w:t>
      </w:r>
      <w:r w:rsidRPr="00C00EB9">
        <w:rPr>
          <w:i/>
          <w:lang w:val="it-IT" w:eastAsia="it-IT"/>
        </w:rPr>
        <w:t>proprio</w:t>
      </w:r>
      <w:r w:rsidRPr="00334814">
        <w:rPr>
          <w:lang w:val="it-IT" w:eastAsia="it-IT"/>
        </w:rPr>
        <w:t xml:space="preserve"> sino </w:t>
      </w:r>
      <w:proofErr w:type="spellStart"/>
      <w:r w:rsidRPr="00334814">
        <w:rPr>
          <w:i/>
          <w:iCs/>
          <w:lang w:val="it-IT" w:eastAsia="it-IT"/>
        </w:rPr>
        <w:t>fratribus</w:t>
      </w:r>
      <w:proofErr w:type="spellEnd"/>
      <w:r w:rsidRPr="00334814">
        <w:rPr>
          <w:i/>
          <w:iCs/>
          <w:lang w:val="it-IT" w:eastAsia="it-IT"/>
        </w:rPr>
        <w:t xml:space="preserve"> </w:t>
      </w:r>
      <w:proofErr w:type="spellStart"/>
      <w:r w:rsidRPr="00334814">
        <w:rPr>
          <w:i/>
          <w:iCs/>
          <w:lang w:val="it-IT" w:eastAsia="it-IT"/>
        </w:rPr>
        <w:t>invitantibus</w:t>
      </w:r>
      <w:proofErr w:type="spellEnd"/>
      <w:r w:rsidRPr="00334814">
        <w:rPr>
          <w:i/>
          <w:iCs/>
          <w:lang w:val="it-IT" w:eastAsia="it-IT"/>
        </w:rPr>
        <w:t xml:space="preserve"> et </w:t>
      </w:r>
      <w:proofErr w:type="spellStart"/>
      <w:r w:rsidRPr="00334814">
        <w:rPr>
          <w:i/>
          <w:iCs/>
          <w:lang w:val="it-IT" w:eastAsia="it-IT"/>
        </w:rPr>
        <w:t>auctoritate</w:t>
      </w:r>
      <w:proofErr w:type="spellEnd"/>
      <w:r w:rsidRPr="00334814">
        <w:rPr>
          <w:i/>
          <w:iCs/>
          <w:lang w:val="it-IT" w:eastAsia="it-IT"/>
        </w:rPr>
        <w:t xml:space="preserve"> </w:t>
      </w:r>
      <w:proofErr w:type="spellStart"/>
      <w:r w:rsidRPr="00334814">
        <w:rPr>
          <w:i/>
          <w:iCs/>
          <w:lang w:val="it-IT" w:eastAsia="it-IT"/>
        </w:rPr>
        <w:t>huius</w:t>
      </w:r>
      <w:proofErr w:type="spellEnd"/>
      <w:r w:rsidRPr="00334814">
        <w:rPr>
          <w:i/>
          <w:iCs/>
          <w:lang w:val="it-IT" w:eastAsia="it-IT"/>
        </w:rPr>
        <w:t xml:space="preserve"> </w:t>
      </w:r>
      <w:proofErr w:type="spellStart"/>
      <w:r w:rsidRPr="00334814">
        <w:rPr>
          <w:i/>
          <w:iCs/>
          <w:lang w:val="it-IT" w:eastAsia="it-IT"/>
        </w:rPr>
        <w:t>sanctae</w:t>
      </w:r>
      <w:proofErr w:type="spellEnd"/>
      <w:r w:rsidRPr="00334814">
        <w:rPr>
          <w:i/>
          <w:iCs/>
          <w:lang w:val="it-IT" w:eastAsia="it-IT"/>
        </w:rPr>
        <w:t xml:space="preserve"> </w:t>
      </w:r>
      <w:proofErr w:type="spellStart"/>
      <w:r w:rsidRPr="00334814">
        <w:rPr>
          <w:i/>
          <w:iCs/>
          <w:lang w:val="it-IT" w:eastAsia="it-IT"/>
        </w:rPr>
        <w:t>sedis</w:t>
      </w:r>
      <w:proofErr w:type="spellEnd"/>
      <w:r w:rsidRPr="00334814">
        <w:rPr>
          <w:rStyle w:val="Refdenotaalpie"/>
          <w:sz w:val="24"/>
          <w:szCs w:val="24"/>
          <w:lang w:eastAsia="it-IT"/>
        </w:rPr>
        <w:footnoteReference w:id="59"/>
      </w:r>
      <w:r w:rsidRPr="00334814">
        <w:rPr>
          <w:lang w:val="it-IT" w:eastAsia="it-IT"/>
        </w:rPr>
        <w:t>.</w:t>
      </w:r>
    </w:p>
    <w:p w:rsidR="00956F3B" w:rsidRDefault="00956F3B" w:rsidP="00956F3B">
      <w:pPr>
        <w:autoSpaceDE/>
        <w:autoSpaceDN/>
        <w:adjustRightInd/>
        <w:ind w:firstLine="284"/>
        <w:jc w:val="both"/>
        <w:rPr>
          <w:lang w:val="it-IT" w:eastAsia="it-IT"/>
        </w:rPr>
      </w:pPr>
      <w:r>
        <w:rPr>
          <w:lang w:val="it-IT" w:eastAsia="it-IT"/>
        </w:rPr>
        <w:t xml:space="preserve">En la </w:t>
      </w:r>
      <w:proofErr w:type="spellStart"/>
      <w:r>
        <w:rPr>
          <w:lang w:val="it-IT" w:eastAsia="it-IT"/>
        </w:rPr>
        <w:t>segunda</w:t>
      </w:r>
      <w:proofErr w:type="spellEnd"/>
      <w:r>
        <w:rPr>
          <w:lang w:val="it-IT" w:eastAsia="it-IT"/>
        </w:rPr>
        <w:t xml:space="preserve"> </w:t>
      </w:r>
      <w:proofErr w:type="spellStart"/>
      <w:r>
        <w:rPr>
          <w:lang w:val="it-IT" w:eastAsia="it-IT"/>
        </w:rPr>
        <w:t>decretal</w:t>
      </w:r>
      <w:proofErr w:type="spellEnd"/>
      <w:r>
        <w:rPr>
          <w:lang w:val="it-IT" w:eastAsia="it-IT"/>
        </w:rPr>
        <w:t xml:space="preserve">, la </w:t>
      </w:r>
      <w:proofErr w:type="spellStart"/>
      <w:r>
        <w:rPr>
          <w:lang w:val="it-IT" w:eastAsia="it-IT"/>
        </w:rPr>
        <w:t>llamada</w:t>
      </w:r>
      <w:proofErr w:type="spellEnd"/>
      <w:r w:rsidRPr="00334814">
        <w:rPr>
          <w:lang w:val="it-IT" w:eastAsia="it-IT"/>
        </w:rPr>
        <w:t xml:space="preserve"> «pseudo Evaristo», </w:t>
      </w:r>
      <w:proofErr w:type="spellStart"/>
      <w:r>
        <w:rPr>
          <w:lang w:val="it-IT" w:eastAsia="it-IT"/>
        </w:rPr>
        <w:t>el</w:t>
      </w:r>
      <w:proofErr w:type="spellEnd"/>
      <w:r>
        <w:rPr>
          <w:lang w:val="it-IT" w:eastAsia="it-IT"/>
        </w:rPr>
        <w:t xml:space="preserve"> </w:t>
      </w:r>
      <w:proofErr w:type="spellStart"/>
      <w:r>
        <w:rPr>
          <w:lang w:val="it-IT" w:eastAsia="it-IT"/>
        </w:rPr>
        <w:t>título</w:t>
      </w:r>
      <w:proofErr w:type="spellEnd"/>
      <w:r>
        <w:rPr>
          <w:lang w:val="it-IT" w:eastAsia="it-IT"/>
        </w:rPr>
        <w:t xml:space="preserve"> </w:t>
      </w:r>
      <w:proofErr w:type="spellStart"/>
      <w:r>
        <w:rPr>
          <w:lang w:val="it-IT" w:eastAsia="it-IT"/>
        </w:rPr>
        <w:t>tradicional</w:t>
      </w:r>
      <w:proofErr w:type="spellEnd"/>
      <w:r>
        <w:rPr>
          <w:lang w:val="it-IT" w:eastAsia="it-IT"/>
        </w:rPr>
        <w:t xml:space="preserve"> </w:t>
      </w:r>
      <w:proofErr w:type="spellStart"/>
      <w:r>
        <w:rPr>
          <w:lang w:val="it-IT" w:eastAsia="it-IT"/>
        </w:rPr>
        <w:t>atribuido</w:t>
      </w:r>
      <w:proofErr w:type="spellEnd"/>
      <w:r w:rsidRPr="00334814">
        <w:rPr>
          <w:lang w:val="it-IT" w:eastAsia="it-IT"/>
        </w:rPr>
        <w:t xml:space="preserve"> </w:t>
      </w:r>
      <w:r>
        <w:rPr>
          <w:lang w:val="it-IT" w:eastAsia="it-IT"/>
        </w:rPr>
        <w:t xml:space="preserve">al </w:t>
      </w:r>
      <w:proofErr w:type="spellStart"/>
      <w:r w:rsidRPr="00334814">
        <w:rPr>
          <w:lang w:val="it-IT" w:eastAsia="it-IT"/>
        </w:rPr>
        <w:t>obispo</w:t>
      </w:r>
      <w:proofErr w:type="spellEnd"/>
      <w:r>
        <w:rPr>
          <w:lang w:val="it-IT" w:eastAsia="it-IT"/>
        </w:rPr>
        <w:t>,</w:t>
      </w:r>
      <w:r w:rsidRPr="00334814">
        <w:rPr>
          <w:lang w:val="it-IT" w:eastAsia="it-IT"/>
        </w:rPr>
        <w:t xml:space="preserve"> «vicario de Cristo»</w:t>
      </w:r>
      <w:r>
        <w:rPr>
          <w:lang w:val="it-IT" w:eastAsia="it-IT"/>
        </w:rPr>
        <w:t>,</w:t>
      </w:r>
      <w:r w:rsidRPr="00334814">
        <w:rPr>
          <w:lang w:val="it-IT" w:eastAsia="it-IT"/>
        </w:rPr>
        <w:t xml:space="preserve"> </w:t>
      </w:r>
      <w:proofErr w:type="spellStart"/>
      <w:r w:rsidRPr="00334814">
        <w:rPr>
          <w:lang w:val="it-IT" w:eastAsia="it-IT"/>
        </w:rPr>
        <w:t>sirve</w:t>
      </w:r>
      <w:proofErr w:type="spellEnd"/>
      <w:r w:rsidRPr="00334814">
        <w:rPr>
          <w:lang w:val="it-IT" w:eastAsia="it-IT"/>
        </w:rPr>
        <w:t xml:space="preserve"> </w:t>
      </w:r>
      <w:r>
        <w:rPr>
          <w:lang w:val="it-IT" w:eastAsia="it-IT"/>
        </w:rPr>
        <w:t xml:space="preserve">para reclamar la </w:t>
      </w:r>
      <w:proofErr w:type="spellStart"/>
      <w:r>
        <w:rPr>
          <w:lang w:val="it-IT" w:eastAsia="it-IT"/>
        </w:rPr>
        <w:t>condición</w:t>
      </w:r>
      <w:proofErr w:type="spellEnd"/>
      <w:r>
        <w:rPr>
          <w:lang w:val="it-IT" w:eastAsia="it-IT"/>
        </w:rPr>
        <w:t xml:space="preserve"> del sacerdote </w:t>
      </w:r>
      <w:proofErr w:type="spellStart"/>
      <w:r>
        <w:rPr>
          <w:lang w:val="it-IT" w:eastAsia="it-IT"/>
        </w:rPr>
        <w:t>como</w:t>
      </w:r>
      <w:proofErr w:type="spellEnd"/>
      <w:r>
        <w:rPr>
          <w:lang w:val="it-IT" w:eastAsia="it-IT"/>
        </w:rPr>
        <w:t xml:space="preserve"> </w:t>
      </w:r>
      <w:proofErr w:type="spellStart"/>
      <w:r>
        <w:rPr>
          <w:lang w:val="it-IT" w:eastAsia="it-IT"/>
        </w:rPr>
        <w:t>representante</w:t>
      </w:r>
      <w:proofErr w:type="spellEnd"/>
      <w:r>
        <w:rPr>
          <w:lang w:val="it-IT" w:eastAsia="it-IT"/>
        </w:rPr>
        <w:t xml:space="preserve"> de Cristo, </w:t>
      </w:r>
      <w:proofErr w:type="spellStart"/>
      <w:r>
        <w:rPr>
          <w:lang w:val="it-IT" w:eastAsia="it-IT"/>
        </w:rPr>
        <w:t>poniendo</w:t>
      </w:r>
      <w:proofErr w:type="spellEnd"/>
      <w:r>
        <w:rPr>
          <w:lang w:val="it-IT" w:eastAsia="it-IT"/>
        </w:rPr>
        <w:t xml:space="preserve"> de </w:t>
      </w:r>
      <w:proofErr w:type="spellStart"/>
      <w:r>
        <w:rPr>
          <w:lang w:val="it-IT" w:eastAsia="it-IT"/>
        </w:rPr>
        <w:t>relieve</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los</w:t>
      </w:r>
      <w:proofErr w:type="spellEnd"/>
      <w:r>
        <w:rPr>
          <w:lang w:val="it-IT" w:eastAsia="it-IT"/>
        </w:rPr>
        <w:t xml:space="preserve"> </w:t>
      </w:r>
      <w:proofErr w:type="spellStart"/>
      <w:r>
        <w:rPr>
          <w:lang w:val="it-IT" w:eastAsia="it-IT"/>
        </w:rPr>
        <w:t>obispos</w:t>
      </w:r>
      <w:proofErr w:type="spellEnd"/>
      <w:r>
        <w:rPr>
          <w:lang w:val="it-IT" w:eastAsia="it-IT"/>
        </w:rPr>
        <w:t xml:space="preserve"> </w:t>
      </w:r>
      <w:proofErr w:type="spellStart"/>
      <w:r w:rsidRPr="00334814">
        <w:rPr>
          <w:lang w:val="it-IT" w:eastAsia="it-IT"/>
        </w:rPr>
        <w:t>están</w:t>
      </w:r>
      <w:proofErr w:type="spellEnd"/>
      <w:r w:rsidRPr="00334814">
        <w:rPr>
          <w:lang w:val="it-IT" w:eastAsia="it-IT"/>
        </w:rPr>
        <w:t xml:space="preserve"> </w:t>
      </w:r>
      <w:proofErr w:type="spellStart"/>
      <w:r w:rsidRPr="00334814">
        <w:rPr>
          <w:lang w:val="it-IT" w:eastAsia="it-IT"/>
        </w:rPr>
        <w:t>unidos</w:t>
      </w:r>
      <w:proofErr w:type="spellEnd"/>
      <w:r w:rsidRPr="00334814">
        <w:rPr>
          <w:lang w:val="it-IT" w:eastAsia="it-IT"/>
        </w:rPr>
        <w:t xml:space="preserve"> </w:t>
      </w:r>
      <w:r>
        <w:rPr>
          <w:lang w:val="it-IT" w:eastAsia="it-IT"/>
        </w:rPr>
        <w:t xml:space="preserve">cada uno a su </w:t>
      </w:r>
      <w:proofErr w:type="spellStart"/>
      <w:r>
        <w:rPr>
          <w:lang w:val="it-IT" w:eastAsia="it-IT"/>
        </w:rPr>
        <w:t>i</w:t>
      </w:r>
      <w:r w:rsidR="00032005">
        <w:rPr>
          <w:lang w:val="it-IT" w:eastAsia="it-IT"/>
        </w:rPr>
        <w:t>g</w:t>
      </w:r>
      <w:r>
        <w:rPr>
          <w:lang w:val="it-IT" w:eastAsia="it-IT"/>
        </w:rPr>
        <w:t>lesia</w:t>
      </w:r>
      <w:proofErr w:type="spellEnd"/>
      <w:r>
        <w:rPr>
          <w:lang w:val="it-IT" w:eastAsia="it-IT"/>
        </w:rPr>
        <w:t xml:space="preserve"> </w:t>
      </w:r>
      <w:proofErr w:type="spellStart"/>
      <w:r w:rsidRPr="00334814">
        <w:rPr>
          <w:lang w:val="it-IT" w:eastAsia="it-IT"/>
        </w:rPr>
        <w:t>como</w:t>
      </w:r>
      <w:proofErr w:type="spellEnd"/>
      <w:r w:rsidRPr="00334814">
        <w:rPr>
          <w:lang w:val="it-IT" w:eastAsia="it-IT"/>
        </w:rPr>
        <w:t xml:space="preserve"> Cristo </w:t>
      </w:r>
      <w:proofErr w:type="spellStart"/>
      <w:r w:rsidRPr="00334814">
        <w:rPr>
          <w:lang w:val="it-IT" w:eastAsia="it-IT"/>
        </w:rPr>
        <w:t>está</w:t>
      </w:r>
      <w:proofErr w:type="spellEnd"/>
      <w:r w:rsidRPr="00334814">
        <w:rPr>
          <w:lang w:val="it-IT" w:eastAsia="it-IT"/>
        </w:rPr>
        <w:t xml:space="preserve"> </w:t>
      </w:r>
      <w:proofErr w:type="spellStart"/>
      <w:r w:rsidRPr="00334814">
        <w:rPr>
          <w:lang w:val="it-IT" w:eastAsia="it-IT"/>
        </w:rPr>
        <w:t>unido</w:t>
      </w:r>
      <w:proofErr w:type="spellEnd"/>
      <w:r w:rsidRPr="00334814">
        <w:rPr>
          <w:lang w:val="it-IT" w:eastAsia="it-IT"/>
        </w:rPr>
        <w:t xml:space="preserve"> a la </w:t>
      </w:r>
      <w:proofErr w:type="spellStart"/>
      <w:r w:rsidRPr="00334814">
        <w:rPr>
          <w:lang w:val="it-IT" w:eastAsia="it-IT"/>
        </w:rPr>
        <w:t>Iglesi</w:t>
      </w:r>
      <w:r>
        <w:rPr>
          <w:lang w:val="it-IT" w:eastAsia="it-IT"/>
        </w:rPr>
        <w:t>a</w:t>
      </w:r>
      <w:proofErr w:type="spellEnd"/>
      <w:r>
        <w:rPr>
          <w:lang w:val="it-IT" w:eastAsia="it-IT"/>
        </w:rPr>
        <w:t xml:space="preserve">, su </w:t>
      </w:r>
      <w:proofErr w:type="spellStart"/>
      <w:r>
        <w:rPr>
          <w:lang w:val="it-IT" w:eastAsia="it-IT"/>
        </w:rPr>
        <w:t>Esposa</w:t>
      </w:r>
      <w:proofErr w:type="spellEnd"/>
      <w:r>
        <w:rPr>
          <w:lang w:val="it-IT" w:eastAsia="it-IT"/>
        </w:rPr>
        <w:t xml:space="preserve">. </w:t>
      </w:r>
      <w:proofErr w:type="spellStart"/>
      <w:r>
        <w:rPr>
          <w:lang w:val="it-IT" w:eastAsia="it-IT"/>
        </w:rPr>
        <w:t>Así</w:t>
      </w:r>
      <w:proofErr w:type="spellEnd"/>
      <w:r>
        <w:rPr>
          <w:lang w:val="it-IT" w:eastAsia="it-IT"/>
        </w:rPr>
        <w:t xml:space="preserve"> </w:t>
      </w:r>
      <w:proofErr w:type="spellStart"/>
      <w:r>
        <w:rPr>
          <w:lang w:val="it-IT" w:eastAsia="it-IT"/>
        </w:rPr>
        <w:t>mismo</w:t>
      </w:r>
      <w:proofErr w:type="spellEnd"/>
      <w:r>
        <w:rPr>
          <w:lang w:val="it-IT" w:eastAsia="it-IT"/>
        </w:rPr>
        <w:t xml:space="preserve">, se </w:t>
      </w:r>
      <w:proofErr w:type="spellStart"/>
      <w:r>
        <w:rPr>
          <w:lang w:val="it-IT" w:eastAsia="it-IT"/>
        </w:rPr>
        <w:t>afirma</w:t>
      </w:r>
      <w:proofErr w:type="spellEnd"/>
      <w:r w:rsidRPr="00334814">
        <w:rPr>
          <w:lang w:val="it-IT" w:eastAsia="it-IT"/>
        </w:rPr>
        <w:t xml:space="preserve"> </w:t>
      </w:r>
      <w:r>
        <w:rPr>
          <w:lang w:val="it-IT" w:eastAsia="it-IT"/>
        </w:rPr>
        <w:t xml:space="preserve">de </w:t>
      </w:r>
      <w:proofErr w:type="spellStart"/>
      <w:r>
        <w:rPr>
          <w:lang w:val="it-IT" w:eastAsia="it-IT"/>
        </w:rPr>
        <w:t>nuevo</w:t>
      </w:r>
      <w:proofErr w:type="spellEnd"/>
      <w:r>
        <w:rPr>
          <w:lang w:val="it-IT" w:eastAsia="it-IT"/>
        </w:rPr>
        <w:t xml:space="preserve"> </w:t>
      </w:r>
      <w:proofErr w:type="spellStart"/>
      <w:r>
        <w:rPr>
          <w:lang w:val="it-IT" w:eastAsia="it-IT"/>
        </w:rPr>
        <w:t>que</w:t>
      </w:r>
      <w:proofErr w:type="spellEnd"/>
      <w:r w:rsidRPr="00334814">
        <w:rPr>
          <w:lang w:val="it-IT" w:eastAsia="it-IT"/>
        </w:rPr>
        <w:t xml:space="preserve"> </w:t>
      </w:r>
      <w:proofErr w:type="spellStart"/>
      <w:r w:rsidRPr="00334814">
        <w:rPr>
          <w:lang w:val="it-IT" w:eastAsia="it-IT"/>
        </w:rPr>
        <w:t>e</w:t>
      </w:r>
      <w:r>
        <w:rPr>
          <w:lang w:val="it-IT" w:eastAsia="it-IT"/>
        </w:rPr>
        <w:t>l</w:t>
      </w:r>
      <w:proofErr w:type="spellEnd"/>
      <w:r>
        <w:rPr>
          <w:lang w:val="it-IT" w:eastAsia="it-IT"/>
        </w:rPr>
        <w:t xml:space="preserve"> </w:t>
      </w:r>
      <w:proofErr w:type="spellStart"/>
      <w:r>
        <w:rPr>
          <w:lang w:val="it-IT" w:eastAsia="it-IT"/>
        </w:rPr>
        <w:t>obispo</w:t>
      </w:r>
      <w:proofErr w:type="spellEnd"/>
      <w:r>
        <w:rPr>
          <w:lang w:val="it-IT" w:eastAsia="it-IT"/>
        </w:rPr>
        <w:t xml:space="preserve"> no </w:t>
      </w:r>
      <w:proofErr w:type="spellStart"/>
      <w:r>
        <w:rPr>
          <w:lang w:val="it-IT" w:eastAsia="it-IT"/>
        </w:rPr>
        <w:t>debe</w:t>
      </w:r>
      <w:proofErr w:type="spellEnd"/>
      <w:r>
        <w:rPr>
          <w:lang w:val="it-IT" w:eastAsia="it-IT"/>
        </w:rPr>
        <w:t xml:space="preserve"> ser </w:t>
      </w:r>
      <w:proofErr w:type="spellStart"/>
      <w:r>
        <w:rPr>
          <w:lang w:val="it-IT" w:eastAsia="it-IT"/>
        </w:rPr>
        <w:t>adúltero</w:t>
      </w:r>
      <w:proofErr w:type="spellEnd"/>
      <w:r>
        <w:rPr>
          <w:lang w:val="it-IT" w:eastAsia="it-IT"/>
        </w:rPr>
        <w:t xml:space="preserve"> </w:t>
      </w:r>
      <w:proofErr w:type="spellStart"/>
      <w:r>
        <w:rPr>
          <w:lang w:val="it-IT" w:eastAsia="it-IT"/>
        </w:rPr>
        <w:t>abandonando</w:t>
      </w:r>
      <w:proofErr w:type="spellEnd"/>
      <w:r w:rsidRPr="00334814">
        <w:rPr>
          <w:lang w:val="it-IT" w:eastAsia="it-IT"/>
        </w:rPr>
        <w:t xml:space="preserve"> a la </w:t>
      </w:r>
      <w:proofErr w:type="spellStart"/>
      <w:r w:rsidRPr="00334814">
        <w:rPr>
          <w:lang w:val="it-IT" w:eastAsia="it-IT"/>
        </w:rPr>
        <w:t>iglesia</w:t>
      </w:r>
      <w:proofErr w:type="spellEnd"/>
      <w:r>
        <w:rPr>
          <w:lang w:val="it-IT" w:eastAsia="it-IT"/>
        </w:rPr>
        <w:t xml:space="preserve"> para la </w:t>
      </w:r>
      <w:proofErr w:type="spellStart"/>
      <w:r>
        <w:rPr>
          <w:lang w:val="it-IT" w:eastAsia="it-IT"/>
        </w:rPr>
        <w:t>cual</w:t>
      </w:r>
      <w:proofErr w:type="spellEnd"/>
      <w:r>
        <w:rPr>
          <w:lang w:val="it-IT" w:eastAsia="it-IT"/>
        </w:rPr>
        <w:t xml:space="preserve"> ha </w:t>
      </w:r>
      <w:proofErr w:type="spellStart"/>
      <w:r>
        <w:rPr>
          <w:lang w:val="it-IT" w:eastAsia="it-IT"/>
        </w:rPr>
        <w:t>sido</w:t>
      </w:r>
      <w:proofErr w:type="spellEnd"/>
      <w:r>
        <w:rPr>
          <w:lang w:val="it-IT" w:eastAsia="it-IT"/>
        </w:rPr>
        <w:t xml:space="preserve"> </w:t>
      </w:r>
      <w:proofErr w:type="spellStart"/>
      <w:r>
        <w:rPr>
          <w:lang w:val="it-IT" w:eastAsia="it-IT"/>
        </w:rPr>
        <w:t>nombrado</w:t>
      </w:r>
      <w:proofErr w:type="spellEnd"/>
      <w:r w:rsidRPr="00334814">
        <w:rPr>
          <w:lang w:val="it-IT" w:eastAsia="it-IT"/>
        </w:rPr>
        <w:t xml:space="preserve"> sin </w:t>
      </w:r>
      <w:proofErr w:type="spellStart"/>
      <w:r w:rsidRPr="00334814">
        <w:rPr>
          <w:lang w:val="it-IT" w:eastAsia="it-IT"/>
        </w:rPr>
        <w:t>q</w:t>
      </w:r>
      <w:r>
        <w:rPr>
          <w:lang w:val="it-IT" w:eastAsia="it-IT"/>
        </w:rPr>
        <w:t>ue</w:t>
      </w:r>
      <w:proofErr w:type="spellEnd"/>
      <w:r>
        <w:rPr>
          <w:lang w:val="it-IT" w:eastAsia="it-IT"/>
        </w:rPr>
        <w:t xml:space="preserve"> </w:t>
      </w:r>
      <w:proofErr w:type="spellStart"/>
      <w:r>
        <w:rPr>
          <w:lang w:val="it-IT" w:eastAsia="it-IT"/>
        </w:rPr>
        <w:t>exista</w:t>
      </w:r>
      <w:proofErr w:type="spellEnd"/>
      <w:r>
        <w:rPr>
          <w:lang w:val="it-IT" w:eastAsia="it-IT"/>
        </w:rPr>
        <w:t xml:space="preserve"> una urgente </w:t>
      </w:r>
      <w:proofErr w:type="spellStart"/>
      <w:r>
        <w:rPr>
          <w:lang w:val="it-IT" w:eastAsia="it-IT"/>
        </w:rPr>
        <w:t>necesidad</w:t>
      </w:r>
      <w:proofErr w:type="spellEnd"/>
      <w:r>
        <w:rPr>
          <w:lang w:val="it-IT" w:eastAsia="it-IT"/>
        </w:rPr>
        <w:t xml:space="preserve">, </w:t>
      </w:r>
      <w:proofErr w:type="spellStart"/>
      <w:r w:rsidRPr="008B7734">
        <w:rPr>
          <w:i/>
          <w:lang w:val="it-IT" w:eastAsia="it-IT"/>
        </w:rPr>
        <w:t>absque</w:t>
      </w:r>
      <w:proofErr w:type="spellEnd"/>
      <w:r w:rsidRPr="008B7734">
        <w:rPr>
          <w:i/>
          <w:lang w:val="it-IT" w:eastAsia="it-IT"/>
        </w:rPr>
        <w:t xml:space="preserve"> inevitabili necessitate</w:t>
      </w:r>
      <w:r>
        <w:rPr>
          <w:lang w:val="it-IT" w:eastAsia="it-IT"/>
        </w:rPr>
        <w:t>,</w:t>
      </w:r>
      <w:r w:rsidRPr="00334814">
        <w:rPr>
          <w:lang w:val="it-IT" w:eastAsia="it-IT"/>
        </w:rPr>
        <w:t xml:space="preserve"> o</w:t>
      </w:r>
      <w:r>
        <w:rPr>
          <w:lang w:val="it-IT" w:eastAsia="it-IT"/>
        </w:rPr>
        <w:t xml:space="preserve"> </w:t>
      </w:r>
      <w:proofErr w:type="spellStart"/>
      <w:r>
        <w:rPr>
          <w:lang w:val="it-IT" w:eastAsia="it-IT"/>
        </w:rPr>
        <w:t>bien</w:t>
      </w:r>
      <w:proofErr w:type="spellEnd"/>
      <w:r w:rsidRPr="00334814">
        <w:rPr>
          <w:lang w:val="it-IT" w:eastAsia="it-IT"/>
        </w:rPr>
        <w:t xml:space="preserve"> con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permiso</w:t>
      </w:r>
      <w:proofErr w:type="spellEnd"/>
      <w:r w:rsidRPr="00334814">
        <w:rPr>
          <w:lang w:val="it-IT" w:eastAsia="it-IT"/>
        </w:rPr>
        <w:t xml:space="preserve"> de la Sede </w:t>
      </w:r>
      <w:proofErr w:type="spellStart"/>
      <w:r w:rsidRPr="00334814">
        <w:rPr>
          <w:lang w:val="it-IT" w:eastAsia="it-IT"/>
        </w:rPr>
        <w:t>apostólica</w:t>
      </w:r>
      <w:proofErr w:type="spellEnd"/>
      <w:r w:rsidRPr="00334814">
        <w:rPr>
          <w:lang w:val="it-IT" w:eastAsia="it-IT"/>
        </w:rPr>
        <w:t xml:space="preserve">. </w:t>
      </w:r>
      <w:proofErr w:type="spellStart"/>
      <w:r>
        <w:rPr>
          <w:lang w:val="it-IT" w:eastAsia="it-IT"/>
        </w:rPr>
        <w:t>Además</w:t>
      </w:r>
      <w:proofErr w:type="spellEnd"/>
      <w:r>
        <w:rPr>
          <w:lang w:val="it-IT" w:eastAsia="it-IT"/>
        </w:rPr>
        <w:t xml:space="preserve">, </w:t>
      </w:r>
      <w:proofErr w:type="spellStart"/>
      <w:r>
        <w:rPr>
          <w:lang w:val="it-IT" w:eastAsia="it-IT"/>
        </w:rPr>
        <w:t>debe</w:t>
      </w:r>
      <w:proofErr w:type="spellEnd"/>
      <w:r>
        <w:rPr>
          <w:lang w:val="it-IT" w:eastAsia="it-IT"/>
        </w:rPr>
        <w:t xml:space="preserve"> amarla y </w:t>
      </w:r>
      <w:proofErr w:type="spellStart"/>
      <w:r>
        <w:rPr>
          <w:lang w:val="it-IT" w:eastAsia="it-IT"/>
        </w:rPr>
        <w:t>custodiarla</w:t>
      </w:r>
      <w:proofErr w:type="spellEnd"/>
      <w:r>
        <w:rPr>
          <w:lang w:val="it-IT" w:eastAsia="it-IT"/>
        </w:rPr>
        <w:t xml:space="preserve"> castamente. </w:t>
      </w:r>
      <w:r w:rsidRPr="00334814">
        <w:rPr>
          <w:lang w:val="it-IT" w:eastAsia="it-IT"/>
        </w:rPr>
        <w:t xml:space="preserve">Del </w:t>
      </w:r>
      <w:proofErr w:type="spellStart"/>
      <w:r w:rsidRPr="00334814">
        <w:rPr>
          <w:lang w:val="it-IT" w:eastAsia="it-IT"/>
        </w:rPr>
        <w:t>mismo</w:t>
      </w:r>
      <w:proofErr w:type="spellEnd"/>
      <w:r w:rsidRPr="00334814">
        <w:rPr>
          <w:lang w:val="it-IT" w:eastAsia="it-IT"/>
        </w:rPr>
        <w:t xml:space="preserve"> modo</w:t>
      </w:r>
      <w:r>
        <w:rPr>
          <w:lang w:val="it-IT" w:eastAsia="it-IT"/>
        </w:rPr>
        <w:t>,</w:t>
      </w:r>
      <w:r w:rsidRPr="00334814">
        <w:rPr>
          <w:lang w:val="it-IT" w:eastAsia="it-IT"/>
        </w:rPr>
        <w:t xml:space="preserve"> la </w:t>
      </w:r>
      <w:proofErr w:type="spellStart"/>
      <w:r w:rsidRPr="00334814">
        <w:rPr>
          <w:lang w:val="it-IT" w:eastAsia="it-IT"/>
        </w:rPr>
        <w:t>iglesia</w:t>
      </w:r>
      <w:proofErr w:type="spellEnd"/>
      <w:r w:rsidRPr="00334814">
        <w:rPr>
          <w:lang w:val="it-IT" w:eastAsia="it-IT"/>
        </w:rPr>
        <w:t xml:space="preserve"> no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abandonar</w:t>
      </w:r>
      <w:proofErr w:type="spellEnd"/>
      <w:r w:rsidRPr="00334814">
        <w:rPr>
          <w:lang w:val="it-IT" w:eastAsia="it-IT"/>
        </w:rPr>
        <w:t xml:space="preserve"> o </w:t>
      </w:r>
      <w:proofErr w:type="spellStart"/>
      <w:r w:rsidRPr="00334814">
        <w:rPr>
          <w:lang w:val="it-IT" w:eastAsia="it-IT"/>
        </w:rPr>
        <w:t>separarse</w:t>
      </w:r>
      <w:proofErr w:type="spellEnd"/>
      <w:r w:rsidRPr="00334814">
        <w:rPr>
          <w:lang w:val="it-IT" w:eastAsia="it-IT"/>
        </w:rPr>
        <w:t xml:space="preserve"> de su </w:t>
      </w:r>
      <w:proofErr w:type="spellStart"/>
      <w:r w:rsidRPr="00334814">
        <w:rPr>
          <w:lang w:val="it-IT" w:eastAsia="it-IT"/>
        </w:rPr>
        <w:t>obispo</w:t>
      </w:r>
      <w:proofErr w:type="spellEnd"/>
      <w:r>
        <w:rPr>
          <w:lang w:val="it-IT" w:eastAsia="it-IT"/>
        </w:rPr>
        <w:t xml:space="preserve">, </w:t>
      </w:r>
      <w:proofErr w:type="spellStart"/>
      <w:r>
        <w:rPr>
          <w:lang w:val="it-IT" w:eastAsia="it-IT"/>
        </w:rPr>
        <w:t>sinó</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debe</w:t>
      </w:r>
      <w:proofErr w:type="spellEnd"/>
      <w:r>
        <w:rPr>
          <w:lang w:val="it-IT" w:eastAsia="it-IT"/>
        </w:rPr>
        <w:t xml:space="preserve"> </w:t>
      </w:r>
      <w:proofErr w:type="spellStart"/>
      <w:r>
        <w:rPr>
          <w:lang w:val="it-IT" w:eastAsia="it-IT"/>
        </w:rPr>
        <w:t>obedecerle</w:t>
      </w:r>
      <w:proofErr w:type="spellEnd"/>
      <w:r>
        <w:rPr>
          <w:lang w:val="it-IT" w:eastAsia="it-IT"/>
        </w:rPr>
        <w:t xml:space="preserve"> y amarle, sin </w:t>
      </w:r>
      <w:proofErr w:type="spellStart"/>
      <w:r>
        <w:rPr>
          <w:lang w:val="it-IT" w:eastAsia="it-IT"/>
        </w:rPr>
        <w:t>acoger</w:t>
      </w:r>
      <w:proofErr w:type="spellEnd"/>
      <w:r>
        <w:rPr>
          <w:lang w:val="it-IT" w:eastAsia="it-IT"/>
        </w:rPr>
        <w:t xml:space="preserve"> a </w:t>
      </w:r>
      <w:proofErr w:type="spellStart"/>
      <w:r>
        <w:rPr>
          <w:lang w:val="it-IT" w:eastAsia="it-IT"/>
        </w:rPr>
        <w:t>otro</w:t>
      </w:r>
      <w:proofErr w:type="spellEnd"/>
      <w:r>
        <w:rPr>
          <w:lang w:val="it-IT" w:eastAsia="it-IT"/>
        </w:rPr>
        <w:t xml:space="preserve"> </w:t>
      </w:r>
      <w:proofErr w:type="spellStart"/>
      <w:r>
        <w:rPr>
          <w:lang w:val="it-IT" w:eastAsia="it-IT"/>
        </w:rPr>
        <w:t>obispo</w:t>
      </w:r>
      <w:proofErr w:type="spellEnd"/>
      <w:r>
        <w:rPr>
          <w:lang w:val="it-IT" w:eastAsia="it-IT"/>
        </w:rPr>
        <w:t xml:space="preserve"> </w:t>
      </w:r>
      <w:proofErr w:type="spellStart"/>
      <w:r>
        <w:rPr>
          <w:lang w:val="it-IT" w:eastAsia="it-IT"/>
        </w:rPr>
        <w:t>cuando</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suyo</w:t>
      </w:r>
      <w:proofErr w:type="spellEnd"/>
      <w:r w:rsidRPr="00334814">
        <w:rPr>
          <w:lang w:val="it-IT" w:eastAsia="it-IT"/>
        </w:rPr>
        <w:t xml:space="preserve"> </w:t>
      </w:r>
      <w:proofErr w:type="spellStart"/>
      <w:r w:rsidRPr="00334814">
        <w:rPr>
          <w:lang w:val="it-IT" w:eastAsia="it-IT"/>
        </w:rPr>
        <w:t>todaví</w:t>
      </w:r>
      <w:r>
        <w:rPr>
          <w:lang w:val="it-IT" w:eastAsia="it-IT"/>
        </w:rPr>
        <w:t>a</w:t>
      </w:r>
      <w:proofErr w:type="spellEnd"/>
      <w:r>
        <w:rPr>
          <w:lang w:val="it-IT" w:eastAsia="it-IT"/>
        </w:rPr>
        <w:t xml:space="preserve"> </w:t>
      </w:r>
      <w:proofErr w:type="spellStart"/>
      <w:r>
        <w:rPr>
          <w:lang w:val="it-IT" w:eastAsia="it-IT"/>
        </w:rPr>
        <w:t>está</w:t>
      </w:r>
      <w:proofErr w:type="spellEnd"/>
      <w:r>
        <w:rPr>
          <w:lang w:val="it-IT" w:eastAsia="it-IT"/>
        </w:rPr>
        <w:t xml:space="preserve"> vivo, para no </w:t>
      </w:r>
      <w:proofErr w:type="spellStart"/>
      <w:r>
        <w:rPr>
          <w:lang w:val="it-IT" w:eastAsia="it-IT"/>
        </w:rPr>
        <w:t>cometer</w:t>
      </w:r>
      <w:proofErr w:type="spellEnd"/>
      <w:r>
        <w:rPr>
          <w:lang w:val="it-IT" w:eastAsia="it-IT"/>
        </w:rPr>
        <w:t xml:space="preserve"> </w:t>
      </w:r>
      <w:proofErr w:type="spellStart"/>
      <w:r w:rsidRPr="00334814">
        <w:rPr>
          <w:lang w:val="it-IT" w:eastAsia="it-IT"/>
        </w:rPr>
        <w:t>de</w:t>
      </w:r>
      <w:r>
        <w:rPr>
          <w:lang w:val="it-IT" w:eastAsia="it-IT"/>
        </w:rPr>
        <w:t>lito</w:t>
      </w:r>
      <w:proofErr w:type="spellEnd"/>
      <w:r>
        <w:rPr>
          <w:lang w:val="it-IT" w:eastAsia="it-IT"/>
        </w:rPr>
        <w:t xml:space="preserve"> de adulterio o </w:t>
      </w:r>
      <w:proofErr w:type="spellStart"/>
      <w:r>
        <w:rPr>
          <w:lang w:val="it-IT" w:eastAsia="it-IT"/>
        </w:rPr>
        <w:t>fornicación</w:t>
      </w:r>
      <w:proofErr w:type="spellEnd"/>
      <w:r>
        <w:rPr>
          <w:lang w:val="it-IT" w:eastAsia="it-IT"/>
        </w:rPr>
        <w:t>:</w:t>
      </w:r>
    </w:p>
    <w:p w:rsidR="00956F3B" w:rsidRPr="00334814" w:rsidRDefault="00956F3B" w:rsidP="00956F3B">
      <w:pPr>
        <w:autoSpaceDE/>
        <w:autoSpaceDN/>
        <w:adjustRightInd/>
        <w:ind w:firstLine="284"/>
        <w:jc w:val="both"/>
        <w:rPr>
          <w:lang w:val="it-IT" w:eastAsia="it-IT"/>
        </w:rPr>
      </w:pPr>
    </w:p>
    <w:p w:rsidR="00956F3B" w:rsidRDefault="00956F3B" w:rsidP="00956F3B">
      <w:pPr>
        <w:ind w:firstLine="284"/>
        <w:jc w:val="both"/>
        <w:rPr>
          <w:sz w:val="22"/>
          <w:szCs w:val="22"/>
        </w:rPr>
      </w:pPr>
      <w:r w:rsidRPr="00334814">
        <w:rPr>
          <w:lang w:val="it-IT" w:eastAsia="it-IT"/>
        </w:rPr>
        <w:t>«</w:t>
      </w:r>
      <w:r w:rsidRPr="004D2929">
        <w:rPr>
          <w:sz w:val="22"/>
          <w:szCs w:val="22"/>
        </w:rPr>
        <w:t xml:space="preserve">Sacerdotes vero vice Christi </w:t>
      </w:r>
      <w:proofErr w:type="spellStart"/>
      <w:r w:rsidRPr="004D2929">
        <w:rPr>
          <w:sz w:val="22"/>
          <w:szCs w:val="22"/>
        </w:rPr>
        <w:t>legatione</w:t>
      </w:r>
      <w:proofErr w:type="spellEnd"/>
      <w:r w:rsidRPr="004D2929">
        <w:rPr>
          <w:sz w:val="22"/>
          <w:szCs w:val="22"/>
        </w:rPr>
        <w:t xml:space="preserve"> </w:t>
      </w:r>
      <w:proofErr w:type="spellStart"/>
      <w:r w:rsidRPr="004D2929">
        <w:rPr>
          <w:sz w:val="22"/>
          <w:szCs w:val="22"/>
        </w:rPr>
        <w:t>funguntur</w:t>
      </w:r>
      <w:proofErr w:type="spellEnd"/>
      <w:r w:rsidRPr="004D2929">
        <w:rPr>
          <w:sz w:val="22"/>
          <w:szCs w:val="22"/>
        </w:rPr>
        <w:t xml:space="preserve"> in </w:t>
      </w:r>
      <w:proofErr w:type="spellStart"/>
      <w:r w:rsidRPr="004D2929">
        <w:rPr>
          <w:sz w:val="22"/>
          <w:szCs w:val="22"/>
        </w:rPr>
        <w:t>Ecclesia</w:t>
      </w:r>
      <w:proofErr w:type="spellEnd"/>
      <w:r w:rsidRPr="004D2929">
        <w:rPr>
          <w:sz w:val="22"/>
          <w:szCs w:val="22"/>
        </w:rPr>
        <w:t xml:space="preserve">. Et </w:t>
      </w:r>
      <w:proofErr w:type="spellStart"/>
      <w:r w:rsidRPr="004D2929">
        <w:rPr>
          <w:sz w:val="22"/>
          <w:szCs w:val="22"/>
        </w:rPr>
        <w:t>sicut</w:t>
      </w:r>
      <w:proofErr w:type="spellEnd"/>
      <w:r w:rsidRPr="004D2929">
        <w:rPr>
          <w:sz w:val="22"/>
          <w:szCs w:val="22"/>
        </w:rPr>
        <w:t xml:space="preserve"> </w:t>
      </w:r>
      <w:proofErr w:type="spellStart"/>
      <w:r w:rsidRPr="004D2929">
        <w:rPr>
          <w:sz w:val="22"/>
          <w:szCs w:val="22"/>
        </w:rPr>
        <w:t>ei</w:t>
      </w:r>
      <w:proofErr w:type="spellEnd"/>
      <w:r w:rsidRPr="004D2929">
        <w:rPr>
          <w:sz w:val="22"/>
          <w:szCs w:val="22"/>
        </w:rPr>
        <w:t xml:space="preserve"> </w:t>
      </w:r>
      <w:proofErr w:type="spellStart"/>
      <w:r w:rsidRPr="004D2929">
        <w:rPr>
          <w:sz w:val="22"/>
          <w:szCs w:val="22"/>
        </w:rPr>
        <w:t>sua</w:t>
      </w:r>
      <w:proofErr w:type="spellEnd"/>
      <w:r w:rsidRPr="004D2929">
        <w:rPr>
          <w:sz w:val="22"/>
          <w:szCs w:val="22"/>
        </w:rPr>
        <w:t xml:space="preserve"> </w:t>
      </w:r>
      <w:proofErr w:type="spellStart"/>
      <w:r w:rsidRPr="004D2929">
        <w:rPr>
          <w:sz w:val="22"/>
          <w:szCs w:val="22"/>
        </w:rPr>
        <w:t>conjuncta</w:t>
      </w:r>
      <w:proofErr w:type="spellEnd"/>
      <w:r w:rsidRPr="004D2929">
        <w:rPr>
          <w:sz w:val="22"/>
          <w:szCs w:val="22"/>
        </w:rPr>
        <w:t xml:space="preserve"> </w:t>
      </w:r>
      <w:proofErr w:type="spellStart"/>
      <w:r w:rsidRPr="004D2929">
        <w:rPr>
          <w:sz w:val="22"/>
          <w:szCs w:val="22"/>
        </w:rPr>
        <w:t>est</w:t>
      </w:r>
      <w:proofErr w:type="spellEnd"/>
      <w:r w:rsidRPr="004D2929">
        <w:rPr>
          <w:sz w:val="22"/>
          <w:szCs w:val="22"/>
        </w:rPr>
        <w:t xml:space="preserve"> </w:t>
      </w:r>
      <w:proofErr w:type="spellStart"/>
      <w:r w:rsidRPr="004D2929">
        <w:rPr>
          <w:sz w:val="22"/>
          <w:szCs w:val="22"/>
        </w:rPr>
        <w:t>sponsa</w:t>
      </w:r>
      <w:proofErr w:type="spellEnd"/>
      <w:r w:rsidRPr="004D2929">
        <w:rPr>
          <w:sz w:val="22"/>
          <w:szCs w:val="22"/>
        </w:rPr>
        <w:t xml:space="preserve">, id </w:t>
      </w:r>
      <w:proofErr w:type="spellStart"/>
      <w:r w:rsidRPr="004D2929">
        <w:rPr>
          <w:sz w:val="22"/>
          <w:szCs w:val="22"/>
        </w:rPr>
        <w:t>est</w:t>
      </w:r>
      <w:proofErr w:type="spellEnd"/>
      <w:r w:rsidRPr="004D2929">
        <w:rPr>
          <w:sz w:val="22"/>
          <w:szCs w:val="22"/>
        </w:rPr>
        <w:t xml:space="preserve"> </w:t>
      </w:r>
      <w:proofErr w:type="spellStart"/>
      <w:r w:rsidRPr="004D2929">
        <w:rPr>
          <w:sz w:val="22"/>
          <w:szCs w:val="22"/>
        </w:rPr>
        <w:t>Ecclesia</w:t>
      </w:r>
      <w:proofErr w:type="spellEnd"/>
      <w:r w:rsidRPr="004D2929">
        <w:rPr>
          <w:sz w:val="22"/>
          <w:szCs w:val="22"/>
        </w:rPr>
        <w:t xml:space="preserve">, sic </w:t>
      </w:r>
      <w:proofErr w:type="spellStart"/>
      <w:r w:rsidRPr="004D2929">
        <w:rPr>
          <w:sz w:val="22"/>
          <w:szCs w:val="22"/>
        </w:rPr>
        <w:t>episcopis</w:t>
      </w:r>
      <w:proofErr w:type="spellEnd"/>
      <w:r w:rsidRPr="004D2929">
        <w:rPr>
          <w:sz w:val="22"/>
          <w:szCs w:val="22"/>
        </w:rPr>
        <w:t xml:space="preserve"> </w:t>
      </w:r>
      <w:proofErr w:type="spellStart"/>
      <w:r w:rsidRPr="004D2929">
        <w:rPr>
          <w:sz w:val="22"/>
          <w:szCs w:val="22"/>
        </w:rPr>
        <w:t>junguntur</w:t>
      </w:r>
      <w:proofErr w:type="spellEnd"/>
      <w:r w:rsidRPr="004D2929">
        <w:rPr>
          <w:sz w:val="22"/>
          <w:szCs w:val="22"/>
        </w:rPr>
        <w:t xml:space="preserve"> </w:t>
      </w:r>
      <w:proofErr w:type="spellStart"/>
      <w:r w:rsidRPr="004D2929">
        <w:rPr>
          <w:sz w:val="22"/>
          <w:szCs w:val="22"/>
        </w:rPr>
        <w:t>Ecclesiae</w:t>
      </w:r>
      <w:proofErr w:type="spellEnd"/>
      <w:r w:rsidRPr="004D2929">
        <w:rPr>
          <w:sz w:val="22"/>
          <w:szCs w:val="22"/>
        </w:rPr>
        <w:t xml:space="preserve"> </w:t>
      </w:r>
      <w:proofErr w:type="spellStart"/>
      <w:r w:rsidRPr="004D2929">
        <w:rPr>
          <w:sz w:val="22"/>
          <w:szCs w:val="22"/>
        </w:rPr>
        <w:t>unicuique</w:t>
      </w:r>
      <w:proofErr w:type="spellEnd"/>
      <w:r w:rsidRPr="004D2929">
        <w:rPr>
          <w:sz w:val="22"/>
          <w:szCs w:val="22"/>
        </w:rPr>
        <w:t xml:space="preserve"> pro </w:t>
      </w:r>
      <w:proofErr w:type="spellStart"/>
      <w:r w:rsidRPr="004D2929">
        <w:rPr>
          <w:sz w:val="22"/>
          <w:szCs w:val="22"/>
        </w:rPr>
        <w:t>portione</w:t>
      </w:r>
      <w:proofErr w:type="spellEnd"/>
      <w:r w:rsidRPr="004D2929">
        <w:rPr>
          <w:sz w:val="22"/>
          <w:szCs w:val="22"/>
        </w:rPr>
        <w:t xml:space="preserve"> </w:t>
      </w:r>
      <w:proofErr w:type="spellStart"/>
      <w:r w:rsidRPr="004D2929">
        <w:rPr>
          <w:sz w:val="22"/>
          <w:szCs w:val="22"/>
        </w:rPr>
        <w:t>sua</w:t>
      </w:r>
      <w:proofErr w:type="spellEnd"/>
      <w:r w:rsidRPr="004D2929">
        <w:rPr>
          <w:sz w:val="22"/>
          <w:szCs w:val="22"/>
        </w:rPr>
        <w:t xml:space="preserve">. Et </w:t>
      </w:r>
      <w:proofErr w:type="spellStart"/>
      <w:r w:rsidRPr="004D2929">
        <w:rPr>
          <w:sz w:val="22"/>
          <w:szCs w:val="22"/>
        </w:rPr>
        <w:t>sicut</w:t>
      </w:r>
      <w:proofErr w:type="spellEnd"/>
      <w:r w:rsidRPr="004D2929">
        <w:rPr>
          <w:sz w:val="22"/>
          <w:szCs w:val="22"/>
        </w:rPr>
        <w:t xml:space="preserve"> </w:t>
      </w:r>
      <w:proofErr w:type="spellStart"/>
      <w:r w:rsidRPr="004D2929">
        <w:rPr>
          <w:sz w:val="22"/>
          <w:szCs w:val="22"/>
        </w:rPr>
        <w:t>vir</w:t>
      </w:r>
      <w:proofErr w:type="spellEnd"/>
      <w:r w:rsidRPr="004D2929">
        <w:rPr>
          <w:sz w:val="22"/>
          <w:szCs w:val="22"/>
        </w:rPr>
        <w:t xml:space="preserve"> non </w:t>
      </w:r>
      <w:proofErr w:type="spellStart"/>
      <w:r w:rsidRPr="004D2929">
        <w:rPr>
          <w:sz w:val="22"/>
          <w:szCs w:val="22"/>
        </w:rPr>
        <w:t>debet</w:t>
      </w:r>
      <w:proofErr w:type="spellEnd"/>
      <w:r w:rsidRPr="004D2929">
        <w:rPr>
          <w:sz w:val="22"/>
          <w:szCs w:val="22"/>
        </w:rPr>
        <w:t xml:space="preserve"> </w:t>
      </w:r>
      <w:proofErr w:type="spellStart"/>
      <w:r w:rsidRPr="004D2929">
        <w:rPr>
          <w:sz w:val="22"/>
          <w:szCs w:val="22"/>
        </w:rPr>
        <w:t>negligere</w:t>
      </w:r>
      <w:proofErr w:type="spellEnd"/>
      <w:r w:rsidRPr="004D2929">
        <w:rPr>
          <w:sz w:val="22"/>
          <w:szCs w:val="22"/>
        </w:rPr>
        <w:t xml:space="preserve"> </w:t>
      </w:r>
      <w:proofErr w:type="spellStart"/>
      <w:r w:rsidRPr="004D2929">
        <w:rPr>
          <w:sz w:val="22"/>
          <w:szCs w:val="22"/>
        </w:rPr>
        <w:t>uxorem</w:t>
      </w:r>
      <w:proofErr w:type="spellEnd"/>
      <w:r w:rsidRPr="004D2929">
        <w:rPr>
          <w:sz w:val="22"/>
          <w:szCs w:val="22"/>
        </w:rPr>
        <w:t xml:space="preserve"> </w:t>
      </w:r>
      <w:proofErr w:type="spellStart"/>
      <w:r w:rsidRPr="004D2929">
        <w:rPr>
          <w:sz w:val="22"/>
          <w:szCs w:val="22"/>
        </w:rPr>
        <w:t>suam</w:t>
      </w:r>
      <w:proofErr w:type="spellEnd"/>
      <w:r w:rsidRPr="004D2929">
        <w:rPr>
          <w:sz w:val="22"/>
          <w:szCs w:val="22"/>
        </w:rPr>
        <w:t xml:space="preserve">, sed </w:t>
      </w:r>
      <w:proofErr w:type="spellStart"/>
      <w:r w:rsidRPr="004D2929">
        <w:rPr>
          <w:sz w:val="22"/>
          <w:szCs w:val="22"/>
        </w:rPr>
        <w:t>diligere</w:t>
      </w:r>
      <w:proofErr w:type="spellEnd"/>
      <w:r w:rsidRPr="004D2929">
        <w:rPr>
          <w:sz w:val="22"/>
          <w:szCs w:val="22"/>
        </w:rPr>
        <w:t xml:space="preserve"> et </w:t>
      </w:r>
      <w:proofErr w:type="spellStart"/>
      <w:r w:rsidRPr="004D2929">
        <w:rPr>
          <w:sz w:val="22"/>
          <w:szCs w:val="22"/>
        </w:rPr>
        <w:t>caste</w:t>
      </w:r>
      <w:proofErr w:type="spellEnd"/>
      <w:r w:rsidRPr="004D2929">
        <w:rPr>
          <w:sz w:val="22"/>
          <w:szCs w:val="22"/>
        </w:rPr>
        <w:t xml:space="preserve"> </w:t>
      </w:r>
      <w:proofErr w:type="spellStart"/>
      <w:r w:rsidRPr="004D2929">
        <w:rPr>
          <w:sz w:val="22"/>
          <w:szCs w:val="22"/>
        </w:rPr>
        <w:t>custodire</w:t>
      </w:r>
      <w:proofErr w:type="spellEnd"/>
      <w:r w:rsidRPr="004D2929">
        <w:rPr>
          <w:sz w:val="22"/>
          <w:szCs w:val="22"/>
        </w:rPr>
        <w:t xml:space="preserve">, sic </w:t>
      </w:r>
      <w:proofErr w:type="spellStart"/>
      <w:r w:rsidRPr="004D2929">
        <w:rPr>
          <w:sz w:val="22"/>
          <w:szCs w:val="22"/>
        </w:rPr>
        <w:t>episcopus</w:t>
      </w:r>
      <w:proofErr w:type="spellEnd"/>
      <w:r w:rsidRPr="004D2929">
        <w:rPr>
          <w:sz w:val="22"/>
          <w:szCs w:val="22"/>
        </w:rPr>
        <w:t xml:space="preserve"> et multo </w:t>
      </w:r>
      <w:proofErr w:type="spellStart"/>
      <w:r w:rsidRPr="004D2929">
        <w:rPr>
          <w:sz w:val="22"/>
          <w:szCs w:val="22"/>
        </w:rPr>
        <w:t>magis</w:t>
      </w:r>
      <w:proofErr w:type="spellEnd"/>
      <w:r w:rsidRPr="004D2929">
        <w:rPr>
          <w:sz w:val="22"/>
          <w:szCs w:val="22"/>
        </w:rPr>
        <w:t xml:space="preserve"> </w:t>
      </w:r>
      <w:proofErr w:type="spellStart"/>
      <w:r w:rsidRPr="004D2929">
        <w:rPr>
          <w:sz w:val="22"/>
          <w:szCs w:val="22"/>
        </w:rPr>
        <w:t>custodire</w:t>
      </w:r>
      <w:proofErr w:type="spellEnd"/>
      <w:r w:rsidRPr="004D2929">
        <w:rPr>
          <w:sz w:val="22"/>
          <w:szCs w:val="22"/>
        </w:rPr>
        <w:t xml:space="preserve">, et amare, </w:t>
      </w:r>
      <w:proofErr w:type="spellStart"/>
      <w:r w:rsidRPr="004D2929">
        <w:rPr>
          <w:sz w:val="22"/>
          <w:szCs w:val="22"/>
        </w:rPr>
        <w:t>atque</w:t>
      </w:r>
      <w:proofErr w:type="spellEnd"/>
      <w:r w:rsidRPr="004D2929">
        <w:rPr>
          <w:sz w:val="22"/>
          <w:szCs w:val="22"/>
        </w:rPr>
        <w:t xml:space="preserve"> </w:t>
      </w:r>
      <w:proofErr w:type="spellStart"/>
      <w:r w:rsidRPr="004D2929">
        <w:rPr>
          <w:sz w:val="22"/>
          <w:szCs w:val="22"/>
        </w:rPr>
        <w:t>prud</w:t>
      </w:r>
      <w:r w:rsidR="00166AEF">
        <w:rPr>
          <w:sz w:val="22"/>
          <w:szCs w:val="22"/>
        </w:rPr>
        <w:t>enter</w:t>
      </w:r>
      <w:proofErr w:type="spellEnd"/>
      <w:r w:rsidR="00166AEF">
        <w:rPr>
          <w:sz w:val="22"/>
          <w:szCs w:val="22"/>
        </w:rPr>
        <w:t xml:space="preserve"> </w:t>
      </w:r>
      <w:proofErr w:type="spellStart"/>
      <w:r w:rsidR="00166AEF">
        <w:rPr>
          <w:sz w:val="22"/>
          <w:szCs w:val="22"/>
        </w:rPr>
        <w:t>regere</w:t>
      </w:r>
      <w:proofErr w:type="spellEnd"/>
      <w:r w:rsidR="00166AEF">
        <w:rPr>
          <w:sz w:val="22"/>
          <w:szCs w:val="22"/>
        </w:rPr>
        <w:t xml:space="preserve"> </w:t>
      </w:r>
      <w:proofErr w:type="spellStart"/>
      <w:r w:rsidR="00166AEF">
        <w:rPr>
          <w:sz w:val="22"/>
          <w:szCs w:val="22"/>
        </w:rPr>
        <w:t>debet</w:t>
      </w:r>
      <w:proofErr w:type="spellEnd"/>
      <w:r w:rsidR="00166AEF">
        <w:rPr>
          <w:sz w:val="22"/>
          <w:szCs w:val="22"/>
        </w:rPr>
        <w:t xml:space="preserve"> </w:t>
      </w:r>
      <w:proofErr w:type="spellStart"/>
      <w:r w:rsidR="00166AEF">
        <w:rPr>
          <w:sz w:val="22"/>
          <w:szCs w:val="22"/>
        </w:rPr>
        <w:t>Ecclesiam</w:t>
      </w:r>
      <w:proofErr w:type="spellEnd"/>
      <w:r w:rsidR="00166AEF">
        <w:rPr>
          <w:sz w:val="22"/>
          <w:szCs w:val="22"/>
        </w:rPr>
        <w:t xml:space="preserve"> […]</w:t>
      </w:r>
      <w:r>
        <w:rPr>
          <w:sz w:val="22"/>
          <w:szCs w:val="22"/>
        </w:rPr>
        <w:t xml:space="preserve"> </w:t>
      </w:r>
      <w:proofErr w:type="spellStart"/>
      <w:r w:rsidRPr="004D2929">
        <w:rPr>
          <w:sz w:val="22"/>
          <w:szCs w:val="22"/>
        </w:rPr>
        <w:t>ita</w:t>
      </w:r>
      <w:proofErr w:type="spellEnd"/>
      <w:r w:rsidRPr="004D2929">
        <w:rPr>
          <w:sz w:val="22"/>
          <w:szCs w:val="22"/>
        </w:rPr>
        <w:t xml:space="preserve"> </w:t>
      </w:r>
      <w:proofErr w:type="spellStart"/>
      <w:r w:rsidRPr="004D2929">
        <w:rPr>
          <w:sz w:val="22"/>
          <w:szCs w:val="22"/>
        </w:rPr>
        <w:t>Ecclesiae</w:t>
      </w:r>
      <w:proofErr w:type="spellEnd"/>
      <w:r w:rsidRPr="004D2929">
        <w:rPr>
          <w:sz w:val="22"/>
          <w:szCs w:val="22"/>
        </w:rPr>
        <w:t xml:space="preserve"> non </w:t>
      </w:r>
      <w:proofErr w:type="spellStart"/>
      <w:r w:rsidRPr="004D2929">
        <w:rPr>
          <w:sz w:val="22"/>
          <w:szCs w:val="22"/>
        </w:rPr>
        <w:t>licet</w:t>
      </w:r>
      <w:proofErr w:type="spellEnd"/>
      <w:r w:rsidRPr="004D2929">
        <w:rPr>
          <w:sz w:val="22"/>
          <w:szCs w:val="22"/>
        </w:rPr>
        <w:t xml:space="preserve"> </w:t>
      </w:r>
      <w:proofErr w:type="spellStart"/>
      <w:r w:rsidRPr="004D2929">
        <w:rPr>
          <w:sz w:val="22"/>
          <w:szCs w:val="22"/>
        </w:rPr>
        <w:t>dimittere</w:t>
      </w:r>
      <w:proofErr w:type="spellEnd"/>
      <w:r w:rsidRPr="004D2929">
        <w:rPr>
          <w:sz w:val="22"/>
          <w:szCs w:val="22"/>
        </w:rPr>
        <w:t xml:space="preserve"> </w:t>
      </w:r>
      <w:proofErr w:type="spellStart"/>
      <w:r w:rsidRPr="004D2929">
        <w:rPr>
          <w:sz w:val="22"/>
          <w:szCs w:val="22"/>
        </w:rPr>
        <w:t>aut</w:t>
      </w:r>
      <w:proofErr w:type="spellEnd"/>
      <w:r w:rsidRPr="004D2929">
        <w:rPr>
          <w:sz w:val="22"/>
          <w:szCs w:val="22"/>
        </w:rPr>
        <w:t xml:space="preserve"> ab </w:t>
      </w:r>
      <w:proofErr w:type="spellStart"/>
      <w:r w:rsidRPr="004D2929">
        <w:rPr>
          <w:sz w:val="22"/>
          <w:szCs w:val="22"/>
        </w:rPr>
        <w:t>ea</w:t>
      </w:r>
      <w:proofErr w:type="spellEnd"/>
      <w:r w:rsidRPr="004D2929">
        <w:rPr>
          <w:sz w:val="22"/>
          <w:szCs w:val="22"/>
        </w:rPr>
        <w:t xml:space="preserve"> segregare </w:t>
      </w:r>
      <w:proofErr w:type="spellStart"/>
      <w:r w:rsidRPr="004D2929">
        <w:rPr>
          <w:sz w:val="22"/>
          <w:szCs w:val="22"/>
        </w:rPr>
        <w:t>episcopum</w:t>
      </w:r>
      <w:proofErr w:type="spellEnd"/>
      <w:r w:rsidRPr="004D2929">
        <w:rPr>
          <w:sz w:val="22"/>
          <w:szCs w:val="22"/>
        </w:rPr>
        <w:t xml:space="preserve"> </w:t>
      </w:r>
      <w:proofErr w:type="spellStart"/>
      <w:r w:rsidRPr="004D2929">
        <w:rPr>
          <w:sz w:val="22"/>
          <w:szCs w:val="22"/>
        </w:rPr>
        <w:t>suum</w:t>
      </w:r>
      <w:proofErr w:type="spellEnd"/>
      <w:r w:rsidRPr="004D2929">
        <w:rPr>
          <w:sz w:val="22"/>
          <w:szCs w:val="22"/>
        </w:rPr>
        <w:t xml:space="preserve">, ut </w:t>
      </w:r>
      <w:proofErr w:type="spellStart"/>
      <w:r w:rsidRPr="004D2929">
        <w:rPr>
          <w:sz w:val="22"/>
          <w:szCs w:val="22"/>
        </w:rPr>
        <w:t>alterum</w:t>
      </w:r>
      <w:proofErr w:type="spellEnd"/>
      <w:r w:rsidRPr="004D2929">
        <w:rPr>
          <w:sz w:val="22"/>
          <w:szCs w:val="22"/>
        </w:rPr>
        <w:t xml:space="preserve"> (</w:t>
      </w:r>
      <w:proofErr w:type="spellStart"/>
      <w:r w:rsidRPr="004D2929">
        <w:rPr>
          <w:sz w:val="22"/>
          <w:szCs w:val="22"/>
        </w:rPr>
        <w:t>vivente</w:t>
      </w:r>
      <w:proofErr w:type="spellEnd"/>
      <w:r w:rsidRPr="004D2929">
        <w:rPr>
          <w:sz w:val="22"/>
          <w:szCs w:val="22"/>
        </w:rPr>
        <w:t xml:space="preserve"> </w:t>
      </w:r>
      <w:proofErr w:type="spellStart"/>
      <w:r w:rsidRPr="004D2929">
        <w:rPr>
          <w:sz w:val="22"/>
          <w:szCs w:val="22"/>
        </w:rPr>
        <w:t>eo</w:t>
      </w:r>
      <w:proofErr w:type="spellEnd"/>
      <w:r w:rsidRPr="004D2929">
        <w:rPr>
          <w:sz w:val="22"/>
          <w:szCs w:val="22"/>
        </w:rPr>
        <w:t xml:space="preserve">) </w:t>
      </w:r>
      <w:proofErr w:type="spellStart"/>
      <w:r w:rsidRPr="004D2929">
        <w:rPr>
          <w:sz w:val="22"/>
          <w:szCs w:val="22"/>
        </w:rPr>
        <w:t>accipiat</w:t>
      </w:r>
      <w:proofErr w:type="spellEnd"/>
      <w:r w:rsidRPr="004D2929">
        <w:rPr>
          <w:sz w:val="22"/>
          <w:szCs w:val="22"/>
        </w:rPr>
        <w:t xml:space="preserve">, sed </w:t>
      </w:r>
      <w:proofErr w:type="spellStart"/>
      <w:r w:rsidRPr="004D2929">
        <w:rPr>
          <w:sz w:val="22"/>
          <w:szCs w:val="22"/>
        </w:rPr>
        <w:t>aut</w:t>
      </w:r>
      <w:proofErr w:type="spellEnd"/>
      <w:r w:rsidRPr="004D2929">
        <w:rPr>
          <w:sz w:val="22"/>
          <w:szCs w:val="22"/>
        </w:rPr>
        <w:t xml:space="preserve"> </w:t>
      </w:r>
      <w:proofErr w:type="spellStart"/>
      <w:r w:rsidRPr="004D2929">
        <w:rPr>
          <w:sz w:val="22"/>
          <w:szCs w:val="22"/>
        </w:rPr>
        <w:t>ipsum</w:t>
      </w:r>
      <w:proofErr w:type="spellEnd"/>
      <w:r w:rsidRPr="004D2929">
        <w:rPr>
          <w:sz w:val="22"/>
          <w:szCs w:val="22"/>
        </w:rPr>
        <w:t xml:space="preserve"> </w:t>
      </w:r>
      <w:proofErr w:type="spellStart"/>
      <w:r w:rsidRPr="004D2929">
        <w:rPr>
          <w:sz w:val="22"/>
          <w:szCs w:val="22"/>
        </w:rPr>
        <w:t>habeat</w:t>
      </w:r>
      <w:proofErr w:type="spellEnd"/>
      <w:r w:rsidRPr="004D2929">
        <w:rPr>
          <w:sz w:val="22"/>
          <w:szCs w:val="22"/>
        </w:rPr>
        <w:t xml:space="preserve">, </w:t>
      </w:r>
      <w:proofErr w:type="spellStart"/>
      <w:r w:rsidRPr="004D2929">
        <w:rPr>
          <w:sz w:val="22"/>
          <w:szCs w:val="22"/>
        </w:rPr>
        <w:t>aut</w:t>
      </w:r>
      <w:proofErr w:type="spellEnd"/>
      <w:r w:rsidRPr="004D2929">
        <w:rPr>
          <w:sz w:val="22"/>
          <w:szCs w:val="22"/>
        </w:rPr>
        <w:t xml:space="preserve"> </w:t>
      </w:r>
      <w:proofErr w:type="spellStart"/>
      <w:r w:rsidRPr="004D2929">
        <w:rPr>
          <w:sz w:val="22"/>
          <w:szCs w:val="22"/>
        </w:rPr>
        <w:t>innupta</w:t>
      </w:r>
      <w:proofErr w:type="spellEnd"/>
      <w:r w:rsidRPr="004D2929">
        <w:rPr>
          <w:sz w:val="22"/>
          <w:szCs w:val="22"/>
        </w:rPr>
        <w:t xml:space="preserve"> </w:t>
      </w:r>
      <w:proofErr w:type="spellStart"/>
      <w:r w:rsidRPr="004D2929">
        <w:rPr>
          <w:sz w:val="22"/>
          <w:szCs w:val="22"/>
        </w:rPr>
        <w:t>maneat</w:t>
      </w:r>
      <w:proofErr w:type="spellEnd"/>
      <w:r w:rsidRPr="004D2929">
        <w:rPr>
          <w:sz w:val="22"/>
          <w:szCs w:val="22"/>
        </w:rPr>
        <w:t xml:space="preserve">, id </w:t>
      </w:r>
      <w:proofErr w:type="spellStart"/>
      <w:r w:rsidRPr="004D2929">
        <w:rPr>
          <w:sz w:val="22"/>
          <w:szCs w:val="22"/>
        </w:rPr>
        <w:t>est</w:t>
      </w:r>
      <w:proofErr w:type="spellEnd"/>
      <w:r w:rsidRPr="004D2929">
        <w:rPr>
          <w:sz w:val="22"/>
          <w:szCs w:val="22"/>
        </w:rPr>
        <w:t xml:space="preserve">, </w:t>
      </w:r>
      <w:proofErr w:type="spellStart"/>
      <w:r w:rsidRPr="004D2929">
        <w:rPr>
          <w:sz w:val="22"/>
          <w:szCs w:val="22"/>
        </w:rPr>
        <w:t>ne</w:t>
      </w:r>
      <w:proofErr w:type="spellEnd"/>
      <w:r w:rsidRPr="004D2929">
        <w:rPr>
          <w:sz w:val="22"/>
          <w:szCs w:val="22"/>
        </w:rPr>
        <w:t xml:space="preserve"> </w:t>
      </w:r>
      <w:proofErr w:type="spellStart"/>
      <w:r w:rsidRPr="004D2929">
        <w:rPr>
          <w:sz w:val="22"/>
          <w:szCs w:val="22"/>
        </w:rPr>
        <w:t>alterum</w:t>
      </w:r>
      <w:proofErr w:type="spellEnd"/>
      <w:r w:rsidRPr="004D2929">
        <w:rPr>
          <w:sz w:val="22"/>
          <w:szCs w:val="22"/>
        </w:rPr>
        <w:t xml:space="preserve"> </w:t>
      </w:r>
      <w:proofErr w:type="spellStart"/>
      <w:r w:rsidRPr="004D2929">
        <w:rPr>
          <w:sz w:val="22"/>
          <w:szCs w:val="22"/>
        </w:rPr>
        <w:t>episcopum</w:t>
      </w:r>
      <w:proofErr w:type="spellEnd"/>
      <w:r w:rsidRPr="004D2929">
        <w:rPr>
          <w:sz w:val="22"/>
          <w:szCs w:val="22"/>
        </w:rPr>
        <w:t xml:space="preserve">, </w:t>
      </w:r>
      <w:proofErr w:type="spellStart"/>
      <w:r w:rsidRPr="004D2929">
        <w:rPr>
          <w:sz w:val="22"/>
          <w:szCs w:val="22"/>
        </w:rPr>
        <w:t>suo</w:t>
      </w:r>
      <w:proofErr w:type="spellEnd"/>
      <w:r w:rsidRPr="004D2929">
        <w:rPr>
          <w:sz w:val="22"/>
          <w:szCs w:val="22"/>
        </w:rPr>
        <w:t xml:space="preserve"> </w:t>
      </w:r>
      <w:proofErr w:type="spellStart"/>
      <w:r w:rsidRPr="004D2929">
        <w:rPr>
          <w:sz w:val="22"/>
          <w:szCs w:val="22"/>
        </w:rPr>
        <w:t>vivente</w:t>
      </w:r>
      <w:proofErr w:type="spellEnd"/>
      <w:r w:rsidRPr="004D2929">
        <w:rPr>
          <w:sz w:val="22"/>
          <w:szCs w:val="22"/>
        </w:rPr>
        <w:t xml:space="preserve">, </w:t>
      </w:r>
      <w:proofErr w:type="spellStart"/>
      <w:r w:rsidRPr="004D2929">
        <w:rPr>
          <w:sz w:val="22"/>
          <w:szCs w:val="22"/>
        </w:rPr>
        <w:t>accipiat</w:t>
      </w:r>
      <w:proofErr w:type="spellEnd"/>
      <w:r w:rsidRPr="004D2929">
        <w:rPr>
          <w:sz w:val="22"/>
          <w:szCs w:val="22"/>
        </w:rPr>
        <w:t xml:space="preserve">, </w:t>
      </w:r>
      <w:proofErr w:type="spellStart"/>
      <w:r w:rsidRPr="004D2929">
        <w:rPr>
          <w:sz w:val="22"/>
          <w:szCs w:val="22"/>
        </w:rPr>
        <w:t>ne</w:t>
      </w:r>
      <w:proofErr w:type="spellEnd"/>
      <w:r w:rsidRPr="004D2929">
        <w:rPr>
          <w:sz w:val="22"/>
          <w:szCs w:val="22"/>
        </w:rPr>
        <w:t xml:space="preserve"> </w:t>
      </w:r>
      <w:proofErr w:type="spellStart"/>
      <w:r w:rsidRPr="004D2929">
        <w:rPr>
          <w:sz w:val="22"/>
          <w:szCs w:val="22"/>
        </w:rPr>
        <w:t>fornicationis</w:t>
      </w:r>
      <w:proofErr w:type="spellEnd"/>
      <w:r w:rsidRPr="004D2929">
        <w:rPr>
          <w:sz w:val="22"/>
          <w:szCs w:val="22"/>
        </w:rPr>
        <w:t xml:space="preserve"> </w:t>
      </w:r>
      <w:proofErr w:type="spellStart"/>
      <w:r w:rsidRPr="004D2929">
        <w:rPr>
          <w:sz w:val="22"/>
          <w:szCs w:val="22"/>
        </w:rPr>
        <w:t>aut</w:t>
      </w:r>
      <w:proofErr w:type="spellEnd"/>
      <w:r w:rsidRPr="004D2929">
        <w:rPr>
          <w:sz w:val="22"/>
          <w:szCs w:val="22"/>
        </w:rPr>
        <w:t xml:space="preserve"> </w:t>
      </w:r>
      <w:proofErr w:type="spellStart"/>
      <w:r w:rsidRPr="004D2929">
        <w:rPr>
          <w:sz w:val="22"/>
          <w:szCs w:val="22"/>
        </w:rPr>
        <w:t>adulterii</w:t>
      </w:r>
      <w:proofErr w:type="spellEnd"/>
      <w:r w:rsidRPr="004D2929">
        <w:rPr>
          <w:sz w:val="22"/>
          <w:szCs w:val="22"/>
        </w:rPr>
        <w:t xml:space="preserve"> sui crimen </w:t>
      </w:r>
      <w:proofErr w:type="spellStart"/>
      <w:r w:rsidRPr="004D2929">
        <w:rPr>
          <w:sz w:val="22"/>
          <w:szCs w:val="22"/>
        </w:rPr>
        <w:t>incurrat</w:t>
      </w:r>
      <w:proofErr w:type="spellEnd"/>
      <w:r w:rsidRPr="00334814">
        <w:rPr>
          <w:lang w:val="it-IT" w:eastAsia="it-IT"/>
        </w:rPr>
        <w:t>»</w:t>
      </w:r>
      <w:r w:rsidRPr="004D2929">
        <w:rPr>
          <w:rStyle w:val="Refdenotaalpie"/>
          <w:sz w:val="22"/>
          <w:szCs w:val="22"/>
        </w:rPr>
        <w:footnoteReference w:id="60"/>
      </w:r>
      <w:r>
        <w:rPr>
          <w:sz w:val="22"/>
          <w:szCs w:val="22"/>
        </w:rPr>
        <w:t>.</w:t>
      </w:r>
    </w:p>
    <w:p w:rsidR="00956F3B" w:rsidRPr="00B711C0" w:rsidRDefault="00956F3B" w:rsidP="00956F3B">
      <w:pPr>
        <w:rPr>
          <w:lang w:val="it-IT"/>
        </w:rPr>
      </w:pPr>
    </w:p>
    <w:p w:rsidR="007B0835" w:rsidRDefault="00956F3B" w:rsidP="00956F3B">
      <w:pPr>
        <w:autoSpaceDE/>
        <w:autoSpaceDN/>
        <w:adjustRightInd/>
        <w:ind w:firstLine="284"/>
        <w:jc w:val="both"/>
        <w:rPr>
          <w:lang w:val="it-IT" w:eastAsia="it-IT"/>
        </w:rPr>
      </w:pPr>
      <w:proofErr w:type="spellStart"/>
      <w:r>
        <w:rPr>
          <w:lang w:val="it-IT" w:eastAsia="it-IT"/>
        </w:rPr>
        <w:t>También</w:t>
      </w:r>
      <w:proofErr w:type="spellEnd"/>
      <w:r w:rsidRPr="00334814">
        <w:rPr>
          <w:lang w:val="it-IT" w:eastAsia="it-IT"/>
        </w:rPr>
        <w:t xml:space="preserve"> </w:t>
      </w:r>
      <w:r>
        <w:rPr>
          <w:lang w:val="it-IT" w:eastAsia="it-IT"/>
        </w:rPr>
        <w:t xml:space="preserve">en la </w:t>
      </w:r>
      <w:proofErr w:type="spellStart"/>
      <w:r>
        <w:rPr>
          <w:lang w:val="it-IT" w:eastAsia="it-IT"/>
        </w:rPr>
        <w:t>Gal</w:t>
      </w:r>
      <w:r w:rsidRPr="00334814">
        <w:rPr>
          <w:lang w:val="it-IT" w:eastAsia="it-IT"/>
        </w:rPr>
        <w:t>ia</w:t>
      </w:r>
      <w:proofErr w:type="spellEnd"/>
      <w:r w:rsidRPr="00334814">
        <w:rPr>
          <w:lang w:val="it-IT" w:eastAsia="it-IT"/>
        </w:rPr>
        <w:t xml:space="preserve"> carolingia,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polémico</w:t>
      </w:r>
      <w:proofErr w:type="spellEnd"/>
      <w:r w:rsidRPr="00334814">
        <w:rPr>
          <w:lang w:val="it-IT" w:eastAsia="it-IT"/>
        </w:rPr>
        <w:t xml:space="preserve"> </w:t>
      </w:r>
      <w:proofErr w:type="spellStart"/>
      <w:r w:rsidRPr="00334814">
        <w:rPr>
          <w:lang w:val="it-IT" w:eastAsia="it-IT"/>
        </w:rPr>
        <w:t>arzobispo</w:t>
      </w:r>
      <w:proofErr w:type="spellEnd"/>
      <w:r w:rsidRPr="00334814">
        <w:rPr>
          <w:lang w:val="it-IT" w:eastAsia="it-IT"/>
        </w:rPr>
        <w:t xml:space="preserve"> metropolitano</w:t>
      </w:r>
      <w:r>
        <w:rPr>
          <w:lang w:val="it-IT" w:eastAsia="it-IT"/>
        </w:rPr>
        <w:t xml:space="preserve"> </w:t>
      </w:r>
      <w:proofErr w:type="spellStart"/>
      <w:r>
        <w:rPr>
          <w:lang w:val="it-IT" w:eastAsia="it-IT"/>
        </w:rPr>
        <w:t>Hincmarus</w:t>
      </w:r>
      <w:proofErr w:type="spellEnd"/>
      <w:r>
        <w:rPr>
          <w:lang w:val="it-IT" w:eastAsia="it-IT"/>
        </w:rPr>
        <w:t xml:space="preserve"> de</w:t>
      </w:r>
      <w:r w:rsidRPr="00334814">
        <w:rPr>
          <w:lang w:val="it-IT" w:eastAsia="it-IT"/>
        </w:rPr>
        <w:t xml:space="preserve"> Reims (</w:t>
      </w:r>
      <w:r>
        <w:rPr>
          <w:lang w:val="it-IT" w:eastAsia="it-IT"/>
        </w:rPr>
        <w:t xml:space="preserve">† 882), se </w:t>
      </w:r>
      <w:proofErr w:type="spellStart"/>
      <w:r>
        <w:rPr>
          <w:lang w:val="it-IT" w:eastAsia="it-IT"/>
        </w:rPr>
        <w:t>declara</w:t>
      </w:r>
      <w:proofErr w:type="spellEnd"/>
      <w:r w:rsidRPr="00334814">
        <w:rPr>
          <w:lang w:val="it-IT" w:eastAsia="it-IT"/>
        </w:rPr>
        <w:t xml:space="preserve"> contrario a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cambios</w:t>
      </w:r>
      <w:proofErr w:type="spellEnd"/>
      <w:r w:rsidRPr="00334814">
        <w:rPr>
          <w:lang w:val="it-IT" w:eastAsia="it-IT"/>
        </w:rPr>
        <w:t xml:space="preserve"> de </w:t>
      </w:r>
      <w:r>
        <w:rPr>
          <w:lang w:val="it-IT" w:eastAsia="it-IT"/>
        </w:rPr>
        <w:t xml:space="preserve">sede de </w:t>
      </w:r>
      <w:proofErr w:type="spellStart"/>
      <w:r>
        <w:rPr>
          <w:lang w:val="it-IT" w:eastAsia="it-IT"/>
        </w:rPr>
        <w:t>los</w:t>
      </w:r>
      <w:proofErr w:type="spellEnd"/>
      <w:r>
        <w:rPr>
          <w:lang w:val="it-IT" w:eastAsia="it-IT"/>
        </w:rPr>
        <w:t xml:space="preserve"> </w:t>
      </w:r>
      <w:proofErr w:type="spellStart"/>
      <w:r>
        <w:rPr>
          <w:lang w:val="it-IT" w:eastAsia="it-IT"/>
        </w:rPr>
        <w:t>obispos</w:t>
      </w:r>
      <w:proofErr w:type="spellEnd"/>
      <w:r>
        <w:rPr>
          <w:lang w:val="it-IT" w:eastAsia="it-IT"/>
        </w:rPr>
        <w:t>. E</w:t>
      </w:r>
      <w:r w:rsidRPr="00334814">
        <w:rPr>
          <w:lang w:val="it-IT" w:eastAsia="it-IT"/>
        </w:rPr>
        <w:t xml:space="preserve">n su carta </w:t>
      </w:r>
      <w:r w:rsidRPr="00334814">
        <w:rPr>
          <w:i/>
          <w:iCs/>
          <w:lang w:val="it-IT" w:eastAsia="it-IT"/>
        </w:rPr>
        <w:t xml:space="preserve">De </w:t>
      </w:r>
      <w:proofErr w:type="spellStart"/>
      <w:r w:rsidRPr="00334814">
        <w:rPr>
          <w:i/>
          <w:iCs/>
          <w:lang w:val="it-IT" w:eastAsia="it-IT"/>
        </w:rPr>
        <w:t>quibus</w:t>
      </w:r>
      <w:proofErr w:type="spellEnd"/>
      <w:r w:rsidRPr="00334814">
        <w:rPr>
          <w:i/>
          <w:iCs/>
          <w:lang w:val="it-IT" w:eastAsia="it-IT"/>
        </w:rPr>
        <w:t xml:space="preserve"> </w:t>
      </w:r>
      <w:proofErr w:type="spellStart"/>
      <w:r w:rsidRPr="00334814">
        <w:rPr>
          <w:i/>
          <w:iCs/>
          <w:lang w:val="it-IT" w:eastAsia="it-IT"/>
        </w:rPr>
        <w:t>apud</w:t>
      </w:r>
      <w:proofErr w:type="spellEnd"/>
      <w:r w:rsidRPr="00334814">
        <w:rPr>
          <w:lang w:val="it-IT" w:eastAsia="it-IT"/>
        </w:rPr>
        <w:t xml:space="preserve"> </w:t>
      </w:r>
      <w:r>
        <w:rPr>
          <w:lang w:val="it-IT" w:eastAsia="it-IT"/>
        </w:rPr>
        <w:t xml:space="preserve">se </w:t>
      </w:r>
      <w:proofErr w:type="spellStart"/>
      <w:r>
        <w:rPr>
          <w:lang w:val="it-IT" w:eastAsia="it-IT"/>
        </w:rPr>
        <w:t>opone</w:t>
      </w:r>
      <w:proofErr w:type="spellEnd"/>
      <w:r>
        <w:rPr>
          <w:lang w:val="it-IT" w:eastAsia="it-IT"/>
        </w:rPr>
        <w:t xml:space="preserve"> al </w:t>
      </w:r>
      <w:proofErr w:type="spellStart"/>
      <w:r>
        <w:rPr>
          <w:lang w:val="it-IT" w:eastAsia="it-IT"/>
        </w:rPr>
        <w:t>traslado</w:t>
      </w:r>
      <w:proofErr w:type="spellEnd"/>
      <w:r w:rsidRPr="00334814">
        <w:rPr>
          <w:lang w:val="it-IT" w:eastAsia="it-IT"/>
        </w:rPr>
        <w:t xml:space="preserve"> del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Actard</w:t>
      </w:r>
      <w:proofErr w:type="spellEnd"/>
      <w:r w:rsidRPr="00334814">
        <w:rPr>
          <w:lang w:val="it-IT" w:eastAsia="it-IT"/>
        </w:rPr>
        <w:t xml:space="preserve"> de la </w:t>
      </w:r>
      <w:proofErr w:type="spellStart"/>
      <w:r w:rsidRPr="00334814">
        <w:rPr>
          <w:lang w:val="it-IT" w:eastAsia="it-IT"/>
        </w:rPr>
        <w:t>diócesis</w:t>
      </w:r>
      <w:proofErr w:type="spellEnd"/>
      <w:r w:rsidRPr="00334814">
        <w:rPr>
          <w:lang w:val="it-IT" w:eastAsia="it-IT"/>
        </w:rPr>
        <w:t xml:space="preserve"> de Nantes a la </w:t>
      </w:r>
      <w:proofErr w:type="spellStart"/>
      <w:r w:rsidRPr="00334814">
        <w:rPr>
          <w:lang w:val="it-IT" w:eastAsia="it-IT"/>
        </w:rPr>
        <w:t>archidiócesis</w:t>
      </w:r>
      <w:proofErr w:type="spellEnd"/>
      <w:r w:rsidRPr="00334814">
        <w:rPr>
          <w:lang w:val="it-IT" w:eastAsia="it-IT"/>
        </w:rPr>
        <w:t xml:space="preserve"> de Tours en </w:t>
      </w:r>
      <w:proofErr w:type="spellStart"/>
      <w:r w:rsidRPr="00334814">
        <w:rPr>
          <w:lang w:val="it-IT" w:eastAsia="it-IT"/>
        </w:rPr>
        <w:t>el</w:t>
      </w:r>
      <w:proofErr w:type="spellEnd"/>
      <w:r>
        <w:rPr>
          <w:lang w:val="it-IT" w:eastAsia="it-IT"/>
        </w:rPr>
        <w:t xml:space="preserve"> </w:t>
      </w:r>
      <w:proofErr w:type="spellStart"/>
      <w:r>
        <w:rPr>
          <w:lang w:val="it-IT" w:eastAsia="it-IT"/>
        </w:rPr>
        <w:t>año</w:t>
      </w:r>
      <w:proofErr w:type="spellEnd"/>
      <w:r w:rsidRPr="00334814">
        <w:rPr>
          <w:lang w:val="it-IT" w:eastAsia="it-IT"/>
        </w:rPr>
        <w:t xml:space="preserve"> 872</w:t>
      </w:r>
      <w:r w:rsidRPr="00334814">
        <w:rPr>
          <w:rStyle w:val="Refdenotaalpie"/>
          <w:sz w:val="24"/>
          <w:szCs w:val="24"/>
          <w:lang w:eastAsia="it-IT"/>
        </w:rPr>
        <w:footnoteReference w:id="61"/>
      </w:r>
      <w:r>
        <w:rPr>
          <w:lang w:val="it-IT" w:eastAsia="it-IT"/>
        </w:rPr>
        <w:t xml:space="preserve">. </w:t>
      </w:r>
      <w:proofErr w:type="spellStart"/>
      <w:r>
        <w:rPr>
          <w:lang w:val="it-IT" w:eastAsia="it-IT"/>
        </w:rPr>
        <w:t>El</w:t>
      </w:r>
      <w:proofErr w:type="spellEnd"/>
      <w:r w:rsidRPr="00334814">
        <w:rPr>
          <w:lang w:val="it-IT" w:eastAsia="it-IT"/>
        </w:rPr>
        <w:t xml:space="preserve"> texto </w:t>
      </w:r>
      <w:r>
        <w:rPr>
          <w:lang w:val="it-IT" w:eastAsia="it-IT"/>
        </w:rPr>
        <w:t xml:space="preserve">reclama ampliamente la </w:t>
      </w:r>
      <w:proofErr w:type="spellStart"/>
      <w:r>
        <w:rPr>
          <w:lang w:val="it-IT" w:eastAsia="it-IT"/>
        </w:rPr>
        <w:t>estabilidad</w:t>
      </w:r>
      <w:proofErr w:type="spellEnd"/>
      <w:r>
        <w:rPr>
          <w:lang w:val="it-IT" w:eastAsia="it-IT"/>
        </w:rPr>
        <w:t xml:space="preserve"> </w:t>
      </w:r>
      <w:proofErr w:type="spellStart"/>
      <w:r>
        <w:rPr>
          <w:lang w:val="it-IT" w:eastAsia="it-IT"/>
        </w:rPr>
        <w:t>episcopal</w:t>
      </w:r>
      <w:proofErr w:type="spellEnd"/>
      <w:r>
        <w:rPr>
          <w:lang w:val="it-IT" w:eastAsia="it-IT"/>
        </w:rPr>
        <w:t xml:space="preserve"> evocando </w:t>
      </w:r>
      <w:r w:rsidRPr="00334814">
        <w:rPr>
          <w:lang w:val="it-IT" w:eastAsia="it-IT"/>
        </w:rPr>
        <w:t xml:space="preserve">la disciplina </w:t>
      </w:r>
      <w:proofErr w:type="spellStart"/>
      <w:r w:rsidRPr="00334814">
        <w:rPr>
          <w:lang w:val="it-IT" w:eastAsia="it-IT"/>
        </w:rPr>
        <w:t>antigua</w:t>
      </w:r>
      <w:proofErr w:type="spellEnd"/>
      <w:r w:rsidRPr="00334814">
        <w:rPr>
          <w:lang w:val="it-IT" w:eastAsia="it-IT"/>
        </w:rPr>
        <w:t xml:space="preserve">: un solo </w:t>
      </w:r>
      <w:proofErr w:type="spellStart"/>
      <w:r w:rsidRPr="00334814">
        <w:rPr>
          <w:lang w:val="it-IT" w:eastAsia="it-IT"/>
        </w:rPr>
        <w:t>obispo</w:t>
      </w:r>
      <w:proofErr w:type="spellEnd"/>
      <w:r w:rsidRPr="00334814">
        <w:rPr>
          <w:lang w:val="it-IT" w:eastAsia="it-IT"/>
        </w:rPr>
        <w:t xml:space="preserve"> en una </w:t>
      </w:r>
      <w:proofErr w:type="spellStart"/>
      <w:r w:rsidRPr="00334814">
        <w:rPr>
          <w:lang w:val="it-IT" w:eastAsia="it-IT"/>
        </w:rPr>
        <w:t>ciudad</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no </w:t>
      </w:r>
      <w:proofErr w:type="spellStart"/>
      <w:r w:rsidRPr="00334814">
        <w:rPr>
          <w:lang w:val="it-IT" w:eastAsia="it-IT"/>
        </w:rPr>
        <w:t>debe</w:t>
      </w:r>
      <w:proofErr w:type="spellEnd"/>
      <w:r w:rsidRPr="00334814">
        <w:rPr>
          <w:lang w:val="it-IT" w:eastAsia="it-IT"/>
        </w:rPr>
        <w:t xml:space="preserve"> buscar su </w:t>
      </w:r>
      <w:proofErr w:type="spellStart"/>
      <w:r w:rsidRPr="00334814">
        <w:rPr>
          <w:lang w:val="it-IT" w:eastAsia="it-IT"/>
        </w:rPr>
        <w:t>traslado</w:t>
      </w:r>
      <w:proofErr w:type="spellEnd"/>
      <w:r w:rsidRPr="00334814">
        <w:rPr>
          <w:lang w:val="it-IT" w:eastAsia="it-IT"/>
        </w:rPr>
        <w:t xml:space="preserve"> por </w:t>
      </w:r>
      <w:proofErr w:type="spellStart"/>
      <w:r w:rsidRPr="00334814">
        <w:rPr>
          <w:lang w:val="it-IT" w:eastAsia="it-IT"/>
        </w:rPr>
        <w:t>avaricia</w:t>
      </w:r>
      <w:proofErr w:type="spellEnd"/>
      <w:r w:rsidRPr="00334814">
        <w:rPr>
          <w:lang w:val="it-IT" w:eastAsia="it-IT"/>
        </w:rPr>
        <w:t xml:space="preserve"> o </w:t>
      </w:r>
      <w:proofErr w:type="spellStart"/>
      <w:r w:rsidRPr="00334814">
        <w:rPr>
          <w:lang w:val="it-IT" w:eastAsia="it-IT"/>
        </w:rPr>
        <w:t>ambición</w:t>
      </w:r>
      <w:proofErr w:type="spellEnd"/>
      <w:r w:rsidRPr="00334814">
        <w:rPr>
          <w:lang w:val="it-IT" w:eastAsia="it-IT"/>
        </w:rPr>
        <w:t xml:space="preserve"> de gloria</w:t>
      </w:r>
      <w:r>
        <w:rPr>
          <w:lang w:val="it-IT" w:eastAsia="it-IT"/>
        </w:rPr>
        <w:t>,</w:t>
      </w:r>
      <w:r w:rsidRPr="00334814">
        <w:rPr>
          <w:lang w:val="it-IT" w:eastAsia="it-IT"/>
        </w:rPr>
        <w:t xml:space="preserve"> </w:t>
      </w:r>
      <w:r>
        <w:rPr>
          <w:lang w:val="it-IT" w:eastAsia="it-IT"/>
        </w:rPr>
        <w:t>s</w:t>
      </w:r>
      <w:r w:rsidRPr="00334814">
        <w:rPr>
          <w:lang w:val="it-IT" w:eastAsia="it-IT"/>
        </w:rPr>
        <w:t xml:space="preserve">olo en caso de </w:t>
      </w:r>
      <w:r w:rsidRPr="00334814">
        <w:rPr>
          <w:i/>
          <w:iCs/>
          <w:lang w:val="it-IT" w:eastAsia="it-IT"/>
        </w:rPr>
        <w:t xml:space="preserve">necessitate </w:t>
      </w:r>
      <w:proofErr w:type="spellStart"/>
      <w:r w:rsidRPr="00334814">
        <w:rPr>
          <w:i/>
          <w:iCs/>
          <w:lang w:val="it-IT" w:eastAsia="it-IT"/>
        </w:rPr>
        <w:t>vel</w:t>
      </w:r>
      <w:proofErr w:type="spellEnd"/>
      <w:r w:rsidRPr="00334814">
        <w:rPr>
          <w:i/>
          <w:iCs/>
          <w:lang w:val="it-IT" w:eastAsia="it-IT"/>
        </w:rPr>
        <w:t xml:space="preserve"> </w:t>
      </w:r>
      <w:proofErr w:type="spellStart"/>
      <w:r w:rsidRPr="00334814">
        <w:rPr>
          <w:i/>
          <w:iCs/>
          <w:lang w:val="it-IT" w:eastAsia="it-IT"/>
        </w:rPr>
        <w:t>utilitate</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transferirse</w:t>
      </w:r>
      <w:proofErr w:type="spellEnd"/>
      <w:r w:rsidRPr="00334814">
        <w:rPr>
          <w:lang w:val="it-IT" w:eastAsia="it-IT"/>
        </w:rPr>
        <w:t xml:space="preserve"> </w:t>
      </w:r>
      <w:proofErr w:type="spellStart"/>
      <w:r w:rsidRPr="00334814">
        <w:rPr>
          <w:i/>
          <w:iCs/>
          <w:lang w:val="it-IT" w:eastAsia="it-IT"/>
        </w:rPr>
        <w:t>synodali</w:t>
      </w:r>
      <w:proofErr w:type="spellEnd"/>
      <w:r w:rsidRPr="00334814">
        <w:rPr>
          <w:i/>
          <w:iCs/>
          <w:lang w:val="it-IT" w:eastAsia="it-IT"/>
        </w:rPr>
        <w:t xml:space="preserve"> disposizione, </w:t>
      </w:r>
      <w:proofErr w:type="spellStart"/>
      <w:r w:rsidRPr="00334814">
        <w:rPr>
          <w:i/>
          <w:iCs/>
          <w:lang w:val="it-IT" w:eastAsia="it-IT"/>
        </w:rPr>
        <w:t>vel</w:t>
      </w:r>
      <w:proofErr w:type="spellEnd"/>
      <w:r w:rsidRPr="00334814">
        <w:rPr>
          <w:i/>
          <w:iCs/>
          <w:lang w:val="it-IT" w:eastAsia="it-IT"/>
        </w:rPr>
        <w:t xml:space="preserve"> </w:t>
      </w:r>
      <w:proofErr w:type="spellStart"/>
      <w:r w:rsidRPr="00334814">
        <w:rPr>
          <w:i/>
          <w:iCs/>
          <w:lang w:val="it-IT" w:eastAsia="it-IT"/>
        </w:rPr>
        <w:t>apostolicae</w:t>
      </w:r>
      <w:proofErr w:type="spellEnd"/>
      <w:r w:rsidRPr="00334814">
        <w:rPr>
          <w:i/>
          <w:iCs/>
          <w:lang w:val="it-IT" w:eastAsia="it-IT"/>
        </w:rPr>
        <w:t xml:space="preserve"> </w:t>
      </w:r>
      <w:proofErr w:type="spellStart"/>
      <w:r w:rsidRPr="00334814">
        <w:rPr>
          <w:i/>
          <w:iCs/>
          <w:lang w:val="it-IT" w:eastAsia="it-IT"/>
        </w:rPr>
        <w:t>sedis</w:t>
      </w:r>
      <w:proofErr w:type="spellEnd"/>
      <w:r w:rsidRPr="00334814">
        <w:rPr>
          <w:i/>
          <w:iCs/>
          <w:lang w:val="it-IT" w:eastAsia="it-IT"/>
        </w:rPr>
        <w:t xml:space="preserve"> </w:t>
      </w:r>
      <w:proofErr w:type="spellStart"/>
      <w:r w:rsidRPr="00334814">
        <w:rPr>
          <w:i/>
          <w:iCs/>
          <w:lang w:val="it-IT" w:eastAsia="it-IT"/>
        </w:rPr>
        <w:t>concesione</w:t>
      </w:r>
      <w:proofErr w:type="spellEnd"/>
      <w:r w:rsidRPr="00334814">
        <w:rPr>
          <w:rStyle w:val="Refdenotaalpie"/>
          <w:sz w:val="24"/>
          <w:szCs w:val="24"/>
          <w:lang w:eastAsia="it-IT"/>
        </w:rPr>
        <w:footnoteReference w:id="62"/>
      </w:r>
      <w:r>
        <w:rPr>
          <w:lang w:val="it-IT" w:eastAsia="it-IT"/>
        </w:rPr>
        <w:t>.</w:t>
      </w:r>
    </w:p>
    <w:p w:rsidR="00956F3B" w:rsidRPr="00334814" w:rsidRDefault="00956F3B" w:rsidP="00956F3B">
      <w:pPr>
        <w:autoSpaceDE/>
        <w:autoSpaceDN/>
        <w:adjustRightInd/>
        <w:ind w:firstLine="284"/>
        <w:jc w:val="both"/>
        <w:rPr>
          <w:lang w:val="it-IT" w:eastAsia="it-IT"/>
        </w:rPr>
      </w:pPr>
      <w:r>
        <w:rPr>
          <w:lang w:val="it-IT" w:eastAsia="it-IT"/>
        </w:rPr>
        <w:t xml:space="preserve"> Para </w:t>
      </w:r>
      <w:proofErr w:type="spellStart"/>
      <w:r>
        <w:rPr>
          <w:lang w:val="it-IT" w:eastAsia="it-IT"/>
        </w:rPr>
        <w:t>fundamentar</w:t>
      </w:r>
      <w:proofErr w:type="spellEnd"/>
      <w:r w:rsidRPr="00334814">
        <w:rPr>
          <w:lang w:val="it-IT" w:eastAsia="it-IT"/>
        </w:rPr>
        <w:t xml:space="preserve"> tal disciplina</w:t>
      </w:r>
      <w:r>
        <w:rPr>
          <w:lang w:val="it-IT" w:eastAsia="it-IT"/>
        </w:rPr>
        <w:t>,</w:t>
      </w:r>
      <w:r w:rsidRPr="00334814">
        <w:rPr>
          <w:lang w:val="it-IT" w:eastAsia="it-IT"/>
        </w:rPr>
        <w:t xml:space="preserve"> </w:t>
      </w:r>
      <w:proofErr w:type="spellStart"/>
      <w:r w:rsidRPr="00334814">
        <w:rPr>
          <w:lang w:val="it-IT" w:eastAsia="it-IT"/>
        </w:rPr>
        <w:t>Hincmarus</w:t>
      </w:r>
      <w:proofErr w:type="spellEnd"/>
      <w:r w:rsidRPr="00334814">
        <w:rPr>
          <w:lang w:val="it-IT" w:eastAsia="it-IT"/>
        </w:rPr>
        <w:t xml:space="preserve"> introduc</w:t>
      </w:r>
      <w:r>
        <w:rPr>
          <w:lang w:val="it-IT" w:eastAsia="it-IT"/>
        </w:rPr>
        <w:t xml:space="preserve">e la </w:t>
      </w:r>
      <w:proofErr w:type="spellStart"/>
      <w:r>
        <w:rPr>
          <w:lang w:val="it-IT" w:eastAsia="it-IT"/>
        </w:rPr>
        <w:t>lógica</w:t>
      </w:r>
      <w:proofErr w:type="spellEnd"/>
      <w:r>
        <w:rPr>
          <w:lang w:val="it-IT" w:eastAsia="it-IT"/>
        </w:rPr>
        <w:t xml:space="preserve"> </w:t>
      </w:r>
      <w:proofErr w:type="spellStart"/>
      <w:r>
        <w:rPr>
          <w:lang w:val="it-IT" w:eastAsia="it-IT"/>
        </w:rPr>
        <w:t>nupcial</w:t>
      </w:r>
      <w:proofErr w:type="spellEnd"/>
      <w:r>
        <w:rPr>
          <w:lang w:val="it-IT" w:eastAsia="it-IT"/>
        </w:rPr>
        <w:t xml:space="preserv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mismos</w:t>
      </w:r>
      <w:proofErr w:type="spellEnd"/>
      <w:r w:rsidRPr="00334814">
        <w:rPr>
          <w:lang w:val="it-IT" w:eastAsia="it-IT"/>
        </w:rPr>
        <w:t xml:space="preserve"> </w:t>
      </w:r>
      <w:proofErr w:type="spellStart"/>
      <w:r w:rsidRPr="00334814">
        <w:rPr>
          <w:lang w:val="it-IT" w:eastAsia="it-IT"/>
        </w:rPr>
        <w:t>principios</w:t>
      </w:r>
      <w:proofErr w:type="spellEnd"/>
      <w:r w:rsidRPr="00334814">
        <w:rPr>
          <w:lang w:val="it-IT" w:eastAsia="it-IT"/>
        </w:rPr>
        <w:t xml:space="preserve"> </w:t>
      </w:r>
      <w:proofErr w:type="spellStart"/>
      <w:r>
        <w:rPr>
          <w:lang w:val="it-IT" w:eastAsia="it-IT"/>
        </w:rPr>
        <w:t>valen</w:t>
      </w:r>
      <w:proofErr w:type="spellEnd"/>
      <w:r>
        <w:rPr>
          <w:lang w:val="it-IT" w:eastAsia="it-IT"/>
        </w:rPr>
        <w:t xml:space="preserve"> tanto </w:t>
      </w:r>
      <w:r w:rsidRPr="00334814">
        <w:rPr>
          <w:lang w:val="it-IT" w:eastAsia="it-IT"/>
        </w:rPr>
        <w:t xml:space="preserve">para </w:t>
      </w:r>
      <w:proofErr w:type="spellStart"/>
      <w:r w:rsidRPr="00334814">
        <w:rPr>
          <w:lang w:val="it-IT" w:eastAsia="it-IT"/>
        </w:rPr>
        <w:t>el</w:t>
      </w:r>
      <w:proofErr w:type="spellEnd"/>
      <w:r w:rsidRPr="00334814">
        <w:rPr>
          <w:lang w:val="it-IT" w:eastAsia="it-IT"/>
        </w:rPr>
        <w:t xml:space="preserve"> matrimonio </w:t>
      </w:r>
      <w:proofErr w:type="spellStart"/>
      <w:r>
        <w:rPr>
          <w:lang w:val="it-IT" w:eastAsia="it-IT"/>
        </w:rPr>
        <w:t>espiritual</w:t>
      </w:r>
      <w:proofErr w:type="spellEnd"/>
      <w:r>
        <w:rPr>
          <w:lang w:val="it-IT" w:eastAsia="it-IT"/>
        </w:rPr>
        <w:t xml:space="preserve"> </w:t>
      </w:r>
      <w:proofErr w:type="spellStart"/>
      <w:r>
        <w:rPr>
          <w:lang w:val="it-IT" w:eastAsia="it-IT"/>
        </w:rPr>
        <w:t>entre</w:t>
      </w:r>
      <w:proofErr w:type="spellEnd"/>
      <w:r>
        <w:rPr>
          <w:lang w:val="it-IT" w:eastAsia="it-IT"/>
        </w:rPr>
        <w:t xml:space="preserve"> </w:t>
      </w:r>
      <w:proofErr w:type="spellStart"/>
      <w:r>
        <w:rPr>
          <w:lang w:val="it-IT" w:eastAsia="it-IT"/>
        </w:rPr>
        <w:t>obispo</w:t>
      </w:r>
      <w:proofErr w:type="spellEnd"/>
      <w:r>
        <w:rPr>
          <w:lang w:val="it-IT" w:eastAsia="it-IT"/>
        </w:rPr>
        <w:t xml:space="preserve"> e </w:t>
      </w:r>
      <w:proofErr w:type="spellStart"/>
      <w:r>
        <w:rPr>
          <w:lang w:val="it-IT" w:eastAsia="it-IT"/>
        </w:rPr>
        <w:t>iglesia</w:t>
      </w:r>
      <w:proofErr w:type="spellEnd"/>
      <w:r>
        <w:rPr>
          <w:lang w:val="it-IT" w:eastAsia="it-IT"/>
        </w:rPr>
        <w:t xml:space="preserve"> </w:t>
      </w:r>
      <w:proofErr w:type="spellStart"/>
      <w:r>
        <w:rPr>
          <w:lang w:val="it-IT" w:eastAsia="it-IT"/>
        </w:rPr>
        <w:t>como</w:t>
      </w:r>
      <w:proofErr w:type="spellEnd"/>
      <w:r w:rsidRPr="00334814">
        <w:rPr>
          <w:lang w:val="it-IT" w:eastAsia="it-IT"/>
        </w:rPr>
        <w:t xml:space="preserve"> para </w:t>
      </w:r>
      <w:proofErr w:type="spellStart"/>
      <w:r w:rsidRPr="00334814">
        <w:rPr>
          <w:lang w:val="it-IT" w:eastAsia="it-IT"/>
        </w:rPr>
        <w:t>el</w:t>
      </w:r>
      <w:proofErr w:type="spellEnd"/>
      <w:r w:rsidRPr="00334814">
        <w:rPr>
          <w:lang w:val="it-IT" w:eastAsia="it-IT"/>
        </w:rPr>
        <w:t xml:space="preserve"> </w:t>
      </w:r>
      <w:r>
        <w:rPr>
          <w:lang w:val="it-IT" w:eastAsia="it-IT"/>
        </w:rPr>
        <w:t xml:space="preserve">matrimonio </w:t>
      </w:r>
      <w:proofErr w:type="spellStart"/>
      <w:r>
        <w:rPr>
          <w:lang w:val="it-IT" w:eastAsia="it-IT"/>
        </w:rPr>
        <w:t>entre</w:t>
      </w:r>
      <w:proofErr w:type="spellEnd"/>
      <w:r>
        <w:rPr>
          <w:lang w:val="it-IT" w:eastAsia="it-IT"/>
        </w:rPr>
        <w:t xml:space="preserve"> </w:t>
      </w:r>
      <w:proofErr w:type="spellStart"/>
      <w:r>
        <w:rPr>
          <w:lang w:val="it-IT" w:eastAsia="it-IT"/>
        </w:rPr>
        <w:t>hombre</w:t>
      </w:r>
      <w:proofErr w:type="spellEnd"/>
      <w:r>
        <w:rPr>
          <w:lang w:val="it-IT" w:eastAsia="it-IT"/>
        </w:rPr>
        <w:t xml:space="preserve"> y </w:t>
      </w:r>
      <w:proofErr w:type="spellStart"/>
      <w:r>
        <w:rPr>
          <w:lang w:val="it-IT" w:eastAsia="it-IT"/>
        </w:rPr>
        <w:t>mujer</w:t>
      </w:r>
      <w:proofErr w:type="spellEnd"/>
      <w:r>
        <w:rPr>
          <w:lang w:val="it-IT" w:eastAsia="it-IT"/>
        </w:rPr>
        <w:t xml:space="preserve">. De este modo </w:t>
      </w:r>
      <w:proofErr w:type="spellStart"/>
      <w:r>
        <w:rPr>
          <w:lang w:val="it-IT" w:eastAsia="it-IT"/>
        </w:rPr>
        <w:t>arremete</w:t>
      </w:r>
      <w:proofErr w:type="spellEnd"/>
      <w:r>
        <w:rPr>
          <w:lang w:val="it-IT" w:eastAsia="it-IT"/>
        </w:rPr>
        <w:t xml:space="preserve"> contra</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adulterio </w:t>
      </w:r>
      <w:proofErr w:type="spellStart"/>
      <w:r w:rsidRPr="00334814">
        <w:rPr>
          <w:lang w:val="it-IT" w:eastAsia="it-IT"/>
        </w:rPr>
        <w:t>espiritual</w:t>
      </w:r>
      <w:proofErr w:type="spellEnd"/>
      <w:r w:rsidRPr="00334814">
        <w:rPr>
          <w:lang w:val="it-IT" w:eastAsia="it-IT"/>
        </w:rPr>
        <w:t xml:space="preserve"> </w:t>
      </w:r>
      <w:proofErr w:type="spellStart"/>
      <w:r>
        <w:rPr>
          <w:lang w:val="it-IT" w:eastAsia="it-IT"/>
        </w:rPr>
        <w:t>motivado</w:t>
      </w:r>
      <w:proofErr w:type="spellEnd"/>
      <w:r>
        <w:rPr>
          <w:lang w:val="it-IT" w:eastAsia="it-IT"/>
        </w:rPr>
        <w:t xml:space="preserve"> por </w:t>
      </w:r>
      <w:proofErr w:type="spellStart"/>
      <w:r>
        <w:rPr>
          <w:lang w:val="it-IT" w:eastAsia="it-IT"/>
        </w:rPr>
        <w:t>estar</w:t>
      </w:r>
      <w:proofErr w:type="spellEnd"/>
      <w:r>
        <w:rPr>
          <w:lang w:val="it-IT" w:eastAsia="it-IT"/>
        </w:rPr>
        <w:t xml:space="preserve"> </w:t>
      </w:r>
      <w:proofErr w:type="spellStart"/>
      <w:r>
        <w:rPr>
          <w:lang w:val="it-IT" w:eastAsia="it-IT"/>
        </w:rPr>
        <w:t>vinculado</w:t>
      </w:r>
      <w:proofErr w:type="spellEnd"/>
      <w:r>
        <w:rPr>
          <w:lang w:val="it-IT" w:eastAsia="it-IT"/>
        </w:rPr>
        <w:t xml:space="preserve"> a </w:t>
      </w:r>
      <w:proofErr w:type="spellStart"/>
      <w:r>
        <w:rPr>
          <w:lang w:val="it-IT" w:eastAsia="it-IT"/>
        </w:rPr>
        <w:t>dos</w:t>
      </w:r>
      <w:proofErr w:type="spellEnd"/>
      <w:r>
        <w:rPr>
          <w:lang w:val="it-IT" w:eastAsia="it-IT"/>
        </w:rPr>
        <w:t xml:space="preserve"> </w:t>
      </w:r>
      <w:proofErr w:type="spellStart"/>
      <w:r>
        <w:rPr>
          <w:lang w:val="it-IT" w:eastAsia="it-IT"/>
        </w:rPr>
        <w:t>sedes</w:t>
      </w:r>
      <w:proofErr w:type="spellEnd"/>
      <w:r w:rsidRPr="00334814">
        <w:rPr>
          <w:lang w:val="it-IT" w:eastAsia="it-IT"/>
        </w:rPr>
        <w:t xml:space="preserve">. Solo </w:t>
      </w:r>
      <w:proofErr w:type="spellStart"/>
      <w:r w:rsidRPr="00334814">
        <w:rPr>
          <w:lang w:val="it-IT" w:eastAsia="it-IT"/>
        </w:rPr>
        <w:t>cua</w:t>
      </w:r>
      <w:r>
        <w:rPr>
          <w:lang w:val="it-IT" w:eastAsia="it-IT"/>
        </w:rPr>
        <w:t>ndo</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propio</w:t>
      </w:r>
      <w:proofErr w:type="spellEnd"/>
      <w:r>
        <w:rPr>
          <w:lang w:val="it-IT" w:eastAsia="it-IT"/>
        </w:rPr>
        <w:t xml:space="preserve"> </w:t>
      </w:r>
      <w:proofErr w:type="spellStart"/>
      <w:r>
        <w:rPr>
          <w:lang w:val="it-IT" w:eastAsia="it-IT"/>
        </w:rPr>
        <w:t>obispo</w:t>
      </w:r>
      <w:proofErr w:type="spellEnd"/>
      <w:r>
        <w:rPr>
          <w:lang w:val="it-IT" w:eastAsia="it-IT"/>
        </w:rPr>
        <w:t xml:space="preserve"> </w:t>
      </w:r>
      <w:proofErr w:type="spellStart"/>
      <w:r>
        <w:rPr>
          <w:lang w:val="it-IT" w:eastAsia="it-IT"/>
        </w:rPr>
        <w:t>muere</w:t>
      </w:r>
      <w:proofErr w:type="spellEnd"/>
      <w:r w:rsidRPr="00334814">
        <w:rPr>
          <w:lang w:val="it-IT" w:eastAsia="it-IT"/>
        </w:rPr>
        <w:t>, l</w:t>
      </w:r>
      <w:r>
        <w:rPr>
          <w:lang w:val="it-IT" w:eastAsia="it-IT"/>
        </w:rPr>
        <w:t xml:space="preserve">a </w:t>
      </w:r>
      <w:proofErr w:type="spellStart"/>
      <w:r>
        <w:rPr>
          <w:lang w:val="it-IT" w:eastAsia="it-IT"/>
        </w:rPr>
        <w:t>iglesia</w:t>
      </w:r>
      <w:proofErr w:type="spellEnd"/>
      <w:r w:rsidRPr="00334814">
        <w:rPr>
          <w:lang w:val="it-IT" w:eastAsia="it-IT"/>
        </w:rPr>
        <w:t xml:space="preserve"> vacante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acoger</w:t>
      </w:r>
      <w:proofErr w:type="spellEnd"/>
      <w:r w:rsidRPr="00334814">
        <w:rPr>
          <w:lang w:val="it-IT" w:eastAsia="it-IT"/>
        </w:rPr>
        <w:t xml:space="preserve"> un </w:t>
      </w:r>
      <w:proofErr w:type="spellStart"/>
      <w:r w:rsidRPr="00334814">
        <w:rPr>
          <w:lang w:val="it-IT" w:eastAsia="it-IT"/>
        </w:rPr>
        <w:t>nuevo</w:t>
      </w:r>
      <w:proofErr w:type="spellEnd"/>
      <w:r w:rsidRPr="00334814">
        <w:rPr>
          <w:lang w:val="it-IT" w:eastAsia="it-IT"/>
        </w:rPr>
        <w:t xml:space="preserve"> </w:t>
      </w:r>
      <w:proofErr w:type="spellStart"/>
      <w:r w:rsidRPr="00334814">
        <w:rPr>
          <w:lang w:val="it-IT" w:eastAsia="it-IT"/>
        </w:rPr>
        <w:t>esposo</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no tenga </w:t>
      </w:r>
      <w:proofErr w:type="spellStart"/>
      <w:r w:rsidRPr="00334814">
        <w:rPr>
          <w:lang w:val="it-IT" w:eastAsia="it-IT"/>
        </w:rPr>
        <w:t>ninguna</w:t>
      </w:r>
      <w:proofErr w:type="spellEnd"/>
      <w:r w:rsidRPr="00334814">
        <w:rPr>
          <w:lang w:val="it-IT" w:eastAsia="it-IT"/>
        </w:rPr>
        <w:t xml:space="preserve"> </w:t>
      </w:r>
      <w:proofErr w:type="spellStart"/>
      <w:r w:rsidRPr="00334814">
        <w:rPr>
          <w:lang w:val="it-IT" w:eastAsia="it-IT"/>
        </w:rPr>
        <w:t>otra</w:t>
      </w:r>
      <w:proofErr w:type="spellEnd"/>
      <w:r w:rsidRPr="00334814">
        <w:rPr>
          <w:lang w:val="it-IT" w:eastAsia="it-IT"/>
        </w:rPr>
        <w:t xml:space="preserve"> </w:t>
      </w:r>
      <w:proofErr w:type="spellStart"/>
      <w:r w:rsidRPr="00334814">
        <w:rPr>
          <w:lang w:val="it-IT" w:eastAsia="it-IT"/>
        </w:rPr>
        <w:t>esposa</w:t>
      </w:r>
      <w:proofErr w:type="spellEnd"/>
      <w:r w:rsidRPr="00334814">
        <w:rPr>
          <w:lang w:val="it-IT" w:eastAsia="it-IT"/>
        </w:rPr>
        <w:t xml:space="preserve"> de una </w:t>
      </w:r>
      <w:proofErr w:type="spellStart"/>
      <w:r w:rsidRPr="00334814">
        <w:rPr>
          <w:lang w:val="it-IT" w:eastAsia="it-IT"/>
        </w:rPr>
        <w:t>unión</w:t>
      </w:r>
      <w:proofErr w:type="spellEnd"/>
      <w:r w:rsidRPr="00334814">
        <w:rPr>
          <w:lang w:val="it-IT" w:eastAsia="it-IT"/>
        </w:rPr>
        <w:t xml:space="preserve"> precedente.</w:t>
      </w:r>
    </w:p>
    <w:p w:rsidR="00956F3B" w:rsidRPr="00956F3B" w:rsidRDefault="00956F3B" w:rsidP="00956F3B">
      <w:pPr>
        <w:pStyle w:val="TesiCitacion"/>
        <w:ind w:firstLine="424"/>
        <w:rPr>
          <w:sz w:val="22"/>
          <w:szCs w:val="22"/>
        </w:rPr>
      </w:pPr>
      <w:r w:rsidRPr="002F7D03">
        <w:rPr>
          <w:sz w:val="22"/>
          <w:szCs w:val="22"/>
          <w:lang w:eastAsia="it-IT"/>
        </w:rPr>
        <w:t>«</w:t>
      </w:r>
      <w:r w:rsidRPr="002F7D03">
        <w:rPr>
          <w:sz w:val="22"/>
          <w:szCs w:val="22"/>
        </w:rPr>
        <w:t xml:space="preserve">Nos </w:t>
      </w:r>
      <w:proofErr w:type="spellStart"/>
      <w:r w:rsidRPr="002F7D03">
        <w:rPr>
          <w:sz w:val="22"/>
          <w:szCs w:val="22"/>
        </w:rPr>
        <w:t>autem</w:t>
      </w:r>
      <w:proofErr w:type="spellEnd"/>
      <w:r w:rsidRPr="002F7D03">
        <w:rPr>
          <w:sz w:val="22"/>
          <w:szCs w:val="22"/>
        </w:rPr>
        <w:t xml:space="preserve"> moderni et Gallicani episcopi, </w:t>
      </w:r>
      <w:proofErr w:type="spellStart"/>
      <w:r w:rsidRPr="002F7D03">
        <w:rPr>
          <w:sz w:val="22"/>
          <w:szCs w:val="22"/>
        </w:rPr>
        <w:t>novos</w:t>
      </w:r>
      <w:proofErr w:type="spellEnd"/>
      <w:r w:rsidRPr="002F7D03">
        <w:rPr>
          <w:sz w:val="22"/>
          <w:szCs w:val="22"/>
        </w:rPr>
        <w:t xml:space="preserve"> </w:t>
      </w:r>
      <w:proofErr w:type="spellStart"/>
      <w:r w:rsidRPr="002F7D03">
        <w:rPr>
          <w:sz w:val="22"/>
          <w:szCs w:val="22"/>
        </w:rPr>
        <w:t>canones</w:t>
      </w:r>
      <w:proofErr w:type="spellEnd"/>
      <w:r w:rsidRPr="002F7D03">
        <w:rPr>
          <w:sz w:val="22"/>
          <w:szCs w:val="22"/>
        </w:rPr>
        <w:t xml:space="preserve"> </w:t>
      </w:r>
      <w:proofErr w:type="spellStart"/>
      <w:r w:rsidRPr="002F7D03">
        <w:rPr>
          <w:sz w:val="22"/>
          <w:szCs w:val="22"/>
        </w:rPr>
        <w:t>facere</w:t>
      </w:r>
      <w:proofErr w:type="spellEnd"/>
      <w:r w:rsidRPr="002F7D03">
        <w:rPr>
          <w:sz w:val="22"/>
          <w:szCs w:val="22"/>
        </w:rPr>
        <w:t xml:space="preserve"> </w:t>
      </w:r>
      <w:proofErr w:type="spellStart"/>
      <w:r w:rsidRPr="002F7D03">
        <w:rPr>
          <w:sz w:val="22"/>
          <w:szCs w:val="22"/>
        </w:rPr>
        <w:t>conamur</w:t>
      </w:r>
      <w:proofErr w:type="spellEnd"/>
      <w:r w:rsidRPr="002F7D03">
        <w:rPr>
          <w:sz w:val="22"/>
          <w:szCs w:val="22"/>
        </w:rPr>
        <w:t xml:space="preserve">, ut </w:t>
      </w:r>
      <w:proofErr w:type="spellStart"/>
      <w:r w:rsidRPr="002F7D03">
        <w:rPr>
          <w:sz w:val="22"/>
          <w:szCs w:val="22"/>
        </w:rPr>
        <w:t>liceat</w:t>
      </w:r>
      <w:proofErr w:type="spellEnd"/>
      <w:r w:rsidRPr="002F7D03">
        <w:rPr>
          <w:sz w:val="22"/>
          <w:szCs w:val="22"/>
        </w:rPr>
        <w:t xml:space="preserve"> </w:t>
      </w:r>
      <w:proofErr w:type="spellStart"/>
      <w:r w:rsidRPr="002F7D03">
        <w:rPr>
          <w:sz w:val="22"/>
          <w:szCs w:val="22"/>
        </w:rPr>
        <w:t>nobis</w:t>
      </w:r>
      <w:proofErr w:type="spellEnd"/>
      <w:r w:rsidRPr="002F7D03">
        <w:rPr>
          <w:sz w:val="22"/>
          <w:szCs w:val="22"/>
        </w:rPr>
        <w:t xml:space="preserve"> </w:t>
      </w:r>
      <w:proofErr w:type="spellStart"/>
      <w:r w:rsidRPr="002F7D03">
        <w:rPr>
          <w:sz w:val="22"/>
          <w:szCs w:val="22"/>
        </w:rPr>
        <w:t>quod</w:t>
      </w:r>
      <w:proofErr w:type="spellEnd"/>
      <w:r w:rsidRPr="002F7D03">
        <w:rPr>
          <w:sz w:val="22"/>
          <w:szCs w:val="22"/>
        </w:rPr>
        <w:t xml:space="preserve"> </w:t>
      </w:r>
      <w:proofErr w:type="spellStart"/>
      <w:r w:rsidRPr="002F7D03">
        <w:rPr>
          <w:sz w:val="22"/>
          <w:szCs w:val="22"/>
        </w:rPr>
        <w:t>gravius</w:t>
      </w:r>
      <w:proofErr w:type="spellEnd"/>
      <w:r w:rsidRPr="002F7D03">
        <w:rPr>
          <w:sz w:val="22"/>
          <w:szCs w:val="22"/>
        </w:rPr>
        <w:t xml:space="preserve"> est </w:t>
      </w:r>
      <w:proofErr w:type="spellStart"/>
      <w:r w:rsidRPr="002F7D03">
        <w:rPr>
          <w:sz w:val="22"/>
          <w:szCs w:val="22"/>
        </w:rPr>
        <w:t>quam</w:t>
      </w:r>
      <w:proofErr w:type="spellEnd"/>
      <w:r w:rsidRPr="002F7D03">
        <w:rPr>
          <w:sz w:val="22"/>
          <w:szCs w:val="22"/>
        </w:rPr>
        <w:t xml:space="preserve"> carnali commercio, spiritali adulterio, aut </w:t>
      </w:r>
      <w:proofErr w:type="spellStart"/>
      <w:r w:rsidRPr="002F7D03">
        <w:rPr>
          <w:sz w:val="22"/>
          <w:szCs w:val="22"/>
        </w:rPr>
        <w:t>duas</w:t>
      </w:r>
      <w:proofErr w:type="spellEnd"/>
      <w:r w:rsidRPr="002F7D03">
        <w:rPr>
          <w:sz w:val="22"/>
          <w:szCs w:val="22"/>
        </w:rPr>
        <w:t xml:space="preserve"> </w:t>
      </w:r>
      <w:proofErr w:type="spellStart"/>
      <w:r w:rsidRPr="002F7D03">
        <w:rPr>
          <w:sz w:val="22"/>
          <w:szCs w:val="22"/>
        </w:rPr>
        <w:t>uxores</w:t>
      </w:r>
      <w:proofErr w:type="spellEnd"/>
      <w:r w:rsidRPr="002F7D03">
        <w:rPr>
          <w:sz w:val="22"/>
          <w:szCs w:val="22"/>
        </w:rPr>
        <w:t xml:space="preserve">, id est </w:t>
      </w:r>
      <w:proofErr w:type="spellStart"/>
      <w:r w:rsidRPr="002F7D03">
        <w:rPr>
          <w:sz w:val="22"/>
          <w:szCs w:val="22"/>
        </w:rPr>
        <w:t>dues</w:t>
      </w:r>
      <w:proofErr w:type="spellEnd"/>
      <w:r w:rsidRPr="002F7D03">
        <w:rPr>
          <w:sz w:val="22"/>
          <w:szCs w:val="22"/>
        </w:rPr>
        <w:t xml:space="preserve"> </w:t>
      </w:r>
      <w:proofErr w:type="spellStart"/>
      <w:r w:rsidRPr="002F7D03">
        <w:rPr>
          <w:sz w:val="22"/>
          <w:szCs w:val="22"/>
        </w:rPr>
        <w:t>sedes</w:t>
      </w:r>
      <w:proofErr w:type="spellEnd"/>
      <w:r w:rsidRPr="002F7D03">
        <w:rPr>
          <w:sz w:val="22"/>
          <w:szCs w:val="22"/>
        </w:rPr>
        <w:t xml:space="preserve"> </w:t>
      </w:r>
      <w:proofErr w:type="spellStart"/>
      <w:r w:rsidRPr="002F7D03">
        <w:rPr>
          <w:sz w:val="22"/>
          <w:szCs w:val="22"/>
        </w:rPr>
        <w:lastRenderedPageBreak/>
        <w:t>simul</w:t>
      </w:r>
      <w:proofErr w:type="spellEnd"/>
      <w:r w:rsidRPr="002F7D03">
        <w:rPr>
          <w:sz w:val="22"/>
          <w:szCs w:val="22"/>
        </w:rPr>
        <w:t xml:space="preserve"> </w:t>
      </w:r>
      <w:proofErr w:type="spellStart"/>
      <w:r w:rsidRPr="002F7D03">
        <w:rPr>
          <w:sz w:val="22"/>
          <w:szCs w:val="22"/>
        </w:rPr>
        <w:t>habere</w:t>
      </w:r>
      <w:proofErr w:type="spellEnd"/>
      <w:r w:rsidRPr="002F7D03">
        <w:rPr>
          <w:sz w:val="22"/>
          <w:szCs w:val="22"/>
        </w:rPr>
        <w:t xml:space="preserve">, aut </w:t>
      </w:r>
      <w:proofErr w:type="spellStart"/>
      <w:r w:rsidRPr="002F7D03">
        <w:rPr>
          <w:sz w:val="22"/>
          <w:szCs w:val="22"/>
        </w:rPr>
        <w:t>uxorem</w:t>
      </w:r>
      <w:proofErr w:type="spellEnd"/>
      <w:r w:rsidRPr="002F7D03">
        <w:rPr>
          <w:sz w:val="22"/>
          <w:szCs w:val="22"/>
        </w:rPr>
        <w:t xml:space="preserve"> </w:t>
      </w:r>
      <w:proofErr w:type="spellStart"/>
      <w:r w:rsidRPr="002F7D03">
        <w:rPr>
          <w:sz w:val="22"/>
          <w:szCs w:val="22"/>
        </w:rPr>
        <w:t>simul</w:t>
      </w:r>
      <w:proofErr w:type="spellEnd"/>
      <w:r w:rsidRPr="002F7D03">
        <w:rPr>
          <w:sz w:val="22"/>
          <w:szCs w:val="22"/>
        </w:rPr>
        <w:t xml:space="preserve"> et </w:t>
      </w:r>
      <w:proofErr w:type="spellStart"/>
      <w:r w:rsidRPr="002F7D03">
        <w:rPr>
          <w:sz w:val="22"/>
          <w:szCs w:val="22"/>
        </w:rPr>
        <w:t>concubinam</w:t>
      </w:r>
      <w:proofErr w:type="spellEnd"/>
      <w:r w:rsidRPr="002F7D03">
        <w:rPr>
          <w:sz w:val="22"/>
          <w:szCs w:val="22"/>
        </w:rPr>
        <w:t xml:space="preserve"> tenere, </w:t>
      </w:r>
      <w:proofErr w:type="spellStart"/>
      <w:r w:rsidRPr="002F7D03">
        <w:rPr>
          <w:sz w:val="22"/>
          <w:szCs w:val="22"/>
        </w:rPr>
        <w:t>vel</w:t>
      </w:r>
      <w:proofErr w:type="spellEnd"/>
      <w:r w:rsidRPr="002F7D03">
        <w:rPr>
          <w:sz w:val="22"/>
          <w:szCs w:val="22"/>
        </w:rPr>
        <w:t xml:space="preserve"> vivente licet infirma </w:t>
      </w:r>
      <w:proofErr w:type="spellStart"/>
      <w:r w:rsidRPr="002F7D03">
        <w:rPr>
          <w:sz w:val="22"/>
          <w:szCs w:val="22"/>
        </w:rPr>
        <w:t>uxore</w:t>
      </w:r>
      <w:proofErr w:type="spellEnd"/>
      <w:r w:rsidRPr="002F7D03">
        <w:rPr>
          <w:sz w:val="22"/>
          <w:szCs w:val="22"/>
        </w:rPr>
        <w:t xml:space="preserve">, id est Ecclesia nostra </w:t>
      </w:r>
      <w:proofErr w:type="spellStart"/>
      <w:r w:rsidRPr="002F7D03">
        <w:rPr>
          <w:sz w:val="22"/>
          <w:szCs w:val="22"/>
        </w:rPr>
        <w:t>persecutione</w:t>
      </w:r>
      <w:proofErr w:type="spellEnd"/>
      <w:r w:rsidRPr="002F7D03">
        <w:rPr>
          <w:sz w:val="22"/>
          <w:szCs w:val="22"/>
        </w:rPr>
        <w:t xml:space="preserve"> </w:t>
      </w:r>
      <w:proofErr w:type="spellStart"/>
      <w:r w:rsidRPr="002F7D03">
        <w:rPr>
          <w:sz w:val="22"/>
          <w:szCs w:val="22"/>
        </w:rPr>
        <w:t>qualibet</w:t>
      </w:r>
      <w:proofErr w:type="spellEnd"/>
      <w:r w:rsidRPr="002F7D03">
        <w:rPr>
          <w:sz w:val="22"/>
          <w:szCs w:val="22"/>
        </w:rPr>
        <w:t xml:space="preserve"> rebus </w:t>
      </w:r>
      <w:proofErr w:type="spellStart"/>
      <w:r w:rsidRPr="002F7D03">
        <w:rPr>
          <w:sz w:val="22"/>
          <w:szCs w:val="22"/>
        </w:rPr>
        <w:t>ac</w:t>
      </w:r>
      <w:proofErr w:type="spellEnd"/>
      <w:r w:rsidRPr="002F7D03">
        <w:rPr>
          <w:sz w:val="22"/>
          <w:szCs w:val="22"/>
        </w:rPr>
        <w:t xml:space="preserve"> </w:t>
      </w:r>
      <w:proofErr w:type="spellStart"/>
      <w:r w:rsidRPr="002F7D03">
        <w:rPr>
          <w:sz w:val="22"/>
          <w:szCs w:val="22"/>
        </w:rPr>
        <w:t>possessionibus</w:t>
      </w:r>
      <w:proofErr w:type="spellEnd"/>
      <w:r w:rsidRPr="002F7D03">
        <w:rPr>
          <w:sz w:val="22"/>
          <w:szCs w:val="22"/>
        </w:rPr>
        <w:t xml:space="preserve"> </w:t>
      </w:r>
      <w:proofErr w:type="spellStart"/>
      <w:r w:rsidRPr="002F7D03">
        <w:rPr>
          <w:sz w:val="22"/>
          <w:szCs w:val="22"/>
        </w:rPr>
        <w:t>imminuta</w:t>
      </w:r>
      <w:proofErr w:type="spellEnd"/>
      <w:r w:rsidRPr="002F7D03">
        <w:rPr>
          <w:sz w:val="22"/>
          <w:szCs w:val="22"/>
        </w:rPr>
        <w:t xml:space="preserve">, ad </w:t>
      </w:r>
      <w:proofErr w:type="spellStart"/>
      <w:r w:rsidRPr="002F7D03">
        <w:rPr>
          <w:sz w:val="22"/>
          <w:szCs w:val="22"/>
        </w:rPr>
        <w:t>alterius</w:t>
      </w:r>
      <w:proofErr w:type="spellEnd"/>
      <w:r w:rsidRPr="002F7D03">
        <w:rPr>
          <w:sz w:val="22"/>
          <w:szCs w:val="22"/>
        </w:rPr>
        <w:t xml:space="preserve"> </w:t>
      </w:r>
      <w:proofErr w:type="spellStart"/>
      <w:r w:rsidRPr="002F7D03">
        <w:rPr>
          <w:sz w:val="22"/>
          <w:szCs w:val="22"/>
        </w:rPr>
        <w:t>copulam</w:t>
      </w:r>
      <w:proofErr w:type="spellEnd"/>
      <w:r w:rsidRPr="002F7D03">
        <w:rPr>
          <w:sz w:val="22"/>
          <w:szCs w:val="22"/>
        </w:rPr>
        <w:t xml:space="preserve"> trasmigrare. </w:t>
      </w:r>
      <w:proofErr w:type="spellStart"/>
      <w:r w:rsidRPr="002F7D03">
        <w:rPr>
          <w:sz w:val="22"/>
          <w:szCs w:val="22"/>
        </w:rPr>
        <w:t>Cum</w:t>
      </w:r>
      <w:proofErr w:type="spellEnd"/>
      <w:r w:rsidRPr="002F7D03">
        <w:rPr>
          <w:sz w:val="22"/>
          <w:szCs w:val="22"/>
        </w:rPr>
        <w:t xml:space="preserve"> </w:t>
      </w:r>
      <w:proofErr w:type="spellStart"/>
      <w:r w:rsidRPr="002F7D03">
        <w:rPr>
          <w:sz w:val="22"/>
          <w:szCs w:val="22"/>
        </w:rPr>
        <w:t>sicut</w:t>
      </w:r>
      <w:proofErr w:type="spellEnd"/>
      <w:r w:rsidRPr="002F7D03">
        <w:rPr>
          <w:sz w:val="22"/>
          <w:szCs w:val="22"/>
        </w:rPr>
        <w:t xml:space="preserve"> </w:t>
      </w:r>
      <w:proofErr w:type="spellStart"/>
      <w:r w:rsidRPr="002F7D03">
        <w:rPr>
          <w:sz w:val="22"/>
          <w:szCs w:val="22"/>
        </w:rPr>
        <w:t>vir</w:t>
      </w:r>
      <w:proofErr w:type="spellEnd"/>
      <w:r w:rsidRPr="002F7D03">
        <w:rPr>
          <w:sz w:val="22"/>
          <w:szCs w:val="22"/>
        </w:rPr>
        <w:t xml:space="preserve"> non </w:t>
      </w:r>
      <w:proofErr w:type="spellStart"/>
      <w:r w:rsidRPr="002F7D03">
        <w:rPr>
          <w:sz w:val="22"/>
          <w:szCs w:val="22"/>
        </w:rPr>
        <w:t>habet</w:t>
      </w:r>
      <w:proofErr w:type="spellEnd"/>
      <w:r w:rsidRPr="002F7D03">
        <w:rPr>
          <w:sz w:val="22"/>
          <w:szCs w:val="22"/>
        </w:rPr>
        <w:t xml:space="preserve"> </w:t>
      </w:r>
      <w:proofErr w:type="spellStart"/>
      <w:r w:rsidRPr="002F7D03">
        <w:rPr>
          <w:sz w:val="22"/>
          <w:szCs w:val="22"/>
        </w:rPr>
        <w:t>potestatem</w:t>
      </w:r>
      <w:proofErr w:type="spellEnd"/>
      <w:r w:rsidRPr="002F7D03">
        <w:rPr>
          <w:sz w:val="22"/>
          <w:szCs w:val="22"/>
        </w:rPr>
        <w:t xml:space="preserve"> </w:t>
      </w:r>
      <w:proofErr w:type="spellStart"/>
      <w:r w:rsidRPr="002F7D03">
        <w:rPr>
          <w:sz w:val="22"/>
          <w:szCs w:val="22"/>
        </w:rPr>
        <w:t>corporis</w:t>
      </w:r>
      <w:proofErr w:type="spellEnd"/>
      <w:r w:rsidRPr="002F7D03">
        <w:rPr>
          <w:sz w:val="22"/>
          <w:szCs w:val="22"/>
        </w:rPr>
        <w:t xml:space="preserve"> sui, </w:t>
      </w:r>
      <w:proofErr w:type="spellStart"/>
      <w:r w:rsidRPr="002F7D03">
        <w:rPr>
          <w:sz w:val="22"/>
          <w:szCs w:val="22"/>
        </w:rPr>
        <w:t>sed</w:t>
      </w:r>
      <w:proofErr w:type="spellEnd"/>
      <w:r w:rsidRPr="002F7D03">
        <w:rPr>
          <w:sz w:val="22"/>
          <w:szCs w:val="22"/>
        </w:rPr>
        <w:t xml:space="preserve"> </w:t>
      </w:r>
      <w:proofErr w:type="spellStart"/>
      <w:r w:rsidRPr="002F7D03">
        <w:rPr>
          <w:sz w:val="22"/>
          <w:szCs w:val="22"/>
        </w:rPr>
        <w:t>mulier</w:t>
      </w:r>
      <w:proofErr w:type="spellEnd"/>
      <w:r w:rsidRPr="002F7D03">
        <w:rPr>
          <w:sz w:val="22"/>
          <w:szCs w:val="22"/>
        </w:rPr>
        <w:t xml:space="preserve">, </w:t>
      </w:r>
      <w:proofErr w:type="spellStart"/>
      <w:r w:rsidRPr="002F7D03">
        <w:rPr>
          <w:sz w:val="22"/>
          <w:szCs w:val="22"/>
        </w:rPr>
        <w:t>quandiu</w:t>
      </w:r>
      <w:proofErr w:type="spellEnd"/>
      <w:r w:rsidRPr="002F7D03">
        <w:rPr>
          <w:sz w:val="22"/>
          <w:szCs w:val="22"/>
        </w:rPr>
        <w:t xml:space="preserve"> </w:t>
      </w:r>
      <w:proofErr w:type="spellStart"/>
      <w:r w:rsidRPr="002F7D03">
        <w:rPr>
          <w:sz w:val="22"/>
          <w:szCs w:val="22"/>
        </w:rPr>
        <w:t>uxor</w:t>
      </w:r>
      <w:proofErr w:type="spellEnd"/>
      <w:r w:rsidRPr="002F7D03">
        <w:rPr>
          <w:sz w:val="22"/>
          <w:szCs w:val="22"/>
        </w:rPr>
        <w:t xml:space="preserve"> </w:t>
      </w:r>
      <w:proofErr w:type="spellStart"/>
      <w:r w:rsidRPr="002F7D03">
        <w:rPr>
          <w:sz w:val="22"/>
          <w:szCs w:val="22"/>
        </w:rPr>
        <w:t>ejus</w:t>
      </w:r>
      <w:proofErr w:type="spellEnd"/>
      <w:r w:rsidRPr="002F7D03">
        <w:rPr>
          <w:sz w:val="22"/>
          <w:szCs w:val="22"/>
        </w:rPr>
        <w:t xml:space="preserve"> licet infirma </w:t>
      </w:r>
      <w:proofErr w:type="spellStart"/>
      <w:r w:rsidRPr="002F7D03">
        <w:rPr>
          <w:sz w:val="22"/>
          <w:szCs w:val="22"/>
        </w:rPr>
        <w:t>vivit</w:t>
      </w:r>
      <w:proofErr w:type="spellEnd"/>
      <w:r w:rsidRPr="002F7D03">
        <w:rPr>
          <w:sz w:val="22"/>
          <w:szCs w:val="22"/>
        </w:rPr>
        <w:t xml:space="preserve">, ita et </w:t>
      </w:r>
      <w:proofErr w:type="spellStart"/>
      <w:r w:rsidRPr="002F7D03">
        <w:rPr>
          <w:sz w:val="22"/>
          <w:szCs w:val="22"/>
        </w:rPr>
        <w:t>episcopus</w:t>
      </w:r>
      <w:proofErr w:type="spellEnd"/>
      <w:r w:rsidRPr="002F7D03">
        <w:rPr>
          <w:sz w:val="22"/>
          <w:szCs w:val="22"/>
        </w:rPr>
        <w:t xml:space="preserve"> non </w:t>
      </w:r>
      <w:proofErr w:type="spellStart"/>
      <w:r w:rsidRPr="002F7D03">
        <w:rPr>
          <w:sz w:val="22"/>
          <w:szCs w:val="22"/>
        </w:rPr>
        <w:t>habet</w:t>
      </w:r>
      <w:proofErr w:type="spellEnd"/>
      <w:r w:rsidRPr="002F7D03">
        <w:rPr>
          <w:sz w:val="22"/>
          <w:szCs w:val="22"/>
        </w:rPr>
        <w:t xml:space="preserve"> </w:t>
      </w:r>
      <w:proofErr w:type="spellStart"/>
      <w:r w:rsidRPr="002F7D03">
        <w:rPr>
          <w:sz w:val="22"/>
          <w:szCs w:val="22"/>
        </w:rPr>
        <w:t>potestatem</w:t>
      </w:r>
      <w:proofErr w:type="spellEnd"/>
      <w:r w:rsidRPr="002F7D03">
        <w:rPr>
          <w:sz w:val="22"/>
          <w:szCs w:val="22"/>
        </w:rPr>
        <w:t xml:space="preserve"> </w:t>
      </w:r>
      <w:proofErr w:type="spellStart"/>
      <w:r w:rsidRPr="002F7D03">
        <w:rPr>
          <w:sz w:val="22"/>
          <w:szCs w:val="22"/>
        </w:rPr>
        <w:t>ecclesiam</w:t>
      </w:r>
      <w:proofErr w:type="spellEnd"/>
      <w:r w:rsidRPr="002F7D03">
        <w:rPr>
          <w:sz w:val="22"/>
          <w:szCs w:val="22"/>
        </w:rPr>
        <w:t xml:space="preserve">, </w:t>
      </w:r>
      <w:proofErr w:type="spellStart"/>
      <w:r w:rsidRPr="002F7D03">
        <w:rPr>
          <w:sz w:val="22"/>
          <w:szCs w:val="22"/>
        </w:rPr>
        <w:t>videlicet</w:t>
      </w:r>
      <w:proofErr w:type="spellEnd"/>
      <w:r w:rsidRPr="002F7D03">
        <w:rPr>
          <w:sz w:val="22"/>
          <w:szCs w:val="22"/>
        </w:rPr>
        <w:t xml:space="preserve"> </w:t>
      </w:r>
      <w:proofErr w:type="spellStart"/>
      <w:r w:rsidRPr="002F7D03">
        <w:rPr>
          <w:sz w:val="22"/>
          <w:szCs w:val="22"/>
        </w:rPr>
        <w:t>plebem</w:t>
      </w:r>
      <w:proofErr w:type="spellEnd"/>
      <w:r w:rsidRPr="002F7D03">
        <w:rPr>
          <w:sz w:val="22"/>
          <w:szCs w:val="22"/>
        </w:rPr>
        <w:t xml:space="preserve"> </w:t>
      </w:r>
      <w:proofErr w:type="spellStart"/>
      <w:r w:rsidRPr="002F7D03">
        <w:rPr>
          <w:sz w:val="22"/>
          <w:szCs w:val="22"/>
        </w:rPr>
        <w:t>suam</w:t>
      </w:r>
      <w:proofErr w:type="spellEnd"/>
      <w:r w:rsidRPr="002F7D03">
        <w:rPr>
          <w:sz w:val="22"/>
          <w:szCs w:val="22"/>
        </w:rPr>
        <w:t xml:space="preserve"> </w:t>
      </w:r>
      <w:proofErr w:type="spellStart"/>
      <w:r w:rsidRPr="002F7D03">
        <w:rPr>
          <w:sz w:val="22"/>
          <w:szCs w:val="22"/>
        </w:rPr>
        <w:t>deserere</w:t>
      </w:r>
      <w:proofErr w:type="spellEnd"/>
      <w:r w:rsidRPr="002F7D03">
        <w:rPr>
          <w:sz w:val="22"/>
          <w:szCs w:val="22"/>
        </w:rPr>
        <w:t xml:space="preserve">, et </w:t>
      </w:r>
      <w:proofErr w:type="spellStart"/>
      <w:r w:rsidRPr="002F7D03">
        <w:rPr>
          <w:sz w:val="22"/>
          <w:szCs w:val="22"/>
        </w:rPr>
        <w:t>alteram</w:t>
      </w:r>
      <w:proofErr w:type="spellEnd"/>
      <w:r w:rsidRPr="002F7D03">
        <w:rPr>
          <w:sz w:val="22"/>
          <w:szCs w:val="22"/>
        </w:rPr>
        <w:t xml:space="preserve"> invadere </w:t>
      </w:r>
      <w:proofErr w:type="spellStart"/>
      <w:r w:rsidRPr="002F7D03">
        <w:rPr>
          <w:sz w:val="22"/>
          <w:szCs w:val="22"/>
        </w:rPr>
        <w:t>vel</w:t>
      </w:r>
      <w:proofErr w:type="spellEnd"/>
      <w:r w:rsidRPr="002F7D03">
        <w:rPr>
          <w:sz w:val="22"/>
          <w:szCs w:val="22"/>
        </w:rPr>
        <w:t xml:space="preserve"> usurpare</w:t>
      </w:r>
      <w:r w:rsidRPr="002F7D03">
        <w:rPr>
          <w:sz w:val="22"/>
          <w:szCs w:val="22"/>
          <w:lang w:eastAsia="it-IT"/>
        </w:rPr>
        <w:t>»</w:t>
      </w:r>
      <w:r w:rsidRPr="002F7D03">
        <w:rPr>
          <w:rStyle w:val="Refdenotaalpie"/>
          <w:sz w:val="22"/>
          <w:szCs w:val="22"/>
        </w:rPr>
        <w:footnoteReference w:id="63"/>
      </w:r>
      <w:r>
        <w:rPr>
          <w:sz w:val="22"/>
          <w:szCs w:val="22"/>
        </w:rPr>
        <w:t>.</w:t>
      </w:r>
    </w:p>
    <w:p w:rsidR="000541EC" w:rsidRPr="00DC6F43" w:rsidRDefault="00DC6F43" w:rsidP="00C64142">
      <w:pPr>
        <w:pStyle w:val="Ttulo2"/>
        <w:numPr>
          <w:ilvl w:val="0"/>
          <w:numId w:val="12"/>
        </w:numPr>
        <w:autoSpaceDE/>
        <w:autoSpaceDN/>
        <w:adjustRightInd/>
        <w:spacing w:before="280" w:after="140"/>
        <w:jc w:val="both"/>
        <w:rPr>
          <w:rFonts w:ascii="Times New Roman" w:hAnsi="Times New Roman" w:cs="Times New Roman"/>
          <w:b w:val="0"/>
          <w:color w:val="auto"/>
          <w:sz w:val="24"/>
          <w:szCs w:val="24"/>
        </w:rPr>
      </w:pPr>
      <w:r w:rsidRPr="00DC6F43">
        <w:rPr>
          <w:rFonts w:ascii="Times New Roman" w:hAnsi="Times New Roman" w:cs="Times New Roman"/>
          <w:b w:val="0"/>
          <w:iCs/>
          <w:color w:val="auto"/>
          <w:sz w:val="24"/>
          <w:szCs w:val="24"/>
        </w:rPr>
        <w:t>ARMA REFORMISTA</w:t>
      </w:r>
    </w:p>
    <w:p w:rsidR="00EB2597" w:rsidRPr="00334814" w:rsidRDefault="00EB2597" w:rsidP="00343781">
      <w:pPr>
        <w:autoSpaceDE/>
        <w:autoSpaceDN/>
        <w:adjustRightInd/>
        <w:ind w:firstLine="284"/>
        <w:jc w:val="both"/>
        <w:rPr>
          <w:lang w:val="it-IT" w:eastAsia="it-IT"/>
        </w:rPr>
      </w:pPr>
      <w:r w:rsidRPr="00334814">
        <w:rPr>
          <w:lang w:val="it-IT" w:eastAsia="it-IT"/>
        </w:rPr>
        <w:t xml:space="preserve">A </w:t>
      </w:r>
      <w:proofErr w:type="spellStart"/>
      <w:r w:rsidRPr="00334814">
        <w:rPr>
          <w:lang w:val="it-IT" w:eastAsia="it-IT"/>
        </w:rPr>
        <w:t>través</w:t>
      </w:r>
      <w:proofErr w:type="spellEnd"/>
      <w:r w:rsidRPr="00334814">
        <w:rPr>
          <w:lang w:val="it-IT" w:eastAsia="it-IT"/>
        </w:rPr>
        <w:t xml:space="preserve"> de la amplia </w:t>
      </w:r>
      <w:proofErr w:type="spellStart"/>
      <w:r w:rsidRPr="00334814">
        <w:rPr>
          <w:lang w:val="it-IT" w:eastAsia="it-IT"/>
        </w:rPr>
        <w:t>difusión</w:t>
      </w:r>
      <w:proofErr w:type="spellEnd"/>
      <w:r w:rsidRPr="00334814">
        <w:rPr>
          <w:lang w:val="it-IT" w:eastAsia="it-IT"/>
        </w:rPr>
        <w:t xml:space="preserve"> de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Falsas</w:t>
      </w:r>
      <w:proofErr w:type="spellEnd"/>
      <w:r w:rsidRPr="00334814">
        <w:rPr>
          <w:lang w:val="it-IT" w:eastAsia="it-IT"/>
        </w:rPr>
        <w:t xml:space="preserve"> </w:t>
      </w:r>
      <w:proofErr w:type="spellStart"/>
      <w:r w:rsidRPr="00334814">
        <w:rPr>
          <w:lang w:val="it-IT" w:eastAsia="it-IT"/>
        </w:rPr>
        <w:t>Decretales</w:t>
      </w:r>
      <w:proofErr w:type="spellEnd"/>
      <w:r w:rsidRPr="00334814">
        <w:rPr>
          <w:lang w:val="it-IT" w:eastAsia="it-IT"/>
        </w:rPr>
        <w:t xml:space="preserve">, de la </w:t>
      </w:r>
      <w:proofErr w:type="spellStart"/>
      <w:r w:rsidRPr="00334814">
        <w:rPr>
          <w:lang w:val="it-IT" w:eastAsia="it-IT"/>
        </w:rPr>
        <w:t>mitad</w:t>
      </w:r>
      <w:proofErr w:type="spellEnd"/>
      <w:r w:rsidRPr="00334814">
        <w:rPr>
          <w:lang w:val="it-IT" w:eastAsia="it-IT"/>
        </w:rPr>
        <w:t xml:space="preserve"> del siglo IX a la </w:t>
      </w:r>
      <w:proofErr w:type="spellStart"/>
      <w:r w:rsidRPr="00334814">
        <w:rPr>
          <w:lang w:val="it-IT" w:eastAsia="it-IT"/>
        </w:rPr>
        <w:t>mitad</w:t>
      </w:r>
      <w:proofErr w:type="spellEnd"/>
      <w:r w:rsidRPr="00334814">
        <w:rPr>
          <w:lang w:val="it-IT" w:eastAsia="it-IT"/>
        </w:rPr>
        <w:t xml:space="preserve"> del siglo XI,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colecciones</w:t>
      </w:r>
      <w:proofErr w:type="spellEnd"/>
      <w:r w:rsidRPr="00334814">
        <w:rPr>
          <w:lang w:val="it-IT" w:eastAsia="it-IT"/>
        </w:rPr>
        <w:t xml:space="preserve"> </w:t>
      </w:r>
      <w:proofErr w:type="spellStart"/>
      <w:r w:rsidRPr="00334814">
        <w:rPr>
          <w:lang w:val="it-IT" w:eastAsia="it-IT"/>
        </w:rPr>
        <w:t>canónicas</w:t>
      </w:r>
      <w:proofErr w:type="spellEnd"/>
      <w:r w:rsidRPr="00334814">
        <w:rPr>
          <w:lang w:val="it-IT" w:eastAsia="it-IT"/>
        </w:rPr>
        <w:t xml:space="preserve"> </w:t>
      </w:r>
      <w:proofErr w:type="spellStart"/>
      <w:r w:rsidRPr="00334814">
        <w:rPr>
          <w:lang w:val="it-IT" w:eastAsia="it-IT"/>
        </w:rPr>
        <w:t>aceptan</w:t>
      </w:r>
      <w:proofErr w:type="spellEnd"/>
      <w:r w:rsidR="00DC6F43">
        <w:rPr>
          <w:lang w:val="it-IT" w:eastAsia="it-IT"/>
        </w:rPr>
        <w:t>, en general,</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simbolismo del matrimo</w:t>
      </w:r>
      <w:r w:rsidR="00343781">
        <w:rPr>
          <w:lang w:val="it-IT" w:eastAsia="it-IT"/>
        </w:rPr>
        <w:t xml:space="preserve">nio </w:t>
      </w:r>
      <w:proofErr w:type="spellStart"/>
      <w:r w:rsidR="00343781">
        <w:rPr>
          <w:lang w:val="it-IT" w:eastAsia="it-IT"/>
        </w:rPr>
        <w:t>espiritual</w:t>
      </w:r>
      <w:proofErr w:type="spellEnd"/>
      <w:r w:rsidR="00343781">
        <w:rPr>
          <w:lang w:val="it-IT" w:eastAsia="it-IT"/>
        </w:rPr>
        <w:t xml:space="preserve"> </w:t>
      </w:r>
      <w:proofErr w:type="spellStart"/>
      <w:r w:rsidR="00343781">
        <w:rPr>
          <w:lang w:val="it-IT" w:eastAsia="it-IT"/>
        </w:rPr>
        <w:t>entre</w:t>
      </w:r>
      <w:proofErr w:type="spellEnd"/>
      <w:r w:rsidR="00343781">
        <w:rPr>
          <w:lang w:val="it-IT" w:eastAsia="it-IT"/>
        </w:rPr>
        <w:t xml:space="preserve"> </w:t>
      </w:r>
      <w:proofErr w:type="spellStart"/>
      <w:r w:rsidR="007D0CC1">
        <w:rPr>
          <w:lang w:val="it-IT" w:eastAsia="it-IT"/>
        </w:rPr>
        <w:t>el</w:t>
      </w:r>
      <w:proofErr w:type="spellEnd"/>
      <w:r w:rsidR="007D0CC1">
        <w:rPr>
          <w:lang w:val="it-IT" w:eastAsia="it-IT"/>
        </w:rPr>
        <w:t xml:space="preserve"> </w:t>
      </w:r>
      <w:proofErr w:type="spellStart"/>
      <w:r w:rsidR="007D0CC1">
        <w:rPr>
          <w:lang w:val="it-IT" w:eastAsia="it-IT"/>
        </w:rPr>
        <w:t>obispo</w:t>
      </w:r>
      <w:proofErr w:type="spellEnd"/>
      <w:r w:rsidR="007D0CC1">
        <w:rPr>
          <w:lang w:val="it-IT" w:eastAsia="it-IT"/>
        </w:rPr>
        <w:t xml:space="preserve"> y su</w:t>
      </w:r>
      <w:r w:rsidRPr="00334814">
        <w:rPr>
          <w:lang w:val="it-IT" w:eastAsia="it-IT"/>
        </w:rPr>
        <w:t xml:space="preserve"> </w:t>
      </w:r>
      <w:proofErr w:type="spellStart"/>
      <w:r w:rsidRPr="00334814">
        <w:rPr>
          <w:lang w:val="it-IT" w:eastAsia="it-IT"/>
        </w:rPr>
        <w:t>iglesia</w:t>
      </w:r>
      <w:proofErr w:type="spellEnd"/>
      <w:r w:rsidR="000541EC" w:rsidRPr="00334814">
        <w:rPr>
          <w:rStyle w:val="Refdenotaalpie"/>
          <w:sz w:val="24"/>
          <w:szCs w:val="24"/>
          <w:lang w:eastAsia="it-IT"/>
        </w:rPr>
        <w:footnoteReference w:id="64"/>
      </w:r>
      <w:r w:rsidR="00C85F8B">
        <w:rPr>
          <w:lang w:val="it-IT" w:eastAsia="it-IT"/>
        </w:rPr>
        <w:t xml:space="preserve">. Por </w:t>
      </w:r>
      <w:proofErr w:type="spellStart"/>
      <w:r w:rsidR="00C85F8B">
        <w:rPr>
          <w:lang w:val="it-IT" w:eastAsia="it-IT"/>
        </w:rPr>
        <w:t>ejemplo</w:t>
      </w:r>
      <w:proofErr w:type="spellEnd"/>
      <w:r w:rsidR="00C85F8B">
        <w:rPr>
          <w:lang w:val="it-IT" w:eastAsia="it-IT"/>
        </w:rPr>
        <w:t>,</w:t>
      </w:r>
      <w:r w:rsidR="00343781">
        <w:rPr>
          <w:lang w:val="it-IT" w:eastAsia="it-IT"/>
        </w:rPr>
        <w:t xml:space="preserve"> </w:t>
      </w:r>
      <w:r w:rsidR="00C85F8B">
        <w:rPr>
          <w:lang w:val="it-IT" w:eastAsia="it-IT"/>
        </w:rPr>
        <w:t xml:space="preserve">en la </w:t>
      </w:r>
      <w:proofErr w:type="spellStart"/>
      <w:r w:rsidR="00C85F8B">
        <w:rPr>
          <w:lang w:val="it-IT" w:eastAsia="it-IT"/>
        </w:rPr>
        <w:t>primera</w:t>
      </w:r>
      <w:proofErr w:type="spellEnd"/>
      <w:r w:rsidR="00C85F8B">
        <w:rPr>
          <w:lang w:val="it-IT" w:eastAsia="it-IT"/>
        </w:rPr>
        <w:t xml:space="preserve"> parte de l</w:t>
      </w:r>
      <w:r w:rsidRPr="00334814">
        <w:rPr>
          <w:lang w:val="it-IT" w:eastAsia="it-IT"/>
        </w:rPr>
        <w:t xml:space="preserve">a </w:t>
      </w:r>
      <w:proofErr w:type="spellStart"/>
      <w:r w:rsidR="000541EC" w:rsidRPr="00334814">
        <w:rPr>
          <w:rStyle w:val="normalcursivaCar"/>
          <w:iCs/>
          <w:sz w:val="24"/>
        </w:rPr>
        <w:t>Collectio</w:t>
      </w:r>
      <w:proofErr w:type="spellEnd"/>
      <w:r w:rsidR="000541EC" w:rsidRPr="00334814">
        <w:rPr>
          <w:rStyle w:val="normalcursivaCar"/>
          <w:iCs/>
          <w:sz w:val="24"/>
        </w:rPr>
        <w:t xml:space="preserve"> 44 </w:t>
      </w:r>
      <w:proofErr w:type="spellStart"/>
      <w:r w:rsidR="000541EC" w:rsidRPr="00334814">
        <w:rPr>
          <w:rStyle w:val="normalcursivaCar"/>
          <w:iCs/>
          <w:sz w:val="24"/>
        </w:rPr>
        <w:t>capitulorum</w:t>
      </w:r>
      <w:proofErr w:type="spellEnd"/>
      <w:r w:rsidR="000541EC" w:rsidRPr="00334814">
        <w:rPr>
          <w:rStyle w:val="normalcursivaCar"/>
          <w:iCs/>
          <w:sz w:val="24"/>
        </w:rPr>
        <w:t xml:space="preserve"> De </w:t>
      </w:r>
      <w:proofErr w:type="spellStart"/>
      <w:r w:rsidR="000541EC" w:rsidRPr="00334814">
        <w:rPr>
          <w:rStyle w:val="normalcursivaCar"/>
          <w:iCs/>
          <w:sz w:val="24"/>
        </w:rPr>
        <w:t>Episcoporum</w:t>
      </w:r>
      <w:proofErr w:type="spellEnd"/>
      <w:r w:rsidR="000541EC" w:rsidRPr="00334814">
        <w:rPr>
          <w:rStyle w:val="normalcursivaCar"/>
          <w:iCs/>
          <w:sz w:val="24"/>
        </w:rPr>
        <w:t xml:space="preserve"> </w:t>
      </w:r>
      <w:proofErr w:type="spellStart"/>
      <w:r w:rsidR="000541EC" w:rsidRPr="00334814">
        <w:rPr>
          <w:rStyle w:val="normalcursivaCar"/>
          <w:iCs/>
          <w:sz w:val="24"/>
        </w:rPr>
        <w:t>transmigratione</w:t>
      </w:r>
      <w:proofErr w:type="spellEnd"/>
      <w:r w:rsidR="000541EC" w:rsidRPr="00334814">
        <w:rPr>
          <w:lang w:val="ca-ES" w:eastAsia="it-IT"/>
        </w:rPr>
        <w:t xml:space="preserve"> </w:t>
      </w:r>
      <w:r w:rsidR="000541EC" w:rsidRPr="00334814">
        <w:rPr>
          <w:lang w:val="it-IT" w:eastAsia="it-IT"/>
        </w:rPr>
        <w:t>(v. 872)</w:t>
      </w:r>
      <w:r w:rsidR="00C85F8B">
        <w:rPr>
          <w:lang w:val="it-IT" w:eastAsia="it-IT"/>
        </w:rPr>
        <w:t xml:space="preserve"> </w:t>
      </w:r>
      <w:r w:rsidR="00D97558">
        <w:rPr>
          <w:lang w:val="it-IT" w:eastAsia="it-IT"/>
        </w:rPr>
        <w:t xml:space="preserve">se </w:t>
      </w:r>
      <w:proofErr w:type="spellStart"/>
      <w:r w:rsidR="00D97558">
        <w:rPr>
          <w:lang w:val="it-IT" w:eastAsia="it-IT"/>
        </w:rPr>
        <w:t>reproducen</w:t>
      </w:r>
      <w:proofErr w:type="spellEnd"/>
      <w:r w:rsidR="00D97558">
        <w:rPr>
          <w:lang w:val="it-IT" w:eastAsia="it-IT"/>
        </w:rPr>
        <w:t xml:space="preserve"> </w:t>
      </w:r>
      <w:proofErr w:type="spellStart"/>
      <w:r w:rsidR="00D97558">
        <w:rPr>
          <w:lang w:val="it-IT" w:eastAsia="it-IT"/>
        </w:rPr>
        <w:t>las</w:t>
      </w:r>
      <w:proofErr w:type="spellEnd"/>
      <w:r w:rsidR="00D97558">
        <w:rPr>
          <w:lang w:val="it-IT" w:eastAsia="it-IT"/>
        </w:rPr>
        <w:t xml:space="preserve"> </w:t>
      </w:r>
      <w:proofErr w:type="spellStart"/>
      <w:r w:rsidR="00D97558">
        <w:rPr>
          <w:lang w:val="it-IT" w:eastAsia="it-IT"/>
        </w:rPr>
        <w:t>tesis</w:t>
      </w:r>
      <w:proofErr w:type="spellEnd"/>
      <w:r w:rsidR="00D97558">
        <w:rPr>
          <w:lang w:val="it-IT" w:eastAsia="it-IT"/>
        </w:rPr>
        <w:t xml:space="preserve"> </w:t>
      </w:r>
      <w:r w:rsidR="00C85F8B">
        <w:rPr>
          <w:lang w:val="it-IT" w:eastAsia="it-IT"/>
        </w:rPr>
        <w:t xml:space="preserve">de </w:t>
      </w:r>
      <w:proofErr w:type="spellStart"/>
      <w:r w:rsidR="00C85F8B">
        <w:rPr>
          <w:lang w:val="it-IT" w:eastAsia="it-IT"/>
        </w:rPr>
        <w:t>las</w:t>
      </w:r>
      <w:proofErr w:type="spellEnd"/>
      <w:r w:rsidR="00C85F8B">
        <w:rPr>
          <w:lang w:val="it-IT" w:eastAsia="it-IT"/>
        </w:rPr>
        <w:t xml:space="preserve"> </w:t>
      </w:r>
      <w:proofErr w:type="spellStart"/>
      <w:r w:rsidR="00C85F8B">
        <w:rPr>
          <w:lang w:val="it-IT" w:eastAsia="it-IT"/>
        </w:rPr>
        <w:t>Falsas</w:t>
      </w:r>
      <w:proofErr w:type="spellEnd"/>
      <w:r w:rsidR="00C85F8B">
        <w:rPr>
          <w:lang w:val="it-IT" w:eastAsia="it-IT"/>
        </w:rPr>
        <w:t xml:space="preserve"> </w:t>
      </w:r>
      <w:proofErr w:type="spellStart"/>
      <w:r w:rsidR="00C85F8B">
        <w:rPr>
          <w:lang w:val="it-IT" w:eastAsia="it-IT"/>
        </w:rPr>
        <w:t>Decretales</w:t>
      </w:r>
      <w:proofErr w:type="spellEnd"/>
      <w:r w:rsidRPr="00334814">
        <w:rPr>
          <w:lang w:val="it-IT" w:eastAsia="it-IT"/>
        </w:rPr>
        <w:t xml:space="preserve">: </w:t>
      </w:r>
    </w:p>
    <w:p w:rsidR="000541EC" w:rsidRPr="007D0CC1" w:rsidRDefault="00B711C0" w:rsidP="00D839C8">
      <w:pPr>
        <w:pStyle w:val="TesiCitacion"/>
        <w:ind w:firstLine="424"/>
        <w:rPr>
          <w:sz w:val="22"/>
          <w:szCs w:val="22"/>
        </w:rPr>
      </w:pPr>
      <w:r w:rsidRPr="00334814">
        <w:rPr>
          <w:lang w:eastAsia="it-IT"/>
        </w:rPr>
        <w:t>«</w:t>
      </w:r>
      <w:proofErr w:type="spellStart"/>
      <w:r w:rsidR="000541EC" w:rsidRPr="007D0CC1">
        <w:rPr>
          <w:sz w:val="22"/>
          <w:szCs w:val="22"/>
        </w:rPr>
        <w:t>Sicut</w:t>
      </w:r>
      <w:proofErr w:type="spellEnd"/>
      <w:r w:rsidR="000541EC" w:rsidRPr="007D0CC1">
        <w:rPr>
          <w:sz w:val="22"/>
          <w:szCs w:val="22"/>
        </w:rPr>
        <w:t xml:space="preserve"> </w:t>
      </w:r>
      <w:proofErr w:type="spellStart"/>
      <w:r w:rsidR="000541EC" w:rsidRPr="007D0CC1">
        <w:rPr>
          <w:sz w:val="22"/>
          <w:szCs w:val="22"/>
        </w:rPr>
        <w:t>vir</w:t>
      </w:r>
      <w:proofErr w:type="spellEnd"/>
      <w:r w:rsidR="000541EC" w:rsidRPr="007D0CC1">
        <w:rPr>
          <w:sz w:val="22"/>
          <w:szCs w:val="22"/>
        </w:rPr>
        <w:t xml:space="preserve"> non </w:t>
      </w:r>
      <w:proofErr w:type="spellStart"/>
      <w:r w:rsidR="000541EC" w:rsidRPr="007D0CC1">
        <w:rPr>
          <w:sz w:val="22"/>
          <w:szCs w:val="22"/>
        </w:rPr>
        <w:t>debet</w:t>
      </w:r>
      <w:proofErr w:type="spellEnd"/>
      <w:r w:rsidR="000541EC" w:rsidRPr="007D0CC1">
        <w:rPr>
          <w:sz w:val="22"/>
          <w:szCs w:val="22"/>
        </w:rPr>
        <w:t xml:space="preserve"> adulterare </w:t>
      </w:r>
      <w:proofErr w:type="spellStart"/>
      <w:r w:rsidR="000541EC" w:rsidRPr="007D0CC1">
        <w:rPr>
          <w:sz w:val="22"/>
          <w:szCs w:val="22"/>
        </w:rPr>
        <w:t>uxorem</w:t>
      </w:r>
      <w:proofErr w:type="spellEnd"/>
      <w:r w:rsidR="000541EC" w:rsidRPr="007D0CC1">
        <w:rPr>
          <w:sz w:val="22"/>
          <w:szCs w:val="22"/>
        </w:rPr>
        <w:t xml:space="preserve"> </w:t>
      </w:r>
      <w:proofErr w:type="spellStart"/>
      <w:r w:rsidR="000541EC" w:rsidRPr="007D0CC1">
        <w:rPr>
          <w:sz w:val="22"/>
          <w:szCs w:val="22"/>
        </w:rPr>
        <w:t>suam</w:t>
      </w:r>
      <w:proofErr w:type="spellEnd"/>
      <w:r w:rsidR="000541EC" w:rsidRPr="007D0CC1">
        <w:rPr>
          <w:sz w:val="22"/>
          <w:szCs w:val="22"/>
        </w:rPr>
        <w:t xml:space="preserve">, ita </w:t>
      </w:r>
      <w:proofErr w:type="spellStart"/>
      <w:r w:rsidR="000541EC" w:rsidRPr="007D0CC1">
        <w:rPr>
          <w:sz w:val="22"/>
          <w:szCs w:val="22"/>
        </w:rPr>
        <w:t>nec</w:t>
      </w:r>
      <w:proofErr w:type="spellEnd"/>
      <w:r w:rsidR="000541EC" w:rsidRPr="007D0CC1">
        <w:rPr>
          <w:sz w:val="22"/>
          <w:szCs w:val="22"/>
        </w:rPr>
        <w:t xml:space="preserve"> </w:t>
      </w:r>
      <w:proofErr w:type="spellStart"/>
      <w:r w:rsidR="000541EC" w:rsidRPr="007D0CC1">
        <w:rPr>
          <w:sz w:val="22"/>
          <w:szCs w:val="22"/>
        </w:rPr>
        <w:t>episcopus</w:t>
      </w:r>
      <w:proofErr w:type="spellEnd"/>
      <w:r w:rsidR="000541EC" w:rsidRPr="007D0CC1">
        <w:rPr>
          <w:sz w:val="22"/>
          <w:szCs w:val="22"/>
        </w:rPr>
        <w:t xml:space="preserve"> </w:t>
      </w:r>
      <w:proofErr w:type="spellStart"/>
      <w:r w:rsidR="000541EC" w:rsidRPr="007D0CC1">
        <w:rPr>
          <w:sz w:val="22"/>
          <w:szCs w:val="22"/>
        </w:rPr>
        <w:t>ecclesiam</w:t>
      </w:r>
      <w:proofErr w:type="spellEnd"/>
      <w:r w:rsidR="000541EC" w:rsidRPr="007D0CC1">
        <w:rPr>
          <w:sz w:val="22"/>
          <w:szCs w:val="22"/>
        </w:rPr>
        <w:t xml:space="preserve"> </w:t>
      </w:r>
      <w:proofErr w:type="spellStart"/>
      <w:r w:rsidR="000541EC" w:rsidRPr="007D0CC1">
        <w:rPr>
          <w:sz w:val="22"/>
          <w:szCs w:val="22"/>
        </w:rPr>
        <w:t>suam</w:t>
      </w:r>
      <w:proofErr w:type="spellEnd"/>
      <w:r w:rsidR="000541EC" w:rsidRPr="007D0CC1">
        <w:rPr>
          <w:sz w:val="22"/>
          <w:szCs w:val="22"/>
        </w:rPr>
        <w:t xml:space="preserve"> ut </w:t>
      </w:r>
      <w:proofErr w:type="spellStart"/>
      <w:r w:rsidR="000541EC" w:rsidRPr="007D0CC1">
        <w:rPr>
          <w:sz w:val="22"/>
          <w:szCs w:val="22"/>
        </w:rPr>
        <w:t>illam</w:t>
      </w:r>
      <w:proofErr w:type="spellEnd"/>
      <w:r w:rsidR="000541EC" w:rsidRPr="007D0CC1">
        <w:rPr>
          <w:sz w:val="22"/>
          <w:szCs w:val="22"/>
        </w:rPr>
        <w:t xml:space="preserve"> </w:t>
      </w:r>
      <w:proofErr w:type="spellStart"/>
      <w:r w:rsidR="000541EC" w:rsidRPr="007D0CC1">
        <w:rPr>
          <w:sz w:val="22"/>
          <w:szCs w:val="22"/>
        </w:rPr>
        <w:t>dimittat</w:t>
      </w:r>
      <w:proofErr w:type="spellEnd"/>
      <w:r w:rsidR="000541EC" w:rsidRPr="007D0CC1">
        <w:rPr>
          <w:sz w:val="22"/>
          <w:szCs w:val="22"/>
        </w:rPr>
        <w:t xml:space="preserve"> ad </w:t>
      </w:r>
      <w:proofErr w:type="spellStart"/>
      <w:r w:rsidR="000541EC" w:rsidRPr="007D0CC1">
        <w:rPr>
          <w:sz w:val="22"/>
          <w:szCs w:val="22"/>
        </w:rPr>
        <w:t>quam</w:t>
      </w:r>
      <w:proofErr w:type="spellEnd"/>
      <w:r w:rsidR="000541EC" w:rsidRPr="007D0CC1">
        <w:rPr>
          <w:sz w:val="22"/>
          <w:szCs w:val="22"/>
        </w:rPr>
        <w:t xml:space="preserve"> </w:t>
      </w:r>
      <w:proofErr w:type="spellStart"/>
      <w:r w:rsidR="000541EC" w:rsidRPr="007D0CC1">
        <w:rPr>
          <w:sz w:val="22"/>
          <w:szCs w:val="22"/>
        </w:rPr>
        <w:t>sacratus</w:t>
      </w:r>
      <w:proofErr w:type="spellEnd"/>
      <w:r w:rsidR="000541EC" w:rsidRPr="007D0CC1">
        <w:rPr>
          <w:sz w:val="22"/>
          <w:szCs w:val="22"/>
        </w:rPr>
        <w:t xml:space="preserve"> est, </w:t>
      </w:r>
      <w:proofErr w:type="spellStart"/>
      <w:r w:rsidR="000541EC" w:rsidRPr="007D0CC1">
        <w:rPr>
          <w:sz w:val="22"/>
          <w:szCs w:val="22"/>
        </w:rPr>
        <w:t>absque</w:t>
      </w:r>
      <w:proofErr w:type="spellEnd"/>
      <w:r w:rsidR="000541EC" w:rsidRPr="007D0CC1">
        <w:rPr>
          <w:sz w:val="22"/>
          <w:szCs w:val="22"/>
        </w:rPr>
        <w:t xml:space="preserve"> inevitabili necessitate et </w:t>
      </w:r>
      <w:proofErr w:type="spellStart"/>
      <w:r w:rsidR="000541EC" w:rsidRPr="007D0CC1">
        <w:rPr>
          <w:sz w:val="22"/>
          <w:szCs w:val="22"/>
        </w:rPr>
        <w:t>absque</w:t>
      </w:r>
      <w:proofErr w:type="spellEnd"/>
      <w:r w:rsidR="000541EC" w:rsidRPr="007D0CC1">
        <w:rPr>
          <w:sz w:val="22"/>
          <w:szCs w:val="22"/>
        </w:rPr>
        <w:t xml:space="preserve"> apostolica </w:t>
      </w:r>
      <w:proofErr w:type="spellStart"/>
      <w:r w:rsidR="000541EC" w:rsidRPr="007D0CC1">
        <w:rPr>
          <w:sz w:val="22"/>
          <w:szCs w:val="22"/>
        </w:rPr>
        <w:t>vel</w:t>
      </w:r>
      <w:proofErr w:type="spellEnd"/>
      <w:r w:rsidR="000541EC" w:rsidRPr="007D0CC1">
        <w:rPr>
          <w:sz w:val="22"/>
          <w:szCs w:val="22"/>
        </w:rPr>
        <w:t xml:space="preserve"> </w:t>
      </w:r>
      <w:proofErr w:type="spellStart"/>
      <w:r w:rsidR="000541EC" w:rsidRPr="007D0CC1">
        <w:rPr>
          <w:sz w:val="22"/>
          <w:szCs w:val="22"/>
        </w:rPr>
        <w:t>regulari</w:t>
      </w:r>
      <w:proofErr w:type="spellEnd"/>
      <w:r w:rsidR="000541EC" w:rsidRPr="007D0CC1">
        <w:rPr>
          <w:sz w:val="22"/>
          <w:szCs w:val="22"/>
        </w:rPr>
        <w:t xml:space="preserve"> </w:t>
      </w:r>
      <w:proofErr w:type="spellStart"/>
      <w:r w:rsidR="000541EC" w:rsidRPr="007D0CC1">
        <w:rPr>
          <w:sz w:val="22"/>
          <w:szCs w:val="22"/>
        </w:rPr>
        <w:t>largitione</w:t>
      </w:r>
      <w:proofErr w:type="spellEnd"/>
      <w:r w:rsidR="000541EC" w:rsidRPr="007D0CC1">
        <w:rPr>
          <w:sz w:val="22"/>
          <w:szCs w:val="22"/>
        </w:rPr>
        <w:t xml:space="preserve"> et alteri se </w:t>
      </w:r>
      <w:proofErr w:type="spellStart"/>
      <w:r w:rsidR="000541EC" w:rsidRPr="007D0CC1">
        <w:rPr>
          <w:sz w:val="22"/>
          <w:szCs w:val="22"/>
        </w:rPr>
        <w:t>ambitus</w:t>
      </w:r>
      <w:proofErr w:type="spellEnd"/>
      <w:r w:rsidR="000541EC" w:rsidRPr="007D0CC1">
        <w:rPr>
          <w:sz w:val="22"/>
          <w:szCs w:val="22"/>
        </w:rPr>
        <w:t xml:space="preserve"> causa </w:t>
      </w:r>
      <w:proofErr w:type="spellStart"/>
      <w:r w:rsidR="000541EC" w:rsidRPr="007D0CC1">
        <w:rPr>
          <w:sz w:val="22"/>
          <w:szCs w:val="22"/>
        </w:rPr>
        <w:t>coniungat</w:t>
      </w:r>
      <w:proofErr w:type="spellEnd"/>
      <w:r w:rsidRPr="00334814">
        <w:rPr>
          <w:lang w:eastAsia="it-IT"/>
        </w:rPr>
        <w:t>»</w:t>
      </w:r>
      <w:r w:rsidR="000541EC" w:rsidRPr="007D0CC1">
        <w:rPr>
          <w:rStyle w:val="Refdenotaalpie"/>
          <w:sz w:val="22"/>
          <w:szCs w:val="22"/>
        </w:rPr>
        <w:footnoteReference w:id="65"/>
      </w:r>
      <w:r w:rsidR="000541EC" w:rsidRPr="007D0CC1">
        <w:rPr>
          <w:sz w:val="22"/>
          <w:szCs w:val="22"/>
        </w:rPr>
        <w:t>.</w:t>
      </w:r>
    </w:p>
    <w:p w:rsidR="000541EC" w:rsidRPr="00334814" w:rsidRDefault="00C85F8B" w:rsidP="00EB2597">
      <w:pPr>
        <w:autoSpaceDE/>
        <w:autoSpaceDN/>
        <w:adjustRightInd/>
        <w:ind w:firstLine="284"/>
        <w:jc w:val="both"/>
        <w:rPr>
          <w:lang w:val="it-IT" w:eastAsia="it-IT"/>
        </w:rPr>
      </w:pPr>
      <w:proofErr w:type="spellStart"/>
      <w:r>
        <w:rPr>
          <w:lang w:val="it-IT" w:eastAsia="it-IT"/>
        </w:rPr>
        <w:t>También</w:t>
      </w:r>
      <w:proofErr w:type="spellEnd"/>
      <w:r>
        <w:rPr>
          <w:lang w:val="it-IT" w:eastAsia="it-IT"/>
        </w:rPr>
        <w:t xml:space="preserve"> durante</w:t>
      </w:r>
      <w:r w:rsidR="00EB2597" w:rsidRPr="00334814">
        <w:rPr>
          <w:lang w:val="it-IT" w:eastAsia="it-IT"/>
        </w:rPr>
        <w:t xml:space="preserve"> la </w:t>
      </w:r>
      <w:proofErr w:type="spellStart"/>
      <w:r w:rsidR="00EB2597" w:rsidRPr="00334814">
        <w:rPr>
          <w:lang w:val="it-IT" w:eastAsia="it-IT"/>
        </w:rPr>
        <w:t>Reforma</w:t>
      </w:r>
      <w:proofErr w:type="spellEnd"/>
      <w:r w:rsidR="00EB2597" w:rsidRPr="00334814">
        <w:rPr>
          <w:lang w:val="it-IT" w:eastAsia="it-IT"/>
        </w:rPr>
        <w:t xml:space="preserve"> Gregoriana </w:t>
      </w:r>
      <w:proofErr w:type="spellStart"/>
      <w:r w:rsidR="00EB2597" w:rsidRPr="00334814">
        <w:rPr>
          <w:lang w:val="it-IT" w:eastAsia="it-IT"/>
        </w:rPr>
        <w:t>las</w:t>
      </w:r>
      <w:proofErr w:type="spellEnd"/>
      <w:r w:rsidR="00EB2597" w:rsidRPr="00334814">
        <w:rPr>
          <w:lang w:val="it-IT" w:eastAsia="it-IT"/>
        </w:rPr>
        <w:t xml:space="preserve"> </w:t>
      </w:r>
      <w:proofErr w:type="spellStart"/>
      <w:r w:rsidR="00EB2597" w:rsidRPr="00334814">
        <w:rPr>
          <w:lang w:val="it-IT" w:eastAsia="it-IT"/>
        </w:rPr>
        <w:t>Falsas</w:t>
      </w:r>
      <w:proofErr w:type="spellEnd"/>
      <w:r w:rsidR="00EB2597" w:rsidRPr="00334814">
        <w:rPr>
          <w:lang w:val="it-IT" w:eastAsia="it-IT"/>
        </w:rPr>
        <w:t xml:space="preserve"> </w:t>
      </w:r>
      <w:proofErr w:type="spellStart"/>
      <w:r w:rsidR="00EB2597" w:rsidRPr="00334814">
        <w:rPr>
          <w:lang w:val="it-IT" w:eastAsia="it-IT"/>
        </w:rPr>
        <w:t>Decretales</w:t>
      </w:r>
      <w:proofErr w:type="spellEnd"/>
      <w:r w:rsidR="00EB2597" w:rsidRPr="00334814">
        <w:rPr>
          <w:lang w:val="it-IT" w:eastAsia="it-IT"/>
        </w:rPr>
        <w:t xml:space="preserve"> </w:t>
      </w:r>
      <w:proofErr w:type="spellStart"/>
      <w:r w:rsidR="00EB2597" w:rsidRPr="00334814">
        <w:rPr>
          <w:lang w:val="it-IT" w:eastAsia="it-IT"/>
        </w:rPr>
        <w:t>fueron</w:t>
      </w:r>
      <w:proofErr w:type="spellEnd"/>
      <w:r w:rsidR="00EB2597" w:rsidRPr="00334814">
        <w:rPr>
          <w:lang w:val="it-IT" w:eastAsia="it-IT"/>
        </w:rPr>
        <w:t xml:space="preserve"> </w:t>
      </w:r>
      <w:proofErr w:type="spellStart"/>
      <w:r w:rsidR="00EB2597" w:rsidRPr="00334814">
        <w:rPr>
          <w:lang w:val="it-IT" w:eastAsia="it-IT"/>
        </w:rPr>
        <w:t>usadas</w:t>
      </w:r>
      <w:proofErr w:type="spellEnd"/>
      <w:r w:rsidR="00EB2597" w:rsidRPr="00334814">
        <w:rPr>
          <w:lang w:val="it-IT" w:eastAsia="it-IT"/>
        </w:rPr>
        <w:t xml:space="preserve"> ampliamente,</w:t>
      </w:r>
      <w:r>
        <w:rPr>
          <w:lang w:val="it-IT" w:eastAsia="it-IT"/>
        </w:rPr>
        <w:t xml:space="preserve"> y</w:t>
      </w:r>
      <w:r w:rsidR="00EB2597" w:rsidRPr="00334814">
        <w:rPr>
          <w:lang w:val="it-IT" w:eastAsia="it-IT"/>
        </w:rPr>
        <w:t xml:space="preserve"> </w:t>
      </w:r>
      <w:proofErr w:type="spellStart"/>
      <w:r>
        <w:rPr>
          <w:lang w:val="it-IT" w:eastAsia="it-IT"/>
        </w:rPr>
        <w:t>aunque</w:t>
      </w:r>
      <w:proofErr w:type="spellEnd"/>
      <w:r>
        <w:rPr>
          <w:lang w:val="it-IT" w:eastAsia="it-IT"/>
        </w:rPr>
        <w:t xml:space="preserve"> </w:t>
      </w:r>
      <w:proofErr w:type="spellStart"/>
      <w:r>
        <w:rPr>
          <w:lang w:val="it-IT" w:eastAsia="it-IT"/>
        </w:rPr>
        <w:t>el</w:t>
      </w:r>
      <w:proofErr w:type="spellEnd"/>
      <w:r w:rsidR="00DC6F43">
        <w:rPr>
          <w:lang w:val="it-IT" w:eastAsia="it-IT"/>
        </w:rPr>
        <w:t xml:space="preserve"> matrimonio </w:t>
      </w:r>
      <w:proofErr w:type="spellStart"/>
      <w:r w:rsidR="00DC6F43">
        <w:rPr>
          <w:lang w:val="it-IT" w:eastAsia="it-IT"/>
        </w:rPr>
        <w:t>espiritual</w:t>
      </w:r>
      <w:proofErr w:type="spellEnd"/>
      <w:r w:rsidR="00DC6F43">
        <w:rPr>
          <w:lang w:val="it-IT" w:eastAsia="it-IT"/>
        </w:rPr>
        <w:t xml:space="preserve"> </w:t>
      </w:r>
      <w:proofErr w:type="spellStart"/>
      <w:r w:rsidR="00DC6F43">
        <w:rPr>
          <w:lang w:val="it-IT" w:eastAsia="it-IT"/>
        </w:rPr>
        <w:t>entre</w:t>
      </w:r>
      <w:proofErr w:type="spellEnd"/>
      <w:r w:rsidR="00DC6F43">
        <w:rPr>
          <w:lang w:val="it-IT" w:eastAsia="it-IT"/>
        </w:rPr>
        <w:t xml:space="preserve"> </w:t>
      </w:r>
      <w:proofErr w:type="spellStart"/>
      <w:r w:rsidR="00DC6F43">
        <w:rPr>
          <w:lang w:val="it-IT" w:eastAsia="it-IT"/>
        </w:rPr>
        <w:t>obispo</w:t>
      </w:r>
      <w:proofErr w:type="spellEnd"/>
      <w:r w:rsidR="00DC6F43">
        <w:rPr>
          <w:lang w:val="it-IT" w:eastAsia="it-IT"/>
        </w:rPr>
        <w:t xml:space="preserve"> e </w:t>
      </w:r>
      <w:proofErr w:type="spellStart"/>
      <w:r w:rsidR="00DC6F43">
        <w:rPr>
          <w:lang w:val="it-IT" w:eastAsia="it-IT"/>
        </w:rPr>
        <w:t>iglesia</w:t>
      </w:r>
      <w:proofErr w:type="spellEnd"/>
      <w:r w:rsidR="00DC6F43">
        <w:rPr>
          <w:lang w:val="it-IT" w:eastAsia="it-IT"/>
        </w:rPr>
        <w:t xml:space="preserve"> no </w:t>
      </w:r>
      <w:proofErr w:type="spellStart"/>
      <w:r w:rsidR="00DC6F43">
        <w:rPr>
          <w:lang w:val="it-IT" w:eastAsia="it-IT"/>
        </w:rPr>
        <w:t>parece</w:t>
      </w:r>
      <w:proofErr w:type="spellEnd"/>
      <w:r w:rsidR="00DC6F43">
        <w:rPr>
          <w:lang w:val="it-IT" w:eastAsia="it-IT"/>
        </w:rPr>
        <w:t xml:space="preserve"> ser </w:t>
      </w:r>
      <w:proofErr w:type="spellStart"/>
      <w:r w:rsidR="00DC6F43">
        <w:rPr>
          <w:lang w:val="it-IT" w:eastAsia="it-IT"/>
        </w:rPr>
        <w:t>considerado</w:t>
      </w:r>
      <w:proofErr w:type="spellEnd"/>
      <w:r w:rsidR="00EB2597" w:rsidRPr="00334814">
        <w:rPr>
          <w:lang w:val="it-IT" w:eastAsia="it-IT"/>
        </w:rPr>
        <w:t xml:space="preserve"> </w:t>
      </w:r>
      <w:proofErr w:type="spellStart"/>
      <w:r w:rsidR="00EB2597" w:rsidRPr="00334814">
        <w:rPr>
          <w:lang w:val="it-IT" w:eastAsia="it-IT"/>
        </w:rPr>
        <w:t>como</w:t>
      </w:r>
      <w:proofErr w:type="spellEnd"/>
      <w:r w:rsidR="00EB2597" w:rsidRPr="00334814">
        <w:rPr>
          <w:lang w:val="it-IT" w:eastAsia="it-IT"/>
        </w:rPr>
        <w:t xml:space="preserve"> </w:t>
      </w:r>
      <w:proofErr w:type="spellStart"/>
      <w:r w:rsidR="00EB2597" w:rsidRPr="00334814">
        <w:rPr>
          <w:lang w:val="it-IT" w:eastAsia="it-IT"/>
        </w:rPr>
        <w:t>visión</w:t>
      </w:r>
      <w:proofErr w:type="spellEnd"/>
      <w:r w:rsidR="00EB2597" w:rsidRPr="00334814">
        <w:rPr>
          <w:lang w:val="it-IT" w:eastAsia="it-IT"/>
        </w:rPr>
        <w:t xml:space="preserve"> </w:t>
      </w:r>
      <w:proofErr w:type="spellStart"/>
      <w:r w:rsidR="00EB2597" w:rsidRPr="00334814">
        <w:rPr>
          <w:lang w:val="it-IT" w:eastAsia="it-IT"/>
        </w:rPr>
        <w:t>oficial</w:t>
      </w:r>
      <w:proofErr w:type="spellEnd"/>
      <w:r w:rsidR="00EB2597" w:rsidRPr="00334814">
        <w:rPr>
          <w:lang w:val="it-IT" w:eastAsia="it-IT"/>
        </w:rPr>
        <w:t xml:space="preserve"> de la </w:t>
      </w:r>
      <w:proofErr w:type="spellStart"/>
      <w:r w:rsidR="00EB2597" w:rsidRPr="00334814">
        <w:rPr>
          <w:lang w:val="it-IT" w:eastAsia="it-IT"/>
        </w:rPr>
        <w:t>Iglesia</w:t>
      </w:r>
      <w:proofErr w:type="spellEnd"/>
      <w:r w:rsidR="000541EC" w:rsidRPr="00334814">
        <w:rPr>
          <w:rStyle w:val="Refdenotaalpie"/>
          <w:sz w:val="24"/>
          <w:szCs w:val="24"/>
          <w:lang w:eastAsia="it-IT"/>
        </w:rPr>
        <w:footnoteReference w:id="66"/>
      </w:r>
      <w:r>
        <w:rPr>
          <w:lang w:val="it-IT" w:eastAsia="it-IT"/>
        </w:rPr>
        <w:t xml:space="preserve">, </w:t>
      </w:r>
      <w:r w:rsidR="00DC6F43">
        <w:rPr>
          <w:lang w:val="it-IT" w:eastAsia="it-IT"/>
        </w:rPr>
        <w:t xml:space="preserve">su </w:t>
      </w:r>
      <w:proofErr w:type="spellStart"/>
      <w:r w:rsidR="00DC6F43">
        <w:rPr>
          <w:lang w:val="it-IT" w:eastAsia="it-IT"/>
        </w:rPr>
        <w:t>presencia</w:t>
      </w:r>
      <w:proofErr w:type="spellEnd"/>
      <w:r w:rsidR="00DC6F43">
        <w:rPr>
          <w:lang w:val="it-IT" w:eastAsia="it-IT"/>
        </w:rPr>
        <w:t xml:space="preserve"> en </w:t>
      </w:r>
      <w:proofErr w:type="spellStart"/>
      <w:r w:rsidR="00EB2597" w:rsidRPr="00334814">
        <w:rPr>
          <w:lang w:val="it-IT" w:eastAsia="it-IT"/>
        </w:rPr>
        <w:t>múl</w:t>
      </w:r>
      <w:r w:rsidR="0092427C">
        <w:rPr>
          <w:lang w:val="it-IT" w:eastAsia="it-IT"/>
        </w:rPr>
        <w:t>tiples</w:t>
      </w:r>
      <w:proofErr w:type="spellEnd"/>
      <w:r w:rsidR="0092427C">
        <w:rPr>
          <w:lang w:val="it-IT" w:eastAsia="it-IT"/>
        </w:rPr>
        <w:t xml:space="preserve"> </w:t>
      </w:r>
      <w:proofErr w:type="spellStart"/>
      <w:r w:rsidR="0092427C">
        <w:rPr>
          <w:lang w:val="it-IT" w:eastAsia="it-IT"/>
        </w:rPr>
        <w:t>fuentes</w:t>
      </w:r>
      <w:proofErr w:type="spellEnd"/>
      <w:r w:rsidR="0092427C">
        <w:rPr>
          <w:lang w:val="it-IT" w:eastAsia="it-IT"/>
        </w:rPr>
        <w:t xml:space="preserve"> </w:t>
      </w:r>
      <w:r>
        <w:rPr>
          <w:lang w:val="it-IT" w:eastAsia="it-IT"/>
        </w:rPr>
        <w:t xml:space="preserve">denota su </w:t>
      </w:r>
      <w:proofErr w:type="spellStart"/>
      <w:r w:rsidR="00EB2597" w:rsidRPr="00334814">
        <w:rPr>
          <w:lang w:val="it-IT" w:eastAsia="it-IT"/>
        </w:rPr>
        <w:t>popular</w:t>
      </w:r>
      <w:r>
        <w:rPr>
          <w:lang w:val="it-IT" w:eastAsia="it-IT"/>
        </w:rPr>
        <w:t>idad</w:t>
      </w:r>
      <w:proofErr w:type="spellEnd"/>
      <w:r>
        <w:rPr>
          <w:lang w:val="it-IT" w:eastAsia="it-IT"/>
        </w:rPr>
        <w:t>.</w:t>
      </w:r>
      <w:r w:rsidR="00343781">
        <w:rPr>
          <w:lang w:val="it-IT" w:eastAsia="it-IT"/>
        </w:rPr>
        <w:t xml:space="preserve"> </w:t>
      </w:r>
      <w:proofErr w:type="spellStart"/>
      <w:r>
        <w:rPr>
          <w:lang w:val="it-IT" w:eastAsia="it-IT"/>
        </w:rPr>
        <w:t>D</w:t>
      </w:r>
      <w:r w:rsidR="00EB2597" w:rsidRPr="00334814">
        <w:rPr>
          <w:lang w:val="it-IT" w:eastAsia="it-IT"/>
        </w:rPr>
        <w:t>esde</w:t>
      </w:r>
      <w:proofErr w:type="spellEnd"/>
      <w:r w:rsidR="00EB2597" w:rsidRPr="00334814">
        <w:rPr>
          <w:lang w:val="it-IT" w:eastAsia="it-IT"/>
        </w:rPr>
        <w:t xml:space="preserve"> </w:t>
      </w:r>
      <w:proofErr w:type="spellStart"/>
      <w:r w:rsidR="00EB2597" w:rsidRPr="00334814">
        <w:rPr>
          <w:lang w:val="it-IT" w:eastAsia="it-IT"/>
        </w:rPr>
        <w:t>el</w:t>
      </w:r>
      <w:proofErr w:type="spellEnd"/>
      <w:r w:rsidR="00EB2597" w:rsidRPr="00334814">
        <w:rPr>
          <w:lang w:val="it-IT" w:eastAsia="it-IT"/>
        </w:rPr>
        <w:t xml:space="preserve"> punto de vista del </w:t>
      </w:r>
      <w:proofErr w:type="spellStart"/>
      <w:r w:rsidR="00EB2597" w:rsidRPr="00334814">
        <w:rPr>
          <w:lang w:val="it-IT" w:eastAsia="it-IT"/>
        </w:rPr>
        <w:t>programa</w:t>
      </w:r>
      <w:proofErr w:type="spellEnd"/>
      <w:r w:rsidR="00EB2597" w:rsidRPr="00334814">
        <w:rPr>
          <w:lang w:val="it-IT" w:eastAsia="it-IT"/>
        </w:rPr>
        <w:t xml:space="preserve"> </w:t>
      </w:r>
      <w:proofErr w:type="spellStart"/>
      <w:r w:rsidR="00EB2597" w:rsidRPr="00334814">
        <w:rPr>
          <w:lang w:val="it-IT" w:eastAsia="it-IT"/>
        </w:rPr>
        <w:t>reformador</w:t>
      </w:r>
      <w:proofErr w:type="spellEnd"/>
      <w:r>
        <w:rPr>
          <w:lang w:val="it-IT" w:eastAsia="it-IT"/>
        </w:rPr>
        <w:t xml:space="preserve"> deviene</w:t>
      </w:r>
      <w:r w:rsidR="0092427C">
        <w:rPr>
          <w:lang w:val="it-IT" w:eastAsia="it-IT"/>
        </w:rPr>
        <w:t xml:space="preserve"> </w:t>
      </w:r>
      <w:proofErr w:type="spellStart"/>
      <w:r w:rsidR="00343781">
        <w:rPr>
          <w:lang w:val="it-IT" w:eastAsia="it-IT"/>
        </w:rPr>
        <w:t>útil</w:t>
      </w:r>
      <w:proofErr w:type="spellEnd"/>
      <w:r w:rsidR="00343781">
        <w:rPr>
          <w:lang w:val="it-IT" w:eastAsia="it-IT"/>
        </w:rPr>
        <w:t xml:space="preserve"> </w:t>
      </w:r>
      <w:proofErr w:type="spellStart"/>
      <w:r w:rsidR="00DC6F43">
        <w:rPr>
          <w:lang w:val="it-IT" w:eastAsia="it-IT"/>
        </w:rPr>
        <w:t>c</w:t>
      </w:r>
      <w:r w:rsidR="00DC6F43" w:rsidRPr="00334814">
        <w:rPr>
          <w:lang w:val="it-IT" w:eastAsia="it-IT"/>
        </w:rPr>
        <w:t>omo</w:t>
      </w:r>
      <w:proofErr w:type="spellEnd"/>
      <w:r w:rsidR="00DC6F43" w:rsidRPr="00334814">
        <w:rPr>
          <w:lang w:val="it-IT" w:eastAsia="it-IT"/>
        </w:rPr>
        <w:t xml:space="preserve"> «arma» para la </w:t>
      </w:r>
      <w:proofErr w:type="spellStart"/>
      <w:r w:rsidR="00DC6F43" w:rsidRPr="00334814">
        <w:rPr>
          <w:lang w:val="it-IT" w:eastAsia="it-IT"/>
        </w:rPr>
        <w:t>cruzada</w:t>
      </w:r>
      <w:proofErr w:type="spellEnd"/>
      <w:r w:rsidR="00DC6F43" w:rsidRPr="00334814">
        <w:rPr>
          <w:lang w:val="it-IT" w:eastAsia="it-IT"/>
        </w:rPr>
        <w:t xml:space="preserve"> contra </w:t>
      </w:r>
      <w:proofErr w:type="spellStart"/>
      <w:r w:rsidR="00DC6F43" w:rsidRPr="00334814">
        <w:rPr>
          <w:lang w:val="it-IT" w:eastAsia="it-IT"/>
        </w:rPr>
        <w:t>los</w:t>
      </w:r>
      <w:proofErr w:type="spellEnd"/>
      <w:r w:rsidR="00DC6F43" w:rsidRPr="00334814">
        <w:rPr>
          <w:lang w:val="it-IT" w:eastAsia="it-IT"/>
        </w:rPr>
        <w:t xml:space="preserve"> </w:t>
      </w:r>
      <w:proofErr w:type="spellStart"/>
      <w:r w:rsidR="00DC6F43" w:rsidRPr="00334814">
        <w:rPr>
          <w:lang w:val="it-IT" w:eastAsia="it-IT"/>
        </w:rPr>
        <w:t>abusos</w:t>
      </w:r>
      <w:proofErr w:type="spellEnd"/>
      <w:r w:rsidR="00DC6F43" w:rsidRPr="00334814">
        <w:rPr>
          <w:lang w:val="it-IT" w:eastAsia="it-IT"/>
        </w:rPr>
        <w:t xml:space="preserve"> </w:t>
      </w:r>
      <w:proofErr w:type="spellStart"/>
      <w:r w:rsidR="00DC6F43" w:rsidRPr="00334814">
        <w:rPr>
          <w:lang w:val="it-IT" w:eastAsia="it-IT"/>
        </w:rPr>
        <w:t>doctrinales</w:t>
      </w:r>
      <w:proofErr w:type="spellEnd"/>
      <w:r w:rsidR="00DC6F43" w:rsidRPr="00334814">
        <w:rPr>
          <w:lang w:val="it-IT" w:eastAsia="it-IT"/>
        </w:rPr>
        <w:t xml:space="preserve"> y </w:t>
      </w:r>
      <w:proofErr w:type="spellStart"/>
      <w:r w:rsidR="00DC6F43" w:rsidRPr="00334814">
        <w:rPr>
          <w:lang w:val="it-IT" w:eastAsia="it-IT"/>
        </w:rPr>
        <w:t>disciplinares</w:t>
      </w:r>
      <w:proofErr w:type="spellEnd"/>
      <w:r w:rsidR="00DC6F43" w:rsidRPr="00334814">
        <w:rPr>
          <w:lang w:val="it-IT" w:eastAsia="it-IT"/>
        </w:rPr>
        <w:t xml:space="preserve"> de la </w:t>
      </w:r>
      <w:proofErr w:type="spellStart"/>
      <w:r w:rsidR="00DC6F43" w:rsidRPr="00334814">
        <w:rPr>
          <w:lang w:val="it-IT" w:eastAsia="it-IT"/>
        </w:rPr>
        <w:t>época</w:t>
      </w:r>
      <w:proofErr w:type="spellEnd"/>
      <w:r w:rsidR="00DC6F43" w:rsidRPr="00334814">
        <w:rPr>
          <w:lang w:val="it-IT" w:eastAsia="it-IT"/>
        </w:rPr>
        <w:t>.</w:t>
      </w:r>
    </w:p>
    <w:p w:rsidR="000541EC" w:rsidRPr="00334814" w:rsidRDefault="00D97558" w:rsidP="004732D8">
      <w:pPr>
        <w:autoSpaceDE/>
        <w:autoSpaceDN/>
        <w:adjustRightInd/>
        <w:ind w:firstLine="284"/>
        <w:jc w:val="both"/>
        <w:rPr>
          <w:lang w:val="it-IT" w:eastAsia="it-IT"/>
        </w:rPr>
      </w:pPr>
      <w:r>
        <w:rPr>
          <w:lang w:val="it-IT" w:eastAsia="it-IT"/>
        </w:rPr>
        <w:t xml:space="preserve">En </w:t>
      </w:r>
      <w:proofErr w:type="spellStart"/>
      <w:r>
        <w:rPr>
          <w:lang w:val="it-IT" w:eastAsia="it-IT"/>
        </w:rPr>
        <w:t>efecto</w:t>
      </w:r>
      <w:proofErr w:type="spellEnd"/>
      <w:r>
        <w:rPr>
          <w:lang w:val="it-IT" w:eastAsia="it-IT"/>
        </w:rPr>
        <w:t xml:space="preserve">, </w:t>
      </w:r>
      <w:proofErr w:type="spellStart"/>
      <w:r>
        <w:rPr>
          <w:lang w:val="it-IT" w:eastAsia="it-IT"/>
        </w:rPr>
        <w:t>e</w:t>
      </w:r>
      <w:r w:rsidR="004732D8" w:rsidRPr="00334814">
        <w:rPr>
          <w:lang w:val="it-IT" w:eastAsia="it-IT"/>
        </w:rPr>
        <w:t>l</w:t>
      </w:r>
      <w:proofErr w:type="spellEnd"/>
      <w:r w:rsidR="004732D8" w:rsidRPr="00334814">
        <w:rPr>
          <w:lang w:val="it-IT" w:eastAsia="it-IT"/>
        </w:rPr>
        <w:t xml:space="preserve"> </w:t>
      </w:r>
      <w:proofErr w:type="spellStart"/>
      <w:r w:rsidR="004732D8" w:rsidRPr="00334814">
        <w:rPr>
          <w:lang w:val="it-IT" w:eastAsia="it-IT"/>
        </w:rPr>
        <w:t>mod</w:t>
      </w:r>
      <w:r w:rsidR="00343781">
        <w:rPr>
          <w:lang w:val="it-IT" w:eastAsia="it-IT"/>
        </w:rPr>
        <w:t>elo</w:t>
      </w:r>
      <w:proofErr w:type="spellEnd"/>
      <w:r w:rsidR="00343781">
        <w:rPr>
          <w:lang w:val="it-IT" w:eastAsia="it-IT"/>
        </w:rPr>
        <w:t xml:space="preserve"> del matrimonio </w:t>
      </w:r>
      <w:proofErr w:type="spellStart"/>
      <w:r w:rsidR="00343781">
        <w:rPr>
          <w:lang w:val="it-IT" w:eastAsia="it-IT"/>
        </w:rPr>
        <w:t>consensual</w:t>
      </w:r>
      <w:proofErr w:type="spellEnd"/>
      <w:r w:rsidR="00343781">
        <w:rPr>
          <w:lang w:val="it-IT" w:eastAsia="it-IT"/>
        </w:rPr>
        <w:t xml:space="preserve">, </w:t>
      </w:r>
      <w:proofErr w:type="spellStart"/>
      <w:r w:rsidR="00343781">
        <w:rPr>
          <w:lang w:val="it-IT" w:eastAsia="it-IT"/>
        </w:rPr>
        <w:t>monógamo</w:t>
      </w:r>
      <w:proofErr w:type="spellEnd"/>
      <w:r w:rsidR="00343781">
        <w:rPr>
          <w:lang w:val="it-IT" w:eastAsia="it-IT"/>
        </w:rPr>
        <w:t xml:space="preserve">, </w:t>
      </w:r>
      <w:proofErr w:type="spellStart"/>
      <w:r w:rsidR="00343781">
        <w:rPr>
          <w:lang w:val="it-IT" w:eastAsia="it-IT"/>
        </w:rPr>
        <w:t>enamorado</w:t>
      </w:r>
      <w:proofErr w:type="spellEnd"/>
      <w:r w:rsidR="00A64C70">
        <w:rPr>
          <w:lang w:val="it-IT" w:eastAsia="it-IT"/>
        </w:rPr>
        <w:t xml:space="preserve">, y </w:t>
      </w:r>
      <w:proofErr w:type="spellStart"/>
      <w:r w:rsidR="00A64C70">
        <w:rPr>
          <w:lang w:val="it-IT" w:eastAsia="it-IT"/>
        </w:rPr>
        <w:t>disolub</w:t>
      </w:r>
      <w:r w:rsidR="00343781">
        <w:rPr>
          <w:lang w:val="it-IT" w:eastAsia="it-IT"/>
        </w:rPr>
        <w:t>le</w:t>
      </w:r>
      <w:proofErr w:type="spellEnd"/>
      <w:r w:rsidR="00343781">
        <w:rPr>
          <w:lang w:val="it-IT" w:eastAsia="it-IT"/>
        </w:rPr>
        <w:t xml:space="preserve"> so</w:t>
      </w:r>
      <w:r w:rsidR="004732D8" w:rsidRPr="00334814">
        <w:rPr>
          <w:lang w:val="it-IT" w:eastAsia="it-IT"/>
        </w:rPr>
        <w:t xml:space="preserve">lo por la </w:t>
      </w:r>
      <w:proofErr w:type="spellStart"/>
      <w:r w:rsidR="00EC50D8">
        <w:rPr>
          <w:lang w:val="it-IT" w:eastAsia="it-IT"/>
        </w:rPr>
        <w:t>muerte</w:t>
      </w:r>
      <w:proofErr w:type="spellEnd"/>
      <w:r w:rsidR="00E62AB0">
        <w:rPr>
          <w:lang w:val="it-IT" w:eastAsia="it-IT"/>
        </w:rPr>
        <w:t xml:space="preserve"> se usa </w:t>
      </w:r>
      <w:proofErr w:type="spellStart"/>
      <w:r w:rsidR="00E62AB0">
        <w:rPr>
          <w:lang w:val="it-IT" w:eastAsia="it-IT"/>
        </w:rPr>
        <w:t>como</w:t>
      </w:r>
      <w:proofErr w:type="spellEnd"/>
      <w:r w:rsidR="00E62AB0">
        <w:rPr>
          <w:lang w:val="it-IT" w:eastAsia="it-IT"/>
        </w:rPr>
        <w:t xml:space="preserve"> </w:t>
      </w:r>
      <w:proofErr w:type="spellStart"/>
      <w:r w:rsidR="007D0CC1">
        <w:rPr>
          <w:lang w:val="it-IT" w:eastAsia="it-IT"/>
        </w:rPr>
        <w:t>inspiración</w:t>
      </w:r>
      <w:proofErr w:type="spellEnd"/>
      <w:r w:rsidR="007D0CC1">
        <w:rPr>
          <w:lang w:val="it-IT" w:eastAsia="it-IT"/>
        </w:rPr>
        <w:t xml:space="preserve"> para </w:t>
      </w:r>
      <w:proofErr w:type="spellStart"/>
      <w:r w:rsidR="007D0CC1">
        <w:rPr>
          <w:lang w:val="it-IT" w:eastAsia="it-IT"/>
        </w:rPr>
        <w:t>el</w:t>
      </w:r>
      <w:proofErr w:type="spellEnd"/>
      <w:r w:rsidR="007D0CC1">
        <w:rPr>
          <w:lang w:val="it-IT" w:eastAsia="it-IT"/>
        </w:rPr>
        <w:t xml:space="preserve"> </w:t>
      </w:r>
      <w:proofErr w:type="spellStart"/>
      <w:r w:rsidR="007D0CC1">
        <w:rPr>
          <w:lang w:val="it-IT" w:eastAsia="it-IT"/>
        </w:rPr>
        <w:t>establecimiento</w:t>
      </w:r>
      <w:proofErr w:type="spellEnd"/>
      <w:r w:rsidR="007D0CC1">
        <w:rPr>
          <w:lang w:val="it-IT" w:eastAsia="it-IT"/>
        </w:rPr>
        <w:t xml:space="preserve"> </w:t>
      </w:r>
      <w:r w:rsidR="004732D8" w:rsidRPr="00334814">
        <w:rPr>
          <w:lang w:val="it-IT" w:eastAsia="it-IT"/>
        </w:rPr>
        <w:t xml:space="preserve">una disciplina </w:t>
      </w:r>
      <w:proofErr w:type="spellStart"/>
      <w:r w:rsidR="004732D8" w:rsidRPr="00334814">
        <w:rPr>
          <w:lang w:val="it-IT" w:eastAsia="it-IT"/>
        </w:rPr>
        <w:t>universal</w:t>
      </w:r>
      <w:proofErr w:type="spellEnd"/>
      <w:r w:rsidR="004732D8" w:rsidRPr="00334814">
        <w:rPr>
          <w:lang w:val="it-IT" w:eastAsia="it-IT"/>
        </w:rPr>
        <w:t xml:space="preserve">: por una parte, a </w:t>
      </w:r>
      <w:proofErr w:type="spellStart"/>
      <w:r w:rsidR="004732D8" w:rsidRPr="00334814">
        <w:rPr>
          <w:lang w:val="it-IT" w:eastAsia="it-IT"/>
        </w:rPr>
        <w:t>nivel</w:t>
      </w:r>
      <w:proofErr w:type="spellEnd"/>
      <w:r w:rsidR="004732D8" w:rsidRPr="00334814">
        <w:rPr>
          <w:lang w:val="it-IT" w:eastAsia="it-IT"/>
        </w:rPr>
        <w:t xml:space="preserve"> </w:t>
      </w:r>
      <w:proofErr w:type="spellStart"/>
      <w:r w:rsidR="00AE471D">
        <w:rPr>
          <w:lang w:val="it-IT" w:eastAsia="it-IT"/>
        </w:rPr>
        <w:t>intr</w:t>
      </w:r>
      <w:r w:rsidR="00E62AB0">
        <w:rPr>
          <w:lang w:val="it-IT" w:eastAsia="it-IT"/>
        </w:rPr>
        <w:t>aeclesial</w:t>
      </w:r>
      <w:proofErr w:type="spellEnd"/>
      <w:r w:rsidR="00E62AB0">
        <w:rPr>
          <w:lang w:val="it-IT" w:eastAsia="it-IT"/>
        </w:rPr>
        <w:t xml:space="preserve">, en </w:t>
      </w:r>
      <w:proofErr w:type="spellStart"/>
      <w:r w:rsidR="00E62AB0">
        <w:rPr>
          <w:lang w:val="it-IT" w:eastAsia="it-IT"/>
        </w:rPr>
        <w:t>el</w:t>
      </w:r>
      <w:proofErr w:type="spellEnd"/>
      <w:r w:rsidR="00E62AB0">
        <w:rPr>
          <w:lang w:val="it-IT" w:eastAsia="it-IT"/>
        </w:rPr>
        <w:t xml:space="preserve"> caso de </w:t>
      </w:r>
      <w:proofErr w:type="spellStart"/>
      <w:r w:rsidR="00E62AB0">
        <w:rPr>
          <w:lang w:val="it-IT" w:eastAsia="it-IT"/>
        </w:rPr>
        <w:t>las</w:t>
      </w:r>
      <w:proofErr w:type="spellEnd"/>
      <w:r w:rsidR="00E62AB0">
        <w:rPr>
          <w:lang w:val="it-IT" w:eastAsia="it-IT"/>
        </w:rPr>
        <w:t xml:space="preserve"> </w:t>
      </w:r>
      <w:proofErr w:type="spellStart"/>
      <w:r w:rsidR="00E62AB0">
        <w:rPr>
          <w:lang w:val="it-IT" w:eastAsia="it-IT"/>
        </w:rPr>
        <w:t>controversias</w:t>
      </w:r>
      <w:proofErr w:type="spellEnd"/>
      <w:r w:rsidR="00E62AB0">
        <w:rPr>
          <w:lang w:val="it-IT" w:eastAsia="it-IT"/>
        </w:rPr>
        <w:t xml:space="preserve"> </w:t>
      </w:r>
      <w:proofErr w:type="spellStart"/>
      <w:r w:rsidR="00E62AB0">
        <w:rPr>
          <w:lang w:val="it-IT" w:eastAsia="it-IT"/>
        </w:rPr>
        <w:t>sobre</w:t>
      </w:r>
      <w:proofErr w:type="spellEnd"/>
      <w:r w:rsidR="00E62AB0">
        <w:rPr>
          <w:lang w:val="it-IT" w:eastAsia="it-IT"/>
        </w:rPr>
        <w:t xml:space="preserve"> </w:t>
      </w:r>
      <w:proofErr w:type="spellStart"/>
      <w:r w:rsidR="00E62AB0">
        <w:rPr>
          <w:lang w:val="it-IT" w:eastAsia="it-IT"/>
        </w:rPr>
        <w:t>las</w:t>
      </w:r>
      <w:proofErr w:type="spellEnd"/>
      <w:r w:rsidR="00E62AB0">
        <w:rPr>
          <w:lang w:val="it-IT" w:eastAsia="it-IT"/>
        </w:rPr>
        <w:t xml:space="preserve"> </w:t>
      </w:r>
      <w:proofErr w:type="spellStart"/>
      <w:r w:rsidR="004732D8" w:rsidRPr="00334814">
        <w:rPr>
          <w:lang w:val="it-IT" w:eastAsia="it-IT"/>
        </w:rPr>
        <w:t>eleccione</w:t>
      </w:r>
      <w:r w:rsidR="00EC50D8">
        <w:rPr>
          <w:lang w:val="it-IT" w:eastAsia="it-IT"/>
        </w:rPr>
        <w:t>s</w:t>
      </w:r>
      <w:proofErr w:type="spellEnd"/>
      <w:r w:rsidR="00EC50D8">
        <w:rPr>
          <w:lang w:val="it-IT" w:eastAsia="it-IT"/>
        </w:rPr>
        <w:t xml:space="preserve"> </w:t>
      </w:r>
      <w:proofErr w:type="spellStart"/>
      <w:r w:rsidR="00EC50D8">
        <w:rPr>
          <w:lang w:val="it-IT" w:eastAsia="it-IT"/>
        </w:rPr>
        <w:t>pontificales</w:t>
      </w:r>
      <w:proofErr w:type="spellEnd"/>
      <w:r w:rsidR="000A217B">
        <w:rPr>
          <w:rStyle w:val="Refdenotaalpie"/>
          <w:lang w:val="it-IT" w:eastAsia="it-IT"/>
        </w:rPr>
        <w:footnoteReference w:id="67"/>
      </w:r>
      <w:r w:rsidR="007D0CC1">
        <w:rPr>
          <w:lang w:val="it-IT" w:eastAsia="it-IT"/>
        </w:rPr>
        <w:t xml:space="preserve"> y en</w:t>
      </w:r>
      <w:r w:rsidR="004732D8" w:rsidRPr="00334814">
        <w:rPr>
          <w:lang w:val="it-IT" w:eastAsia="it-IT"/>
        </w:rPr>
        <w:t xml:space="preserve"> la </w:t>
      </w:r>
      <w:proofErr w:type="spellStart"/>
      <w:r w:rsidR="004732D8" w:rsidRPr="00334814">
        <w:rPr>
          <w:lang w:val="it-IT" w:eastAsia="it-IT"/>
        </w:rPr>
        <w:t>campaña</w:t>
      </w:r>
      <w:proofErr w:type="spellEnd"/>
      <w:r w:rsidR="004732D8" w:rsidRPr="00334814">
        <w:rPr>
          <w:lang w:val="it-IT" w:eastAsia="it-IT"/>
        </w:rPr>
        <w:t xml:space="preserve"> a </w:t>
      </w:r>
      <w:proofErr w:type="spellStart"/>
      <w:r w:rsidR="004732D8" w:rsidRPr="00334814">
        <w:rPr>
          <w:lang w:val="it-IT" w:eastAsia="it-IT"/>
        </w:rPr>
        <w:t>favor</w:t>
      </w:r>
      <w:proofErr w:type="spellEnd"/>
      <w:r w:rsidR="004732D8" w:rsidRPr="00334814">
        <w:rPr>
          <w:lang w:val="it-IT" w:eastAsia="it-IT"/>
        </w:rPr>
        <w:t xml:space="preserve"> del celibato </w:t>
      </w:r>
      <w:proofErr w:type="spellStart"/>
      <w:r w:rsidR="004732D8" w:rsidRPr="00334814">
        <w:rPr>
          <w:lang w:val="it-IT" w:eastAsia="it-IT"/>
        </w:rPr>
        <w:t>clerical</w:t>
      </w:r>
      <w:proofErr w:type="spellEnd"/>
      <w:r w:rsidR="004732D8" w:rsidRPr="00334814">
        <w:rPr>
          <w:lang w:val="it-IT" w:eastAsia="it-IT"/>
        </w:rPr>
        <w:t xml:space="preserve">, punto </w:t>
      </w:r>
      <w:proofErr w:type="spellStart"/>
      <w:r w:rsidR="004732D8" w:rsidRPr="00334814">
        <w:rPr>
          <w:lang w:val="it-IT" w:eastAsia="it-IT"/>
        </w:rPr>
        <w:t>central</w:t>
      </w:r>
      <w:proofErr w:type="spellEnd"/>
      <w:r w:rsidR="004732D8" w:rsidRPr="00334814">
        <w:rPr>
          <w:lang w:val="it-IT" w:eastAsia="it-IT"/>
        </w:rPr>
        <w:t xml:space="preserve"> de la </w:t>
      </w:r>
      <w:proofErr w:type="spellStart"/>
      <w:r w:rsidR="004732D8" w:rsidRPr="00334814">
        <w:rPr>
          <w:lang w:val="it-IT" w:eastAsia="it-IT"/>
        </w:rPr>
        <w:t>Reforma</w:t>
      </w:r>
      <w:proofErr w:type="spellEnd"/>
      <w:r w:rsidR="000541EC" w:rsidRPr="00334814">
        <w:rPr>
          <w:rStyle w:val="Refdenotaalpie"/>
          <w:sz w:val="24"/>
          <w:szCs w:val="24"/>
          <w:lang w:eastAsia="it-IT"/>
        </w:rPr>
        <w:footnoteReference w:id="68"/>
      </w:r>
      <w:r w:rsidR="000541EC" w:rsidRPr="00334814">
        <w:rPr>
          <w:lang w:val="it-IT" w:eastAsia="it-IT"/>
        </w:rPr>
        <w:t xml:space="preserve">; </w:t>
      </w:r>
      <w:r w:rsidR="00A64C70">
        <w:rPr>
          <w:lang w:val="it-IT" w:eastAsia="it-IT"/>
        </w:rPr>
        <w:t xml:space="preserve">por </w:t>
      </w:r>
      <w:proofErr w:type="spellStart"/>
      <w:r w:rsidR="00A64C70">
        <w:rPr>
          <w:lang w:val="it-IT" w:eastAsia="it-IT"/>
        </w:rPr>
        <w:t>otra</w:t>
      </w:r>
      <w:proofErr w:type="spellEnd"/>
      <w:r w:rsidR="004732D8" w:rsidRPr="00334814">
        <w:rPr>
          <w:lang w:val="it-IT" w:eastAsia="it-IT"/>
        </w:rPr>
        <w:t xml:space="preserve"> parte</w:t>
      </w:r>
      <w:r w:rsidR="00A64C70">
        <w:rPr>
          <w:lang w:val="it-IT" w:eastAsia="it-IT"/>
        </w:rPr>
        <w:t>,</w:t>
      </w:r>
      <w:r w:rsidR="004732D8" w:rsidRPr="00334814">
        <w:rPr>
          <w:lang w:val="it-IT" w:eastAsia="it-IT"/>
        </w:rPr>
        <w:t xml:space="preserve"> </w:t>
      </w:r>
      <w:r w:rsidR="00AE471D">
        <w:rPr>
          <w:lang w:val="it-IT" w:eastAsia="it-IT"/>
        </w:rPr>
        <w:t xml:space="preserve">para </w:t>
      </w:r>
      <w:proofErr w:type="spellStart"/>
      <w:r w:rsidR="00AE471D">
        <w:rPr>
          <w:lang w:val="it-IT" w:eastAsia="it-IT"/>
        </w:rPr>
        <w:t>hacer</w:t>
      </w:r>
      <w:proofErr w:type="spellEnd"/>
      <w:r w:rsidR="00AE471D">
        <w:rPr>
          <w:lang w:val="it-IT" w:eastAsia="it-IT"/>
        </w:rPr>
        <w:t xml:space="preserve"> </w:t>
      </w:r>
      <w:proofErr w:type="spellStart"/>
      <w:r w:rsidR="00AE471D">
        <w:rPr>
          <w:lang w:val="it-IT" w:eastAsia="it-IT"/>
        </w:rPr>
        <w:t>frente</w:t>
      </w:r>
      <w:proofErr w:type="spellEnd"/>
      <w:r w:rsidR="00AE471D">
        <w:rPr>
          <w:lang w:val="it-IT" w:eastAsia="it-IT"/>
        </w:rPr>
        <w:t xml:space="preserve"> </w:t>
      </w:r>
      <w:r w:rsidR="004732D8" w:rsidRPr="00334814">
        <w:rPr>
          <w:lang w:val="it-IT" w:eastAsia="it-IT"/>
        </w:rPr>
        <w:t xml:space="preserve">a la </w:t>
      </w:r>
      <w:proofErr w:type="spellStart"/>
      <w:r w:rsidR="004732D8" w:rsidRPr="00334814">
        <w:rPr>
          <w:lang w:val="it-IT" w:eastAsia="it-IT"/>
        </w:rPr>
        <w:t>autoridad</w:t>
      </w:r>
      <w:proofErr w:type="spellEnd"/>
      <w:r w:rsidR="004732D8" w:rsidRPr="00334814">
        <w:rPr>
          <w:lang w:val="it-IT" w:eastAsia="it-IT"/>
        </w:rPr>
        <w:t xml:space="preserve"> </w:t>
      </w:r>
      <w:proofErr w:type="spellStart"/>
      <w:r w:rsidR="004732D8" w:rsidRPr="00334814">
        <w:rPr>
          <w:lang w:val="it-IT" w:eastAsia="it-IT"/>
        </w:rPr>
        <w:t>política</w:t>
      </w:r>
      <w:proofErr w:type="spellEnd"/>
      <w:r w:rsidR="00A64C70">
        <w:rPr>
          <w:lang w:val="it-IT" w:eastAsia="it-IT"/>
        </w:rPr>
        <w:t xml:space="preserve"> </w:t>
      </w:r>
      <w:proofErr w:type="spellStart"/>
      <w:r w:rsidR="00A64C70">
        <w:rPr>
          <w:lang w:val="it-IT" w:eastAsia="it-IT"/>
        </w:rPr>
        <w:t>secular</w:t>
      </w:r>
      <w:proofErr w:type="spellEnd"/>
      <w:r w:rsidR="004732D8" w:rsidRPr="00334814">
        <w:rPr>
          <w:lang w:val="it-IT" w:eastAsia="it-IT"/>
        </w:rPr>
        <w:t xml:space="preserve">, </w:t>
      </w:r>
      <w:proofErr w:type="spellStart"/>
      <w:r w:rsidR="004732D8" w:rsidRPr="00334814">
        <w:rPr>
          <w:lang w:val="it-IT" w:eastAsia="it-IT"/>
        </w:rPr>
        <w:t>particularmente</w:t>
      </w:r>
      <w:proofErr w:type="spellEnd"/>
      <w:r w:rsidR="004732D8" w:rsidRPr="00334814">
        <w:rPr>
          <w:lang w:val="it-IT" w:eastAsia="it-IT"/>
        </w:rPr>
        <w:t xml:space="preserve"> en </w:t>
      </w:r>
      <w:proofErr w:type="spellStart"/>
      <w:r w:rsidR="004732D8" w:rsidRPr="00334814">
        <w:rPr>
          <w:lang w:val="it-IT" w:eastAsia="it-IT"/>
        </w:rPr>
        <w:t>el</w:t>
      </w:r>
      <w:proofErr w:type="spellEnd"/>
      <w:r w:rsidR="004732D8" w:rsidRPr="00334814">
        <w:rPr>
          <w:lang w:val="it-IT" w:eastAsia="it-IT"/>
        </w:rPr>
        <w:t xml:space="preserve"> tema de </w:t>
      </w:r>
      <w:proofErr w:type="spellStart"/>
      <w:r w:rsidR="004732D8" w:rsidRPr="00334814">
        <w:rPr>
          <w:lang w:val="it-IT" w:eastAsia="it-IT"/>
        </w:rPr>
        <w:t>las</w:t>
      </w:r>
      <w:proofErr w:type="spellEnd"/>
      <w:r w:rsidR="004732D8" w:rsidRPr="00334814">
        <w:rPr>
          <w:lang w:val="it-IT" w:eastAsia="it-IT"/>
        </w:rPr>
        <w:t xml:space="preserve"> </w:t>
      </w:r>
      <w:proofErr w:type="spellStart"/>
      <w:r w:rsidR="00AE471D">
        <w:rPr>
          <w:lang w:val="it-IT" w:eastAsia="it-IT"/>
        </w:rPr>
        <w:t>investiduras</w:t>
      </w:r>
      <w:proofErr w:type="spellEnd"/>
      <w:r w:rsidR="00AE471D">
        <w:rPr>
          <w:lang w:val="it-IT" w:eastAsia="it-IT"/>
        </w:rPr>
        <w:t xml:space="preserve"> </w:t>
      </w:r>
      <w:proofErr w:type="spellStart"/>
      <w:r w:rsidR="00AE471D">
        <w:rPr>
          <w:lang w:val="it-IT" w:eastAsia="it-IT"/>
        </w:rPr>
        <w:t>laicas</w:t>
      </w:r>
      <w:proofErr w:type="spellEnd"/>
      <w:r w:rsidR="00AE471D">
        <w:rPr>
          <w:lang w:val="it-IT" w:eastAsia="it-IT"/>
        </w:rPr>
        <w:t xml:space="preserve">, </w:t>
      </w:r>
      <w:r w:rsidR="00EC50D8">
        <w:rPr>
          <w:lang w:val="it-IT" w:eastAsia="it-IT"/>
        </w:rPr>
        <w:t xml:space="preserve">a </w:t>
      </w:r>
      <w:proofErr w:type="spellStart"/>
      <w:r w:rsidR="00EC50D8">
        <w:rPr>
          <w:lang w:val="it-IT" w:eastAsia="it-IT"/>
        </w:rPr>
        <w:t>menudo</w:t>
      </w:r>
      <w:proofErr w:type="spellEnd"/>
      <w:r w:rsidR="00EC50D8">
        <w:rPr>
          <w:lang w:val="it-IT" w:eastAsia="it-IT"/>
        </w:rPr>
        <w:t xml:space="preserve"> </w:t>
      </w:r>
      <w:proofErr w:type="spellStart"/>
      <w:r w:rsidR="00AE471D">
        <w:rPr>
          <w:lang w:val="it-IT" w:eastAsia="it-IT"/>
        </w:rPr>
        <w:t>relacionadas</w:t>
      </w:r>
      <w:proofErr w:type="spellEnd"/>
      <w:r w:rsidR="00AE471D">
        <w:rPr>
          <w:lang w:val="it-IT" w:eastAsia="it-IT"/>
        </w:rPr>
        <w:t xml:space="preserve"> con </w:t>
      </w:r>
      <w:proofErr w:type="spellStart"/>
      <w:r w:rsidR="00AE471D">
        <w:rPr>
          <w:lang w:val="it-IT" w:eastAsia="it-IT"/>
        </w:rPr>
        <w:t>el</w:t>
      </w:r>
      <w:proofErr w:type="spellEnd"/>
      <w:r w:rsidR="00AE471D">
        <w:rPr>
          <w:lang w:val="it-IT" w:eastAsia="it-IT"/>
        </w:rPr>
        <w:t xml:space="preserve"> </w:t>
      </w:r>
      <w:proofErr w:type="spellStart"/>
      <w:r w:rsidR="00AE471D">
        <w:rPr>
          <w:lang w:val="it-IT" w:eastAsia="it-IT"/>
        </w:rPr>
        <w:t>delito</w:t>
      </w:r>
      <w:proofErr w:type="spellEnd"/>
      <w:r w:rsidR="00AE471D">
        <w:rPr>
          <w:lang w:val="it-IT" w:eastAsia="it-IT"/>
        </w:rPr>
        <w:t xml:space="preserve"> de la </w:t>
      </w:r>
      <w:proofErr w:type="spellStart"/>
      <w:r w:rsidR="00AE471D">
        <w:rPr>
          <w:lang w:val="it-IT" w:eastAsia="it-IT"/>
        </w:rPr>
        <w:t>simoní</w:t>
      </w:r>
      <w:r w:rsidR="004732D8" w:rsidRPr="00334814">
        <w:rPr>
          <w:lang w:val="it-IT" w:eastAsia="it-IT"/>
        </w:rPr>
        <w:t>a</w:t>
      </w:r>
      <w:proofErr w:type="spellEnd"/>
      <w:r w:rsidR="00032005">
        <w:rPr>
          <w:rStyle w:val="Refdenotaalpie"/>
          <w:lang w:val="it-IT" w:eastAsia="it-IT"/>
        </w:rPr>
        <w:footnoteReference w:id="69"/>
      </w:r>
      <w:r w:rsidR="000541EC" w:rsidRPr="00334814">
        <w:rPr>
          <w:lang w:val="it-IT" w:eastAsia="it-IT"/>
        </w:rPr>
        <w:t xml:space="preserve">. </w:t>
      </w:r>
    </w:p>
    <w:p w:rsidR="00A64C70" w:rsidRDefault="00A64C70" w:rsidP="00A64C70">
      <w:pPr>
        <w:autoSpaceDE/>
        <w:autoSpaceDN/>
        <w:adjustRightInd/>
        <w:jc w:val="both"/>
        <w:rPr>
          <w:lang w:val="it-IT" w:eastAsia="it-IT"/>
        </w:rPr>
      </w:pPr>
    </w:p>
    <w:p w:rsidR="00A64C70" w:rsidRDefault="00A64C70" w:rsidP="00A64C70">
      <w:pPr>
        <w:autoSpaceDE/>
        <w:autoSpaceDN/>
        <w:adjustRightInd/>
        <w:ind w:firstLine="284"/>
        <w:jc w:val="both"/>
        <w:rPr>
          <w:lang w:val="it-IT" w:eastAsia="it-IT"/>
        </w:rPr>
      </w:pPr>
      <w:r>
        <w:rPr>
          <w:lang w:val="it-IT" w:eastAsia="it-IT"/>
        </w:rPr>
        <w:t>8. IGLESIA VIOL</w:t>
      </w:r>
      <w:r w:rsidR="00D07719">
        <w:rPr>
          <w:lang w:val="it-IT" w:eastAsia="it-IT"/>
        </w:rPr>
        <w:t>ADA</w:t>
      </w:r>
    </w:p>
    <w:p w:rsidR="00A64C70" w:rsidRPr="00A64C70" w:rsidRDefault="00A64C70" w:rsidP="00A64C70">
      <w:pPr>
        <w:autoSpaceDE/>
        <w:autoSpaceDN/>
        <w:adjustRightInd/>
        <w:jc w:val="both"/>
        <w:rPr>
          <w:lang w:val="it-IT" w:eastAsia="it-IT"/>
        </w:rPr>
      </w:pPr>
    </w:p>
    <w:p w:rsidR="00D0698B" w:rsidRDefault="00D97558" w:rsidP="007D0CC1">
      <w:pPr>
        <w:autoSpaceDE/>
        <w:autoSpaceDN/>
        <w:adjustRightInd/>
        <w:ind w:firstLine="284"/>
        <w:jc w:val="both"/>
        <w:rPr>
          <w:lang w:val="it-IT" w:eastAsia="it-IT"/>
        </w:rPr>
      </w:pPr>
      <w:r>
        <w:rPr>
          <w:lang w:val="it-IT" w:eastAsia="it-IT"/>
        </w:rPr>
        <w:lastRenderedPageBreak/>
        <w:t xml:space="preserve">Durante </w:t>
      </w:r>
      <w:proofErr w:type="spellStart"/>
      <w:r>
        <w:rPr>
          <w:lang w:val="it-IT" w:eastAsia="it-IT"/>
        </w:rPr>
        <w:t>los</w:t>
      </w:r>
      <w:proofErr w:type="spellEnd"/>
      <w:r>
        <w:rPr>
          <w:lang w:val="it-IT" w:eastAsia="it-IT"/>
        </w:rPr>
        <w:t xml:space="preserve"> </w:t>
      </w:r>
      <w:proofErr w:type="spellStart"/>
      <w:r w:rsidR="007D0CC1">
        <w:rPr>
          <w:lang w:val="it-IT" w:eastAsia="it-IT"/>
        </w:rPr>
        <w:t>convulsos</w:t>
      </w:r>
      <w:proofErr w:type="spellEnd"/>
      <w:r>
        <w:rPr>
          <w:lang w:val="it-IT" w:eastAsia="it-IT"/>
        </w:rPr>
        <w:t xml:space="preserve"> </w:t>
      </w:r>
      <w:proofErr w:type="spellStart"/>
      <w:r>
        <w:rPr>
          <w:lang w:val="it-IT" w:eastAsia="it-IT"/>
        </w:rPr>
        <w:t>años</w:t>
      </w:r>
      <w:proofErr w:type="spellEnd"/>
      <w:r>
        <w:rPr>
          <w:lang w:val="it-IT" w:eastAsia="it-IT"/>
        </w:rPr>
        <w:t xml:space="preserve"> de la </w:t>
      </w:r>
      <w:proofErr w:type="spellStart"/>
      <w:r>
        <w:rPr>
          <w:lang w:val="it-IT" w:eastAsia="it-IT"/>
        </w:rPr>
        <w:t>Reforma</w:t>
      </w:r>
      <w:proofErr w:type="spellEnd"/>
      <w:r>
        <w:rPr>
          <w:lang w:val="it-IT" w:eastAsia="it-IT"/>
        </w:rPr>
        <w:t xml:space="preserve"> Gregoriana </w:t>
      </w:r>
      <w:proofErr w:type="spellStart"/>
      <w:r w:rsidR="00D0698B">
        <w:rPr>
          <w:lang w:val="it-IT" w:eastAsia="it-IT"/>
        </w:rPr>
        <w:t>la</w:t>
      </w:r>
      <w:r w:rsidR="00656F2F">
        <w:rPr>
          <w:lang w:val="it-IT" w:eastAsia="it-IT"/>
        </w:rPr>
        <w:t>s</w:t>
      </w:r>
      <w:proofErr w:type="spellEnd"/>
      <w:r w:rsidR="00D0698B">
        <w:rPr>
          <w:lang w:val="it-IT" w:eastAsia="it-IT"/>
        </w:rPr>
        <w:t xml:space="preserve"> </w:t>
      </w:r>
      <w:proofErr w:type="spellStart"/>
      <w:r w:rsidR="00656F2F">
        <w:rPr>
          <w:lang w:val="it-IT" w:eastAsia="it-IT"/>
        </w:rPr>
        <w:t>citadas</w:t>
      </w:r>
      <w:proofErr w:type="spellEnd"/>
      <w:r w:rsidR="00656F2F">
        <w:rPr>
          <w:lang w:val="it-IT" w:eastAsia="it-IT"/>
        </w:rPr>
        <w:t xml:space="preserve"> </w:t>
      </w:r>
      <w:proofErr w:type="spellStart"/>
      <w:r w:rsidR="00D0698B">
        <w:rPr>
          <w:lang w:val="it-IT" w:eastAsia="it-IT"/>
        </w:rPr>
        <w:t>práctica</w:t>
      </w:r>
      <w:r w:rsidR="00656F2F">
        <w:rPr>
          <w:lang w:val="it-IT" w:eastAsia="it-IT"/>
        </w:rPr>
        <w:t>s</w:t>
      </w:r>
      <w:proofErr w:type="spellEnd"/>
      <w:r w:rsidR="00D0698B">
        <w:rPr>
          <w:lang w:val="it-IT" w:eastAsia="it-IT"/>
        </w:rPr>
        <w:t xml:space="preserve"> </w:t>
      </w:r>
      <w:r w:rsidR="00656F2F">
        <w:rPr>
          <w:lang w:val="it-IT" w:eastAsia="it-IT"/>
        </w:rPr>
        <w:t xml:space="preserve">de la </w:t>
      </w:r>
      <w:proofErr w:type="spellStart"/>
      <w:r w:rsidR="00656F2F">
        <w:rPr>
          <w:lang w:val="it-IT" w:eastAsia="it-IT"/>
        </w:rPr>
        <w:t>investidura</w:t>
      </w:r>
      <w:proofErr w:type="spellEnd"/>
      <w:r w:rsidR="00656F2F">
        <w:rPr>
          <w:lang w:val="it-IT" w:eastAsia="it-IT"/>
        </w:rPr>
        <w:t xml:space="preserve"> laica y de la </w:t>
      </w:r>
      <w:r w:rsidR="00D0698B">
        <w:rPr>
          <w:lang w:val="it-IT" w:eastAsia="it-IT"/>
        </w:rPr>
        <w:t>simonia</w:t>
      </w:r>
      <w:r w:rsidR="00656F2F">
        <w:rPr>
          <w:lang w:val="it-IT" w:eastAsia="it-IT"/>
        </w:rPr>
        <w:t xml:space="preserve"> son </w:t>
      </w:r>
      <w:proofErr w:type="spellStart"/>
      <w:r w:rsidR="00656F2F">
        <w:rPr>
          <w:lang w:val="it-IT" w:eastAsia="it-IT"/>
        </w:rPr>
        <w:t>consideradas</w:t>
      </w:r>
      <w:proofErr w:type="spellEnd"/>
      <w:r w:rsidR="00821013" w:rsidRPr="00334814">
        <w:rPr>
          <w:lang w:val="it-IT" w:eastAsia="it-IT"/>
        </w:rPr>
        <w:t xml:space="preserve"> </w:t>
      </w:r>
      <w:r w:rsidR="00EF7188">
        <w:rPr>
          <w:lang w:val="it-IT" w:eastAsia="it-IT"/>
        </w:rPr>
        <w:t xml:space="preserve">por </w:t>
      </w:r>
      <w:proofErr w:type="spellStart"/>
      <w:r w:rsidR="00EF7188">
        <w:rPr>
          <w:lang w:val="it-IT" w:eastAsia="it-IT"/>
        </w:rPr>
        <w:t>algunos</w:t>
      </w:r>
      <w:proofErr w:type="spellEnd"/>
      <w:r w:rsidR="00EF7188">
        <w:rPr>
          <w:lang w:val="it-IT" w:eastAsia="it-IT"/>
        </w:rPr>
        <w:t xml:space="preserve"> </w:t>
      </w:r>
      <w:proofErr w:type="spellStart"/>
      <w:r w:rsidR="00EF7188">
        <w:rPr>
          <w:lang w:val="it-IT" w:eastAsia="it-IT"/>
        </w:rPr>
        <w:t>autores</w:t>
      </w:r>
      <w:proofErr w:type="spellEnd"/>
      <w:r w:rsidR="00096FD0" w:rsidRPr="00334814">
        <w:rPr>
          <w:lang w:val="it-IT" w:eastAsia="it-IT"/>
        </w:rPr>
        <w:t xml:space="preserve"> </w:t>
      </w:r>
      <w:proofErr w:type="spellStart"/>
      <w:r w:rsidR="00096FD0" w:rsidRPr="00334814">
        <w:rPr>
          <w:lang w:val="it-IT" w:eastAsia="it-IT"/>
        </w:rPr>
        <w:t>como</w:t>
      </w:r>
      <w:proofErr w:type="spellEnd"/>
      <w:r w:rsidR="00096FD0" w:rsidRPr="00334814">
        <w:rPr>
          <w:lang w:val="it-IT" w:eastAsia="it-IT"/>
        </w:rPr>
        <w:t xml:space="preserve"> </w:t>
      </w:r>
      <w:proofErr w:type="spellStart"/>
      <w:r w:rsidR="00096FD0" w:rsidRPr="00334814">
        <w:rPr>
          <w:lang w:val="it-IT" w:eastAsia="it-IT"/>
        </w:rPr>
        <w:t>violencia</w:t>
      </w:r>
      <w:proofErr w:type="spellEnd"/>
      <w:r w:rsidR="00096FD0" w:rsidRPr="00334814">
        <w:rPr>
          <w:lang w:val="it-IT" w:eastAsia="it-IT"/>
        </w:rPr>
        <w:t xml:space="preserve"> </w:t>
      </w:r>
      <w:proofErr w:type="spellStart"/>
      <w:r w:rsidR="00096FD0" w:rsidRPr="00334814">
        <w:rPr>
          <w:lang w:val="it-IT" w:eastAsia="it-IT"/>
        </w:rPr>
        <w:t>carnal</w:t>
      </w:r>
      <w:proofErr w:type="spellEnd"/>
      <w:r w:rsidR="00096FD0" w:rsidRPr="00334814">
        <w:rPr>
          <w:lang w:val="it-IT" w:eastAsia="it-IT"/>
        </w:rPr>
        <w:t xml:space="preserve"> contra la </w:t>
      </w:r>
      <w:proofErr w:type="spellStart"/>
      <w:r w:rsidR="00096FD0" w:rsidRPr="00334814">
        <w:rPr>
          <w:lang w:val="it-IT" w:eastAsia="it-IT"/>
        </w:rPr>
        <w:t>Iglesia</w:t>
      </w:r>
      <w:proofErr w:type="spellEnd"/>
      <w:r w:rsidR="00096FD0" w:rsidRPr="00334814">
        <w:rPr>
          <w:lang w:val="it-IT" w:eastAsia="it-IT"/>
        </w:rPr>
        <w:t xml:space="preserve"> </w:t>
      </w:r>
      <w:proofErr w:type="spellStart"/>
      <w:r w:rsidR="00096FD0" w:rsidRPr="00334814">
        <w:rPr>
          <w:lang w:val="it-IT" w:eastAsia="it-IT"/>
        </w:rPr>
        <w:t>esposa</w:t>
      </w:r>
      <w:proofErr w:type="spellEnd"/>
      <w:r w:rsidR="00096FD0" w:rsidRPr="00334814">
        <w:rPr>
          <w:rStyle w:val="Refdenotaalpie"/>
          <w:sz w:val="24"/>
          <w:szCs w:val="24"/>
          <w:lang w:eastAsia="it-IT"/>
        </w:rPr>
        <w:footnoteReference w:id="70"/>
      </w:r>
      <w:r w:rsidR="00096FD0" w:rsidRPr="00334814">
        <w:rPr>
          <w:lang w:val="it-IT" w:eastAsia="it-IT"/>
        </w:rPr>
        <w:t xml:space="preserve">. </w:t>
      </w:r>
    </w:p>
    <w:p w:rsidR="00096FD0" w:rsidRPr="00334814" w:rsidRDefault="00D0698B" w:rsidP="00D0698B">
      <w:pPr>
        <w:autoSpaceDE/>
        <w:autoSpaceDN/>
        <w:adjustRightInd/>
        <w:ind w:firstLine="284"/>
        <w:jc w:val="both"/>
        <w:rPr>
          <w:lang w:val="it-IT" w:eastAsia="it-IT"/>
        </w:rPr>
      </w:pPr>
      <w:r>
        <w:rPr>
          <w:lang w:val="it-IT" w:eastAsia="it-IT"/>
        </w:rPr>
        <w:t>La</w:t>
      </w:r>
      <w:r w:rsidR="00096FD0" w:rsidRPr="00334814">
        <w:rPr>
          <w:lang w:val="it-IT" w:eastAsia="it-IT"/>
        </w:rPr>
        <w:t xml:space="preserve"> </w:t>
      </w:r>
      <w:proofErr w:type="spellStart"/>
      <w:r w:rsidR="00096FD0" w:rsidRPr="00334814">
        <w:rPr>
          <w:lang w:val="it-IT" w:eastAsia="it-IT"/>
        </w:rPr>
        <w:t>sim</w:t>
      </w:r>
      <w:r>
        <w:rPr>
          <w:lang w:val="it-IT" w:eastAsia="it-IT"/>
        </w:rPr>
        <w:t>bología</w:t>
      </w:r>
      <w:proofErr w:type="spellEnd"/>
      <w:r>
        <w:rPr>
          <w:lang w:val="it-IT" w:eastAsia="it-IT"/>
        </w:rPr>
        <w:t xml:space="preserve"> </w:t>
      </w:r>
      <w:proofErr w:type="spellStart"/>
      <w:r>
        <w:rPr>
          <w:lang w:val="it-IT" w:eastAsia="it-IT"/>
        </w:rPr>
        <w:t>sacral</w:t>
      </w:r>
      <w:proofErr w:type="spellEnd"/>
      <w:r w:rsidR="00656F2F">
        <w:rPr>
          <w:lang w:val="it-IT" w:eastAsia="it-IT"/>
        </w:rPr>
        <w:t xml:space="preserve">, </w:t>
      </w:r>
      <w:proofErr w:type="spellStart"/>
      <w:r w:rsidR="00656F2F">
        <w:rPr>
          <w:lang w:val="it-IT" w:eastAsia="it-IT"/>
        </w:rPr>
        <w:t>sobre</w:t>
      </w:r>
      <w:proofErr w:type="spellEnd"/>
      <w:r w:rsidR="00656F2F">
        <w:rPr>
          <w:lang w:val="it-IT" w:eastAsia="it-IT"/>
        </w:rPr>
        <w:t xml:space="preserve"> </w:t>
      </w:r>
      <w:proofErr w:type="spellStart"/>
      <w:r w:rsidR="00656F2F">
        <w:rPr>
          <w:lang w:val="it-IT" w:eastAsia="it-IT"/>
        </w:rPr>
        <w:t>todo</w:t>
      </w:r>
      <w:proofErr w:type="spellEnd"/>
      <w:r w:rsidR="00656F2F">
        <w:rPr>
          <w:lang w:val="it-IT" w:eastAsia="it-IT"/>
        </w:rPr>
        <w:t xml:space="preserve"> </w:t>
      </w:r>
      <w:proofErr w:type="spellStart"/>
      <w:r w:rsidR="00382E14">
        <w:rPr>
          <w:lang w:val="it-IT" w:eastAsia="it-IT"/>
        </w:rPr>
        <w:t>el</w:t>
      </w:r>
      <w:proofErr w:type="spellEnd"/>
      <w:r w:rsidR="00382E14">
        <w:rPr>
          <w:lang w:val="it-IT" w:eastAsia="it-IT"/>
        </w:rPr>
        <w:t xml:space="preserve"> </w:t>
      </w:r>
      <w:proofErr w:type="spellStart"/>
      <w:r w:rsidR="00382E14">
        <w:rPr>
          <w:lang w:val="it-IT" w:eastAsia="it-IT"/>
        </w:rPr>
        <w:t>ro</w:t>
      </w:r>
      <w:r w:rsidR="00656F2F">
        <w:rPr>
          <w:lang w:val="it-IT" w:eastAsia="it-IT"/>
        </w:rPr>
        <w:t>l</w:t>
      </w:r>
      <w:proofErr w:type="spellEnd"/>
      <w:r w:rsidR="00656F2F">
        <w:rPr>
          <w:lang w:val="it-IT" w:eastAsia="it-IT"/>
        </w:rPr>
        <w:t xml:space="preserve"> de </w:t>
      </w:r>
      <w:proofErr w:type="spellStart"/>
      <w:r w:rsidR="00656F2F">
        <w:rPr>
          <w:lang w:val="it-IT" w:eastAsia="it-IT"/>
        </w:rPr>
        <w:t>las</w:t>
      </w:r>
      <w:proofErr w:type="spellEnd"/>
      <w:r w:rsidR="00656F2F">
        <w:rPr>
          <w:lang w:val="it-IT" w:eastAsia="it-IT"/>
        </w:rPr>
        <w:t xml:space="preserve"> </w:t>
      </w:r>
      <w:proofErr w:type="spellStart"/>
      <w:r w:rsidR="00656F2F">
        <w:rPr>
          <w:lang w:val="it-IT" w:eastAsia="it-IT"/>
        </w:rPr>
        <w:t>insignias</w:t>
      </w:r>
      <w:proofErr w:type="spellEnd"/>
      <w:r w:rsidR="00656F2F">
        <w:rPr>
          <w:lang w:val="it-IT" w:eastAsia="it-IT"/>
        </w:rPr>
        <w:t xml:space="preserve"> </w:t>
      </w:r>
      <w:proofErr w:type="spellStart"/>
      <w:r w:rsidR="00656F2F">
        <w:rPr>
          <w:lang w:val="it-IT" w:eastAsia="it-IT"/>
        </w:rPr>
        <w:t>pontificales</w:t>
      </w:r>
      <w:proofErr w:type="spellEnd"/>
      <w:r>
        <w:rPr>
          <w:lang w:val="it-IT" w:eastAsia="it-IT"/>
        </w:rPr>
        <w:t xml:space="preserve"> es </w:t>
      </w:r>
      <w:proofErr w:type="spellStart"/>
      <w:r>
        <w:rPr>
          <w:lang w:val="it-IT" w:eastAsia="it-IT"/>
        </w:rPr>
        <w:t>muy</w:t>
      </w:r>
      <w:proofErr w:type="spellEnd"/>
      <w:r>
        <w:rPr>
          <w:lang w:val="it-IT" w:eastAsia="it-IT"/>
        </w:rPr>
        <w:t xml:space="preserve"> </w:t>
      </w:r>
      <w:proofErr w:type="spellStart"/>
      <w:r>
        <w:rPr>
          <w:lang w:val="it-IT" w:eastAsia="it-IT"/>
        </w:rPr>
        <w:t>relevante</w:t>
      </w:r>
      <w:proofErr w:type="spellEnd"/>
      <w:r>
        <w:rPr>
          <w:lang w:val="it-IT" w:eastAsia="it-IT"/>
        </w:rPr>
        <w:t xml:space="preserve"> en </w:t>
      </w:r>
      <w:proofErr w:type="spellStart"/>
      <w:r>
        <w:rPr>
          <w:lang w:val="it-IT" w:eastAsia="it-IT"/>
        </w:rPr>
        <w:t>las</w:t>
      </w:r>
      <w:proofErr w:type="spellEnd"/>
      <w:r>
        <w:rPr>
          <w:lang w:val="it-IT" w:eastAsia="it-IT"/>
        </w:rPr>
        <w:t xml:space="preserve"> </w:t>
      </w:r>
      <w:proofErr w:type="spellStart"/>
      <w:r>
        <w:rPr>
          <w:lang w:val="it-IT" w:eastAsia="it-IT"/>
        </w:rPr>
        <w:t>fuentes</w:t>
      </w:r>
      <w:proofErr w:type="spellEnd"/>
      <w:r>
        <w:rPr>
          <w:lang w:val="it-IT" w:eastAsia="it-IT"/>
        </w:rPr>
        <w:t xml:space="preserve">, </w:t>
      </w:r>
      <w:proofErr w:type="spellStart"/>
      <w:r>
        <w:rPr>
          <w:lang w:val="it-IT" w:eastAsia="it-IT"/>
        </w:rPr>
        <w:t>especialmente</w:t>
      </w:r>
      <w:proofErr w:type="spellEnd"/>
      <w:r w:rsidR="00096FD0" w:rsidRPr="00334814">
        <w:rPr>
          <w:lang w:val="it-IT" w:eastAsia="it-IT"/>
        </w:rPr>
        <w:t xml:space="preserve"> la </w:t>
      </w:r>
      <w:proofErr w:type="spellStart"/>
      <w:r w:rsidR="00096FD0" w:rsidRPr="00334814">
        <w:rPr>
          <w:lang w:val="it-IT" w:eastAsia="it-IT"/>
        </w:rPr>
        <w:t>im</w:t>
      </w:r>
      <w:r>
        <w:rPr>
          <w:lang w:val="it-IT" w:eastAsia="it-IT"/>
        </w:rPr>
        <w:t>posición</w:t>
      </w:r>
      <w:proofErr w:type="spellEnd"/>
      <w:r>
        <w:rPr>
          <w:lang w:val="it-IT" w:eastAsia="it-IT"/>
        </w:rPr>
        <w:t xml:space="preserve"> del </w:t>
      </w:r>
      <w:proofErr w:type="spellStart"/>
      <w:r>
        <w:rPr>
          <w:lang w:val="it-IT" w:eastAsia="it-IT"/>
        </w:rPr>
        <w:t>anillo</w:t>
      </w:r>
      <w:proofErr w:type="spellEnd"/>
      <w:r>
        <w:rPr>
          <w:lang w:val="it-IT" w:eastAsia="it-IT"/>
        </w:rPr>
        <w:t xml:space="preserve"> </w:t>
      </w:r>
      <w:proofErr w:type="spellStart"/>
      <w:r>
        <w:rPr>
          <w:lang w:val="it-IT" w:eastAsia="it-IT"/>
        </w:rPr>
        <w:t>episcopal</w:t>
      </w:r>
      <w:proofErr w:type="spellEnd"/>
      <w:r>
        <w:rPr>
          <w:lang w:val="it-IT" w:eastAsia="it-IT"/>
        </w:rPr>
        <w:t xml:space="preserve"> por</w:t>
      </w:r>
      <w:r w:rsidR="001C2BAF">
        <w:rPr>
          <w:lang w:val="it-IT" w:eastAsia="it-IT"/>
        </w:rPr>
        <w:t xml:space="preserve"> parte de </w:t>
      </w:r>
      <w:proofErr w:type="spellStart"/>
      <w:r w:rsidR="001C2BAF">
        <w:rPr>
          <w:lang w:val="it-IT" w:eastAsia="it-IT"/>
        </w:rPr>
        <w:t>los</w:t>
      </w:r>
      <w:proofErr w:type="spellEnd"/>
      <w:r w:rsidR="001C2BAF">
        <w:rPr>
          <w:lang w:val="it-IT" w:eastAsia="it-IT"/>
        </w:rPr>
        <w:t xml:space="preserve"> </w:t>
      </w:r>
      <w:proofErr w:type="spellStart"/>
      <w:r w:rsidR="001C2BAF">
        <w:rPr>
          <w:lang w:val="it-IT" w:eastAsia="it-IT"/>
        </w:rPr>
        <w:t>reyes</w:t>
      </w:r>
      <w:proofErr w:type="spellEnd"/>
      <w:r w:rsidR="001C2BAF">
        <w:rPr>
          <w:lang w:val="it-IT" w:eastAsia="it-IT"/>
        </w:rPr>
        <w:t xml:space="preserve">, </w:t>
      </w:r>
      <w:proofErr w:type="spellStart"/>
      <w:r w:rsidR="001C2BAF">
        <w:rPr>
          <w:lang w:val="it-IT" w:eastAsia="it-IT"/>
        </w:rPr>
        <w:t>descrito</w:t>
      </w:r>
      <w:proofErr w:type="spellEnd"/>
      <w:r w:rsidR="001C2BAF">
        <w:rPr>
          <w:lang w:val="it-IT" w:eastAsia="it-IT"/>
        </w:rPr>
        <w:t xml:space="preserve"> por </w:t>
      </w:r>
      <w:proofErr w:type="spellStart"/>
      <w:r w:rsidR="001C2BAF">
        <w:rPr>
          <w:lang w:val="it-IT" w:eastAsia="it-IT"/>
        </w:rPr>
        <w:t>los</w:t>
      </w:r>
      <w:proofErr w:type="spellEnd"/>
      <w:r w:rsidR="001C2BAF">
        <w:rPr>
          <w:lang w:val="it-IT" w:eastAsia="it-IT"/>
        </w:rPr>
        <w:t xml:space="preserve"> </w:t>
      </w:r>
      <w:proofErr w:type="spellStart"/>
      <w:r w:rsidR="001C2BAF">
        <w:rPr>
          <w:lang w:val="it-IT" w:eastAsia="it-IT"/>
        </w:rPr>
        <w:t>polemistas</w:t>
      </w:r>
      <w:proofErr w:type="spellEnd"/>
      <w:r w:rsidR="001C2BAF">
        <w:rPr>
          <w:lang w:val="it-IT" w:eastAsia="it-IT"/>
        </w:rPr>
        <w:t xml:space="preserve"> </w:t>
      </w:r>
      <w:proofErr w:type="spellStart"/>
      <w:r w:rsidR="00EC50D8">
        <w:rPr>
          <w:lang w:val="it-IT" w:eastAsia="it-IT"/>
        </w:rPr>
        <w:t>como</w:t>
      </w:r>
      <w:proofErr w:type="spellEnd"/>
      <w:r w:rsidR="00EC50D8">
        <w:rPr>
          <w:lang w:val="it-IT" w:eastAsia="it-IT"/>
        </w:rPr>
        <w:t xml:space="preserve"> </w:t>
      </w:r>
      <w:r w:rsidR="001C2BAF">
        <w:rPr>
          <w:lang w:val="it-IT" w:eastAsia="it-IT"/>
        </w:rPr>
        <w:t xml:space="preserve">la </w:t>
      </w:r>
      <w:proofErr w:type="spellStart"/>
      <w:r w:rsidR="00122187">
        <w:rPr>
          <w:lang w:val="it-IT" w:eastAsia="it-IT"/>
        </w:rPr>
        <w:t>alianza</w:t>
      </w:r>
      <w:proofErr w:type="spellEnd"/>
      <w:r w:rsidR="00096FD0" w:rsidRPr="00334814">
        <w:rPr>
          <w:lang w:val="it-IT" w:eastAsia="it-IT"/>
        </w:rPr>
        <w:t xml:space="preserve"> </w:t>
      </w:r>
      <w:proofErr w:type="spellStart"/>
      <w:r w:rsidR="00EC50D8">
        <w:rPr>
          <w:lang w:val="it-IT" w:eastAsia="it-IT"/>
        </w:rPr>
        <w:t>nupcial</w:t>
      </w:r>
      <w:proofErr w:type="spellEnd"/>
      <w:r w:rsidR="00EC50D8">
        <w:rPr>
          <w:lang w:val="it-IT" w:eastAsia="it-IT"/>
        </w:rPr>
        <w:t xml:space="preserve"> </w:t>
      </w:r>
      <w:r w:rsidR="00096FD0" w:rsidRPr="00334814">
        <w:rPr>
          <w:lang w:val="it-IT" w:eastAsia="it-IT"/>
        </w:rPr>
        <w:t xml:space="preserve">del </w:t>
      </w:r>
      <w:proofErr w:type="spellStart"/>
      <w:r w:rsidR="00096FD0" w:rsidRPr="00334814">
        <w:rPr>
          <w:lang w:val="it-IT" w:eastAsia="it-IT"/>
        </w:rPr>
        <w:t>obispo</w:t>
      </w:r>
      <w:proofErr w:type="spellEnd"/>
      <w:r w:rsidR="00096FD0" w:rsidRPr="00334814">
        <w:rPr>
          <w:lang w:val="it-IT" w:eastAsia="it-IT"/>
        </w:rPr>
        <w:t xml:space="preserve"> </w:t>
      </w:r>
      <w:proofErr w:type="spellStart"/>
      <w:r w:rsidR="00096FD0" w:rsidRPr="00334814">
        <w:rPr>
          <w:lang w:val="it-IT" w:eastAsia="it-IT"/>
        </w:rPr>
        <w:t>esposo</w:t>
      </w:r>
      <w:proofErr w:type="spellEnd"/>
      <w:r w:rsidR="00096FD0" w:rsidRPr="00334814">
        <w:rPr>
          <w:lang w:val="it-IT" w:eastAsia="it-IT"/>
        </w:rPr>
        <w:t>:</w:t>
      </w:r>
      <w:r w:rsidR="00096FD0" w:rsidRPr="00334814">
        <w:rPr>
          <w:i/>
          <w:iCs/>
          <w:lang w:val="it-IT" w:eastAsia="it-IT"/>
        </w:rPr>
        <w:t xml:space="preserve"> </w:t>
      </w:r>
      <w:proofErr w:type="spellStart"/>
      <w:r w:rsidR="00096FD0" w:rsidRPr="00334814">
        <w:rPr>
          <w:i/>
          <w:iCs/>
          <w:lang w:val="it-IT" w:eastAsia="it-IT"/>
        </w:rPr>
        <w:t>Anulus</w:t>
      </w:r>
      <w:proofErr w:type="spellEnd"/>
      <w:r w:rsidR="00096FD0" w:rsidRPr="00334814">
        <w:rPr>
          <w:i/>
          <w:iCs/>
          <w:lang w:val="it-IT" w:eastAsia="it-IT"/>
        </w:rPr>
        <w:t xml:space="preserve"> </w:t>
      </w:r>
      <w:proofErr w:type="spellStart"/>
      <w:r w:rsidR="00096FD0" w:rsidRPr="00334814">
        <w:rPr>
          <w:i/>
          <w:iCs/>
          <w:lang w:val="it-IT" w:eastAsia="it-IT"/>
        </w:rPr>
        <w:t>officium</w:t>
      </w:r>
      <w:proofErr w:type="spellEnd"/>
      <w:r w:rsidR="00096FD0" w:rsidRPr="00334814">
        <w:rPr>
          <w:i/>
          <w:iCs/>
          <w:lang w:val="it-IT" w:eastAsia="it-IT"/>
        </w:rPr>
        <w:t xml:space="preserve"> </w:t>
      </w:r>
      <w:proofErr w:type="spellStart"/>
      <w:r w:rsidR="00096FD0" w:rsidRPr="00334814">
        <w:rPr>
          <w:i/>
          <w:iCs/>
          <w:lang w:val="it-IT" w:eastAsia="it-IT"/>
        </w:rPr>
        <w:t>sponsi</w:t>
      </w:r>
      <w:proofErr w:type="spellEnd"/>
      <w:r w:rsidR="00096FD0" w:rsidRPr="00334814">
        <w:rPr>
          <w:i/>
          <w:iCs/>
          <w:lang w:val="it-IT" w:eastAsia="it-IT"/>
        </w:rPr>
        <w:t xml:space="preserve"> </w:t>
      </w:r>
      <w:proofErr w:type="spellStart"/>
      <w:r w:rsidR="00096FD0" w:rsidRPr="00334814">
        <w:rPr>
          <w:i/>
          <w:iCs/>
          <w:lang w:val="it-IT" w:eastAsia="it-IT"/>
        </w:rPr>
        <w:t>signare</w:t>
      </w:r>
      <w:proofErr w:type="spellEnd"/>
      <w:r w:rsidR="00096FD0" w:rsidRPr="00334814">
        <w:rPr>
          <w:i/>
          <w:iCs/>
          <w:lang w:val="it-IT" w:eastAsia="it-IT"/>
        </w:rPr>
        <w:t xml:space="preserve"> </w:t>
      </w:r>
      <w:proofErr w:type="spellStart"/>
      <w:r w:rsidR="00096FD0" w:rsidRPr="00334814">
        <w:rPr>
          <w:i/>
          <w:iCs/>
          <w:lang w:val="it-IT" w:eastAsia="it-IT"/>
        </w:rPr>
        <w:t>videtur</w:t>
      </w:r>
      <w:proofErr w:type="spellEnd"/>
      <w:r w:rsidR="00096FD0" w:rsidRPr="00334814">
        <w:rPr>
          <w:i/>
          <w:iCs/>
          <w:lang w:val="it-IT" w:eastAsia="it-IT"/>
        </w:rPr>
        <w:t xml:space="preserve">. </w:t>
      </w:r>
      <w:r w:rsidR="00096FD0" w:rsidRPr="00334814">
        <w:rPr>
          <w:lang w:val="it-IT" w:eastAsia="it-IT"/>
        </w:rPr>
        <w:t>[…]</w:t>
      </w:r>
      <w:r w:rsidR="00096FD0" w:rsidRPr="00334814">
        <w:rPr>
          <w:i/>
          <w:iCs/>
          <w:lang w:val="it-IT" w:eastAsia="it-IT"/>
        </w:rPr>
        <w:t xml:space="preserve"> Regia </w:t>
      </w:r>
      <w:proofErr w:type="spellStart"/>
      <w:r w:rsidR="00096FD0" w:rsidRPr="00334814">
        <w:rPr>
          <w:i/>
          <w:iCs/>
          <w:lang w:val="it-IT" w:eastAsia="it-IT"/>
        </w:rPr>
        <w:t>quae</w:t>
      </w:r>
      <w:proofErr w:type="spellEnd"/>
      <w:r w:rsidR="00096FD0" w:rsidRPr="00334814">
        <w:rPr>
          <w:i/>
          <w:iCs/>
          <w:lang w:val="it-IT" w:eastAsia="it-IT"/>
        </w:rPr>
        <w:t xml:space="preserve"> </w:t>
      </w:r>
      <w:proofErr w:type="spellStart"/>
      <w:r w:rsidR="00096FD0" w:rsidRPr="00334814">
        <w:rPr>
          <w:i/>
          <w:iCs/>
          <w:lang w:val="it-IT" w:eastAsia="it-IT"/>
        </w:rPr>
        <w:t>dantur</w:t>
      </w:r>
      <w:proofErr w:type="spellEnd"/>
      <w:r w:rsidR="00096FD0" w:rsidRPr="00334814">
        <w:rPr>
          <w:i/>
          <w:iCs/>
          <w:lang w:val="it-IT" w:eastAsia="it-IT"/>
        </w:rPr>
        <w:t xml:space="preserve"> </w:t>
      </w:r>
      <w:proofErr w:type="spellStart"/>
      <w:r w:rsidR="00096FD0" w:rsidRPr="00334814">
        <w:rPr>
          <w:i/>
          <w:iCs/>
          <w:lang w:val="it-IT" w:eastAsia="it-IT"/>
        </w:rPr>
        <w:t>nequaquam</w:t>
      </w:r>
      <w:proofErr w:type="spellEnd"/>
      <w:r w:rsidR="00096FD0" w:rsidRPr="00334814">
        <w:rPr>
          <w:i/>
          <w:iCs/>
          <w:lang w:val="it-IT" w:eastAsia="it-IT"/>
        </w:rPr>
        <w:t xml:space="preserve"> </w:t>
      </w:r>
      <w:proofErr w:type="spellStart"/>
      <w:r w:rsidR="00096FD0" w:rsidRPr="00334814">
        <w:rPr>
          <w:i/>
          <w:iCs/>
          <w:lang w:val="it-IT" w:eastAsia="it-IT"/>
        </w:rPr>
        <w:t>sanctificantur</w:t>
      </w:r>
      <w:proofErr w:type="spellEnd"/>
      <w:r w:rsidR="00096FD0" w:rsidRPr="00334814">
        <w:rPr>
          <w:rStyle w:val="Refdenotaalpie"/>
          <w:sz w:val="24"/>
          <w:szCs w:val="24"/>
          <w:lang w:eastAsia="it-IT"/>
        </w:rPr>
        <w:footnoteReference w:id="71"/>
      </w:r>
      <w:r w:rsidR="00096FD0" w:rsidRPr="00334814">
        <w:rPr>
          <w:i/>
          <w:iCs/>
          <w:lang w:val="it-IT" w:eastAsia="it-IT"/>
        </w:rPr>
        <w:t xml:space="preserve">. </w:t>
      </w:r>
      <w:proofErr w:type="spellStart"/>
      <w:r w:rsidR="00F16054">
        <w:rPr>
          <w:lang w:val="it-IT" w:eastAsia="it-IT"/>
        </w:rPr>
        <w:t>E</w:t>
      </w:r>
      <w:r w:rsidR="00096FD0" w:rsidRPr="00334814">
        <w:rPr>
          <w:lang w:val="it-IT" w:eastAsia="it-IT"/>
        </w:rPr>
        <w:t>jemplo</w:t>
      </w:r>
      <w:proofErr w:type="spellEnd"/>
      <w:r w:rsidR="00096FD0" w:rsidRPr="00334814">
        <w:rPr>
          <w:lang w:val="it-IT" w:eastAsia="it-IT"/>
        </w:rPr>
        <w:t xml:space="preserve"> </w:t>
      </w:r>
      <w:proofErr w:type="spellStart"/>
      <w:r w:rsidR="00096FD0" w:rsidRPr="00334814">
        <w:rPr>
          <w:lang w:val="it-IT" w:eastAsia="it-IT"/>
        </w:rPr>
        <w:t>elocuente</w:t>
      </w:r>
      <w:proofErr w:type="spellEnd"/>
      <w:r w:rsidR="00096FD0" w:rsidRPr="00334814">
        <w:rPr>
          <w:lang w:val="it-IT" w:eastAsia="it-IT"/>
        </w:rPr>
        <w:t xml:space="preserve"> </w:t>
      </w:r>
      <w:r w:rsidR="00F16054">
        <w:rPr>
          <w:lang w:val="it-IT" w:eastAsia="it-IT"/>
        </w:rPr>
        <w:t xml:space="preserve">es </w:t>
      </w:r>
      <w:proofErr w:type="spellStart"/>
      <w:r w:rsidR="00F16054">
        <w:rPr>
          <w:lang w:val="it-IT" w:eastAsia="it-IT"/>
        </w:rPr>
        <w:t>el</w:t>
      </w:r>
      <w:proofErr w:type="spellEnd"/>
      <w:r w:rsidR="00F16054">
        <w:rPr>
          <w:lang w:val="it-IT" w:eastAsia="it-IT"/>
        </w:rPr>
        <w:t xml:space="preserve"> </w:t>
      </w:r>
      <w:proofErr w:type="spellStart"/>
      <w:r w:rsidR="00096FD0" w:rsidRPr="00334814">
        <w:rPr>
          <w:lang w:val="it-IT" w:eastAsia="it-IT"/>
        </w:rPr>
        <w:t>escrito</w:t>
      </w:r>
      <w:proofErr w:type="spellEnd"/>
      <w:r w:rsidR="00096FD0" w:rsidRPr="00334814">
        <w:rPr>
          <w:lang w:val="it-IT" w:eastAsia="it-IT"/>
        </w:rPr>
        <w:t xml:space="preserve"> del </w:t>
      </w:r>
      <w:proofErr w:type="spellStart"/>
      <w:r w:rsidR="00096FD0" w:rsidRPr="00334814">
        <w:rPr>
          <w:lang w:val="it-IT" w:eastAsia="it-IT"/>
        </w:rPr>
        <w:t>alemán</w:t>
      </w:r>
      <w:proofErr w:type="spellEnd"/>
      <w:r w:rsidR="00096FD0" w:rsidRPr="00334814">
        <w:rPr>
          <w:lang w:val="it-IT" w:eastAsia="it-IT"/>
        </w:rPr>
        <w:t xml:space="preserve"> </w:t>
      </w:r>
      <w:proofErr w:type="spellStart"/>
      <w:r w:rsidR="00096FD0" w:rsidRPr="00334814">
        <w:rPr>
          <w:lang w:val="it-IT" w:eastAsia="it-IT"/>
        </w:rPr>
        <w:t>Theodoricus</w:t>
      </w:r>
      <w:proofErr w:type="spellEnd"/>
      <w:r w:rsidR="00F16054">
        <w:rPr>
          <w:lang w:val="it-IT" w:eastAsia="it-IT"/>
        </w:rPr>
        <w:t xml:space="preserve">, en </w:t>
      </w:r>
      <w:proofErr w:type="spellStart"/>
      <w:r w:rsidR="00F16054">
        <w:rPr>
          <w:lang w:val="it-IT" w:eastAsia="it-IT"/>
        </w:rPr>
        <w:t>el</w:t>
      </w:r>
      <w:proofErr w:type="spellEnd"/>
      <w:r w:rsidR="00F16054">
        <w:rPr>
          <w:lang w:val="it-IT" w:eastAsia="it-IT"/>
        </w:rPr>
        <w:t xml:space="preserve"> </w:t>
      </w:r>
      <w:proofErr w:type="spellStart"/>
      <w:r w:rsidR="00F16054">
        <w:rPr>
          <w:lang w:val="it-IT" w:eastAsia="it-IT"/>
        </w:rPr>
        <w:t>cual</w:t>
      </w:r>
      <w:proofErr w:type="spellEnd"/>
      <w:r w:rsidR="00F16054">
        <w:rPr>
          <w:lang w:val="it-IT" w:eastAsia="it-IT"/>
        </w:rPr>
        <w:t xml:space="preserve"> se narra</w:t>
      </w:r>
      <w:r w:rsidR="00096FD0" w:rsidRPr="00334814">
        <w:rPr>
          <w:lang w:val="it-IT" w:eastAsia="it-IT"/>
        </w:rPr>
        <w:t xml:space="preserve"> </w:t>
      </w:r>
      <w:proofErr w:type="spellStart"/>
      <w:r w:rsidR="00096FD0" w:rsidRPr="00334814">
        <w:rPr>
          <w:lang w:val="it-IT" w:eastAsia="it-IT"/>
        </w:rPr>
        <w:t>el</w:t>
      </w:r>
      <w:proofErr w:type="spellEnd"/>
      <w:r w:rsidR="00096FD0" w:rsidRPr="00334814">
        <w:rPr>
          <w:lang w:val="it-IT" w:eastAsia="it-IT"/>
        </w:rPr>
        <w:t xml:space="preserve"> </w:t>
      </w:r>
      <w:proofErr w:type="spellStart"/>
      <w:r w:rsidR="00096FD0" w:rsidRPr="00334814">
        <w:rPr>
          <w:lang w:val="it-IT" w:eastAsia="it-IT"/>
        </w:rPr>
        <w:t>asesinato</w:t>
      </w:r>
      <w:proofErr w:type="spellEnd"/>
      <w:r w:rsidR="00096FD0" w:rsidRPr="00334814">
        <w:rPr>
          <w:lang w:val="it-IT" w:eastAsia="it-IT"/>
        </w:rPr>
        <w:t xml:space="preserve"> del </w:t>
      </w:r>
      <w:proofErr w:type="spellStart"/>
      <w:r w:rsidR="00096FD0" w:rsidRPr="00334814">
        <w:rPr>
          <w:lang w:val="it-IT" w:eastAsia="it-IT"/>
        </w:rPr>
        <w:t>arzobispo</w:t>
      </w:r>
      <w:proofErr w:type="spellEnd"/>
      <w:r w:rsidR="00096FD0" w:rsidRPr="00334814">
        <w:rPr>
          <w:lang w:val="it-IT" w:eastAsia="it-IT"/>
        </w:rPr>
        <w:t xml:space="preserve"> </w:t>
      </w:r>
      <w:proofErr w:type="spellStart"/>
      <w:r w:rsidR="00096FD0" w:rsidRPr="00334814">
        <w:rPr>
          <w:lang w:val="it-IT" w:eastAsia="it-IT"/>
        </w:rPr>
        <w:t>Conrado</w:t>
      </w:r>
      <w:proofErr w:type="spellEnd"/>
      <w:r w:rsidR="00096FD0" w:rsidRPr="00334814">
        <w:rPr>
          <w:lang w:val="it-IT" w:eastAsia="it-IT"/>
        </w:rPr>
        <w:t xml:space="preserve"> en 1066 </w:t>
      </w:r>
      <w:proofErr w:type="spellStart"/>
      <w:r w:rsidR="00096FD0" w:rsidRPr="00334814">
        <w:rPr>
          <w:lang w:val="it-IT" w:eastAsia="it-IT"/>
        </w:rPr>
        <w:t>antes</w:t>
      </w:r>
      <w:proofErr w:type="spellEnd"/>
      <w:r w:rsidR="00096FD0" w:rsidRPr="00334814">
        <w:rPr>
          <w:lang w:val="it-IT" w:eastAsia="it-IT"/>
        </w:rPr>
        <w:t xml:space="preserve"> </w:t>
      </w:r>
      <w:r w:rsidR="001C2BAF">
        <w:rPr>
          <w:lang w:val="it-IT" w:eastAsia="it-IT"/>
        </w:rPr>
        <w:t xml:space="preserve">de tomar </w:t>
      </w:r>
      <w:proofErr w:type="spellStart"/>
      <w:r w:rsidR="001C2BAF">
        <w:rPr>
          <w:lang w:val="it-IT" w:eastAsia="it-IT"/>
        </w:rPr>
        <w:t>posesión</w:t>
      </w:r>
      <w:proofErr w:type="spellEnd"/>
      <w:r w:rsidR="001C2BAF">
        <w:rPr>
          <w:lang w:val="it-IT" w:eastAsia="it-IT"/>
        </w:rPr>
        <w:t xml:space="preserve"> de la </w:t>
      </w:r>
      <w:proofErr w:type="spellStart"/>
      <w:r w:rsidR="001C2BAF">
        <w:rPr>
          <w:lang w:val="it-IT" w:eastAsia="it-IT"/>
        </w:rPr>
        <w:t>iglesia</w:t>
      </w:r>
      <w:proofErr w:type="spellEnd"/>
      <w:r w:rsidR="00096FD0" w:rsidRPr="00334814">
        <w:rPr>
          <w:lang w:val="it-IT" w:eastAsia="it-IT"/>
        </w:rPr>
        <w:t xml:space="preserve"> de </w:t>
      </w:r>
      <w:proofErr w:type="spellStart"/>
      <w:r w:rsidR="00096FD0" w:rsidRPr="00334814">
        <w:rPr>
          <w:lang w:val="it-IT" w:eastAsia="it-IT"/>
        </w:rPr>
        <w:t>Treverica</w:t>
      </w:r>
      <w:proofErr w:type="spellEnd"/>
      <w:r w:rsidR="00122187">
        <w:rPr>
          <w:lang w:val="it-IT" w:eastAsia="it-IT"/>
        </w:rPr>
        <w:t>,</w:t>
      </w:r>
      <w:r w:rsidR="00096FD0" w:rsidRPr="00334814">
        <w:rPr>
          <w:lang w:val="it-IT" w:eastAsia="it-IT"/>
        </w:rPr>
        <w:t xml:space="preserve"> para la </w:t>
      </w:r>
      <w:proofErr w:type="spellStart"/>
      <w:r w:rsidR="00096FD0" w:rsidRPr="00334814">
        <w:rPr>
          <w:lang w:val="it-IT" w:eastAsia="it-IT"/>
        </w:rPr>
        <w:t>cual</w:t>
      </w:r>
      <w:proofErr w:type="spellEnd"/>
      <w:r w:rsidR="00096FD0" w:rsidRPr="00334814">
        <w:rPr>
          <w:lang w:val="it-IT" w:eastAsia="it-IT"/>
        </w:rPr>
        <w:t xml:space="preserve"> </w:t>
      </w:r>
      <w:proofErr w:type="spellStart"/>
      <w:r w:rsidR="00096FD0" w:rsidRPr="00334814">
        <w:rPr>
          <w:lang w:val="it-IT" w:eastAsia="it-IT"/>
        </w:rPr>
        <w:t>había</w:t>
      </w:r>
      <w:proofErr w:type="spellEnd"/>
      <w:r w:rsidR="00096FD0" w:rsidRPr="00334814">
        <w:rPr>
          <w:lang w:val="it-IT" w:eastAsia="it-IT"/>
        </w:rPr>
        <w:t xml:space="preserve"> </w:t>
      </w:r>
      <w:proofErr w:type="spellStart"/>
      <w:r w:rsidR="00096FD0" w:rsidRPr="00334814">
        <w:rPr>
          <w:lang w:val="it-IT" w:eastAsia="it-IT"/>
        </w:rPr>
        <w:t>sido</w:t>
      </w:r>
      <w:proofErr w:type="spellEnd"/>
      <w:r w:rsidR="00096FD0" w:rsidRPr="00334814">
        <w:rPr>
          <w:lang w:val="it-IT" w:eastAsia="it-IT"/>
        </w:rPr>
        <w:t xml:space="preserve"> </w:t>
      </w:r>
      <w:proofErr w:type="spellStart"/>
      <w:r w:rsidR="00096FD0" w:rsidRPr="00334814">
        <w:rPr>
          <w:lang w:val="it-IT" w:eastAsia="it-IT"/>
        </w:rPr>
        <w:t>n</w:t>
      </w:r>
      <w:r w:rsidR="00EC50D8">
        <w:rPr>
          <w:lang w:val="it-IT" w:eastAsia="it-IT"/>
        </w:rPr>
        <w:t>ombrado</w:t>
      </w:r>
      <w:proofErr w:type="spellEnd"/>
      <w:r w:rsidR="00EC50D8">
        <w:rPr>
          <w:lang w:val="it-IT" w:eastAsia="it-IT"/>
        </w:rPr>
        <w:t>.</w:t>
      </w:r>
      <w:r w:rsidR="00656F2F">
        <w:rPr>
          <w:lang w:val="it-IT" w:eastAsia="it-IT"/>
        </w:rPr>
        <w:t xml:space="preserve"> </w:t>
      </w:r>
      <w:proofErr w:type="spellStart"/>
      <w:r w:rsidR="00656F2F">
        <w:rPr>
          <w:lang w:val="it-IT" w:eastAsia="it-IT"/>
        </w:rPr>
        <w:t>Conrado</w:t>
      </w:r>
      <w:proofErr w:type="spellEnd"/>
      <w:r w:rsidR="00656F2F">
        <w:rPr>
          <w:lang w:val="it-IT" w:eastAsia="it-IT"/>
        </w:rPr>
        <w:t xml:space="preserve"> </w:t>
      </w:r>
      <w:proofErr w:type="spellStart"/>
      <w:r w:rsidR="001C2BAF">
        <w:rPr>
          <w:lang w:val="it-IT" w:eastAsia="it-IT"/>
        </w:rPr>
        <w:t>deja</w:t>
      </w:r>
      <w:proofErr w:type="spellEnd"/>
      <w:r w:rsidR="001C2BAF">
        <w:rPr>
          <w:lang w:val="it-IT" w:eastAsia="it-IT"/>
        </w:rPr>
        <w:t xml:space="preserve"> </w:t>
      </w:r>
      <w:proofErr w:type="spellStart"/>
      <w:r w:rsidR="001C2BAF">
        <w:rPr>
          <w:lang w:val="it-IT" w:eastAsia="it-IT"/>
        </w:rPr>
        <w:t>viuda</w:t>
      </w:r>
      <w:proofErr w:type="spellEnd"/>
      <w:r w:rsidR="001C2BAF">
        <w:rPr>
          <w:lang w:val="it-IT" w:eastAsia="it-IT"/>
        </w:rPr>
        <w:t xml:space="preserve"> a su </w:t>
      </w:r>
      <w:proofErr w:type="spellStart"/>
      <w:r w:rsidR="001C2BAF">
        <w:rPr>
          <w:lang w:val="it-IT" w:eastAsia="it-IT"/>
        </w:rPr>
        <w:t>iglesia</w:t>
      </w:r>
      <w:proofErr w:type="spellEnd"/>
      <w:r w:rsidR="00096FD0" w:rsidRPr="00334814">
        <w:rPr>
          <w:lang w:val="it-IT" w:eastAsia="it-IT"/>
        </w:rPr>
        <w:t xml:space="preserve"> sin </w:t>
      </w:r>
      <w:proofErr w:type="spellStart"/>
      <w:r w:rsidR="00096FD0" w:rsidRPr="00334814">
        <w:rPr>
          <w:lang w:val="it-IT" w:eastAsia="it-IT"/>
        </w:rPr>
        <w:t>haber</w:t>
      </w:r>
      <w:proofErr w:type="spellEnd"/>
      <w:r w:rsidR="00096FD0" w:rsidRPr="00334814">
        <w:rPr>
          <w:lang w:val="it-IT" w:eastAsia="it-IT"/>
        </w:rPr>
        <w:t xml:space="preserve"> </w:t>
      </w:r>
      <w:proofErr w:type="spellStart"/>
      <w:r w:rsidR="00096FD0" w:rsidRPr="00334814">
        <w:rPr>
          <w:lang w:val="it-IT" w:eastAsia="it-IT"/>
        </w:rPr>
        <w:t>podido</w:t>
      </w:r>
      <w:proofErr w:type="spellEnd"/>
      <w:r w:rsidR="00096FD0" w:rsidRPr="00334814">
        <w:rPr>
          <w:lang w:val="it-IT" w:eastAsia="it-IT"/>
        </w:rPr>
        <w:t xml:space="preserve"> ser </w:t>
      </w:r>
      <w:proofErr w:type="spellStart"/>
      <w:r w:rsidR="00096FD0" w:rsidRPr="00334814">
        <w:rPr>
          <w:lang w:val="it-IT" w:eastAsia="it-IT"/>
        </w:rPr>
        <w:t>ordenado</w:t>
      </w:r>
      <w:proofErr w:type="spellEnd"/>
      <w:r w:rsidR="00096FD0" w:rsidRPr="00334814">
        <w:rPr>
          <w:lang w:val="it-IT" w:eastAsia="it-IT"/>
        </w:rPr>
        <w:t xml:space="preserve"> </w:t>
      </w:r>
      <w:proofErr w:type="spellStart"/>
      <w:r w:rsidR="00096FD0" w:rsidRPr="00334814">
        <w:rPr>
          <w:lang w:val="it-IT" w:eastAsia="it-IT"/>
        </w:rPr>
        <w:t>como</w:t>
      </w:r>
      <w:proofErr w:type="spellEnd"/>
      <w:r w:rsidR="00EC50D8">
        <w:rPr>
          <w:lang w:val="it-IT" w:eastAsia="it-IT"/>
        </w:rPr>
        <w:t xml:space="preserve"> su </w:t>
      </w:r>
      <w:proofErr w:type="spellStart"/>
      <w:r w:rsidR="00EC50D8">
        <w:rPr>
          <w:lang w:val="it-IT" w:eastAsia="it-IT"/>
        </w:rPr>
        <w:t>esposo</w:t>
      </w:r>
      <w:proofErr w:type="spellEnd"/>
      <w:r w:rsidR="00EC50D8">
        <w:rPr>
          <w:lang w:val="it-IT" w:eastAsia="it-IT"/>
        </w:rPr>
        <w:t xml:space="preserve"> </w:t>
      </w:r>
      <w:r w:rsidR="00122187">
        <w:rPr>
          <w:lang w:val="it-IT" w:eastAsia="it-IT"/>
        </w:rPr>
        <w:t xml:space="preserve">con la </w:t>
      </w:r>
      <w:proofErr w:type="spellStart"/>
      <w:r w:rsidR="00122187">
        <w:rPr>
          <w:lang w:val="it-IT" w:eastAsia="it-IT"/>
        </w:rPr>
        <w:t>recepción</w:t>
      </w:r>
      <w:proofErr w:type="spellEnd"/>
      <w:r w:rsidR="00122187">
        <w:rPr>
          <w:lang w:val="it-IT" w:eastAsia="it-IT"/>
        </w:rPr>
        <w:t xml:space="preserve"> del </w:t>
      </w:r>
      <w:proofErr w:type="spellStart"/>
      <w:r w:rsidR="00122187">
        <w:rPr>
          <w:lang w:val="it-IT" w:eastAsia="it-IT"/>
        </w:rPr>
        <w:t>báculo</w:t>
      </w:r>
      <w:proofErr w:type="spellEnd"/>
      <w:r w:rsidR="00096FD0" w:rsidRPr="00334814">
        <w:rPr>
          <w:lang w:val="it-IT" w:eastAsia="it-IT"/>
        </w:rPr>
        <w:t xml:space="preserve"> y </w:t>
      </w:r>
      <w:proofErr w:type="spellStart"/>
      <w:r w:rsidR="00096FD0" w:rsidRPr="00334814">
        <w:rPr>
          <w:lang w:val="it-IT" w:eastAsia="it-IT"/>
        </w:rPr>
        <w:t>el</w:t>
      </w:r>
      <w:proofErr w:type="spellEnd"/>
      <w:r w:rsidR="00096FD0" w:rsidRPr="00334814">
        <w:rPr>
          <w:lang w:val="it-IT" w:eastAsia="it-IT"/>
        </w:rPr>
        <w:t xml:space="preserve"> </w:t>
      </w:r>
      <w:proofErr w:type="spellStart"/>
      <w:r w:rsidR="00096FD0" w:rsidRPr="00334814">
        <w:rPr>
          <w:lang w:val="it-IT" w:eastAsia="it-IT"/>
        </w:rPr>
        <w:t>anillo</w:t>
      </w:r>
      <w:proofErr w:type="spellEnd"/>
      <w:r w:rsidR="00096FD0" w:rsidRPr="00334814">
        <w:rPr>
          <w:lang w:val="it-IT" w:eastAsia="it-IT"/>
        </w:rPr>
        <w:t xml:space="preserve"> </w:t>
      </w:r>
      <w:proofErr w:type="spellStart"/>
      <w:r w:rsidR="00096FD0" w:rsidRPr="00334814">
        <w:rPr>
          <w:lang w:val="it-IT" w:eastAsia="it-IT"/>
        </w:rPr>
        <w:t>esponsal</w:t>
      </w:r>
      <w:proofErr w:type="spellEnd"/>
      <w:r w:rsidR="00096FD0" w:rsidRPr="00334814">
        <w:rPr>
          <w:lang w:val="it-IT" w:eastAsia="it-IT"/>
        </w:rPr>
        <w:t xml:space="preserve"> de </w:t>
      </w:r>
      <w:proofErr w:type="spellStart"/>
      <w:r w:rsidR="00096FD0" w:rsidRPr="00334814">
        <w:rPr>
          <w:lang w:val="it-IT" w:eastAsia="it-IT"/>
        </w:rPr>
        <w:t>manos</w:t>
      </w:r>
      <w:proofErr w:type="spellEnd"/>
      <w:r w:rsidR="00096FD0" w:rsidRPr="00334814">
        <w:rPr>
          <w:lang w:val="it-IT" w:eastAsia="it-IT"/>
        </w:rPr>
        <w:t xml:space="preserve"> del </w:t>
      </w:r>
      <w:proofErr w:type="spellStart"/>
      <w:r w:rsidR="00096FD0" w:rsidRPr="00334814">
        <w:rPr>
          <w:lang w:val="it-IT" w:eastAsia="it-IT"/>
        </w:rPr>
        <w:t>rey</w:t>
      </w:r>
      <w:proofErr w:type="spellEnd"/>
      <w:r w:rsidR="00096FD0" w:rsidRPr="00334814">
        <w:rPr>
          <w:lang w:val="it-IT" w:eastAsia="it-IT"/>
        </w:rPr>
        <w:t xml:space="preserve">: </w:t>
      </w:r>
    </w:p>
    <w:p w:rsidR="00096FD0" w:rsidRDefault="00B711C0" w:rsidP="00096FD0">
      <w:pPr>
        <w:pStyle w:val="TesiCitacion"/>
        <w:ind w:left="0" w:firstLine="284"/>
        <w:rPr>
          <w:sz w:val="22"/>
          <w:szCs w:val="22"/>
        </w:rPr>
      </w:pPr>
      <w:r w:rsidRPr="00334814">
        <w:rPr>
          <w:lang w:eastAsia="it-IT"/>
        </w:rPr>
        <w:t>«</w:t>
      </w:r>
      <w:proofErr w:type="spellStart"/>
      <w:r w:rsidR="00096FD0" w:rsidRPr="004D2929">
        <w:rPr>
          <w:sz w:val="22"/>
          <w:szCs w:val="22"/>
        </w:rPr>
        <w:t>Itaque</w:t>
      </w:r>
      <w:proofErr w:type="spellEnd"/>
      <w:r w:rsidR="00096FD0" w:rsidRPr="004D2929">
        <w:rPr>
          <w:sz w:val="22"/>
          <w:szCs w:val="22"/>
        </w:rPr>
        <w:t xml:space="preserve"> </w:t>
      </w:r>
      <w:proofErr w:type="spellStart"/>
      <w:r w:rsidR="00096FD0" w:rsidRPr="004D2929">
        <w:rPr>
          <w:sz w:val="22"/>
          <w:szCs w:val="22"/>
        </w:rPr>
        <w:t>saepedicti</w:t>
      </w:r>
      <w:proofErr w:type="spellEnd"/>
      <w:r w:rsidR="00096FD0" w:rsidRPr="004D2929">
        <w:rPr>
          <w:sz w:val="22"/>
          <w:szCs w:val="22"/>
        </w:rPr>
        <w:t xml:space="preserve"> </w:t>
      </w:r>
      <w:proofErr w:type="spellStart"/>
      <w:r w:rsidR="00096FD0" w:rsidRPr="004D2929">
        <w:rPr>
          <w:sz w:val="22"/>
          <w:szCs w:val="22"/>
        </w:rPr>
        <w:t>praesulis</w:t>
      </w:r>
      <w:proofErr w:type="spellEnd"/>
      <w:r w:rsidR="00096FD0" w:rsidRPr="004D2929">
        <w:rPr>
          <w:sz w:val="22"/>
          <w:szCs w:val="22"/>
        </w:rPr>
        <w:t xml:space="preserve"> sui </w:t>
      </w:r>
      <w:proofErr w:type="spellStart"/>
      <w:r w:rsidR="00096FD0" w:rsidRPr="004D2929">
        <w:rPr>
          <w:sz w:val="22"/>
          <w:szCs w:val="22"/>
        </w:rPr>
        <w:t>instinctu</w:t>
      </w:r>
      <w:proofErr w:type="spellEnd"/>
      <w:r w:rsidR="00096FD0" w:rsidRPr="004D2929">
        <w:rPr>
          <w:sz w:val="22"/>
          <w:szCs w:val="22"/>
        </w:rPr>
        <w:t xml:space="preserve"> e </w:t>
      </w:r>
      <w:proofErr w:type="spellStart"/>
      <w:r w:rsidR="00096FD0" w:rsidRPr="004D2929">
        <w:rPr>
          <w:sz w:val="22"/>
          <w:szCs w:val="22"/>
        </w:rPr>
        <w:t>consilio</w:t>
      </w:r>
      <w:proofErr w:type="spellEnd"/>
      <w:r w:rsidR="00096FD0" w:rsidRPr="004D2929">
        <w:rPr>
          <w:sz w:val="22"/>
          <w:szCs w:val="22"/>
        </w:rPr>
        <w:t xml:space="preserve">, </w:t>
      </w:r>
      <w:proofErr w:type="spellStart"/>
      <w:r w:rsidR="00096FD0" w:rsidRPr="004D2929">
        <w:rPr>
          <w:sz w:val="22"/>
          <w:szCs w:val="22"/>
        </w:rPr>
        <w:t>martyr</w:t>
      </w:r>
      <w:proofErr w:type="spellEnd"/>
      <w:r w:rsidR="00096FD0" w:rsidRPr="004D2929">
        <w:rPr>
          <w:sz w:val="22"/>
          <w:szCs w:val="22"/>
        </w:rPr>
        <w:t xml:space="preserve"> </w:t>
      </w:r>
      <w:proofErr w:type="spellStart"/>
      <w:r w:rsidR="00096FD0" w:rsidRPr="004D2929">
        <w:rPr>
          <w:sz w:val="22"/>
          <w:szCs w:val="22"/>
        </w:rPr>
        <w:t>Christi</w:t>
      </w:r>
      <w:proofErr w:type="spellEnd"/>
      <w:r w:rsidR="00096FD0" w:rsidRPr="004D2929">
        <w:rPr>
          <w:sz w:val="22"/>
          <w:szCs w:val="22"/>
        </w:rPr>
        <w:t xml:space="preserve"> ante </w:t>
      </w:r>
      <w:proofErr w:type="spellStart"/>
      <w:r w:rsidR="00096FD0" w:rsidRPr="004D2929">
        <w:rPr>
          <w:sz w:val="22"/>
          <w:szCs w:val="22"/>
        </w:rPr>
        <w:t>futurus</w:t>
      </w:r>
      <w:proofErr w:type="spellEnd"/>
      <w:r w:rsidR="00096FD0" w:rsidRPr="004D2929">
        <w:rPr>
          <w:sz w:val="22"/>
          <w:szCs w:val="22"/>
        </w:rPr>
        <w:t xml:space="preserve"> </w:t>
      </w:r>
      <w:proofErr w:type="spellStart"/>
      <w:r w:rsidR="00096FD0" w:rsidRPr="004D2929">
        <w:rPr>
          <w:sz w:val="22"/>
          <w:szCs w:val="22"/>
        </w:rPr>
        <w:t>quam</w:t>
      </w:r>
      <w:proofErr w:type="spellEnd"/>
      <w:r w:rsidR="00096FD0" w:rsidRPr="004D2929">
        <w:rPr>
          <w:sz w:val="22"/>
          <w:szCs w:val="22"/>
        </w:rPr>
        <w:t xml:space="preserve"> </w:t>
      </w:r>
      <w:proofErr w:type="spellStart"/>
      <w:r w:rsidR="00096FD0" w:rsidRPr="004D2929">
        <w:rPr>
          <w:sz w:val="22"/>
          <w:szCs w:val="22"/>
        </w:rPr>
        <w:t>episcopus</w:t>
      </w:r>
      <w:proofErr w:type="spellEnd"/>
      <w:r w:rsidR="00096FD0" w:rsidRPr="004D2929">
        <w:rPr>
          <w:sz w:val="22"/>
          <w:szCs w:val="22"/>
        </w:rPr>
        <w:t xml:space="preserve">, </w:t>
      </w:r>
      <w:proofErr w:type="spellStart"/>
      <w:r w:rsidR="00096FD0" w:rsidRPr="004D2929">
        <w:rPr>
          <w:sz w:val="22"/>
          <w:szCs w:val="22"/>
        </w:rPr>
        <w:t>adductus</w:t>
      </w:r>
      <w:proofErr w:type="spellEnd"/>
      <w:r w:rsidR="00096FD0" w:rsidRPr="004D2929">
        <w:rPr>
          <w:sz w:val="22"/>
          <w:szCs w:val="22"/>
        </w:rPr>
        <w:t xml:space="preserve"> in medio et </w:t>
      </w:r>
      <w:proofErr w:type="spellStart"/>
      <w:r w:rsidR="00096FD0" w:rsidRPr="004D2929">
        <w:rPr>
          <w:sz w:val="22"/>
          <w:szCs w:val="22"/>
        </w:rPr>
        <w:t>dignus</w:t>
      </w:r>
      <w:proofErr w:type="spellEnd"/>
      <w:r w:rsidR="00096FD0" w:rsidRPr="004D2929">
        <w:rPr>
          <w:sz w:val="22"/>
          <w:szCs w:val="22"/>
        </w:rPr>
        <w:t xml:space="preserve"> </w:t>
      </w:r>
      <w:proofErr w:type="spellStart"/>
      <w:r w:rsidR="00096FD0" w:rsidRPr="004D2929">
        <w:rPr>
          <w:sz w:val="22"/>
          <w:szCs w:val="22"/>
        </w:rPr>
        <w:t>acclamatus</w:t>
      </w:r>
      <w:proofErr w:type="spellEnd"/>
      <w:r w:rsidR="00096FD0" w:rsidRPr="004D2929">
        <w:rPr>
          <w:sz w:val="22"/>
          <w:szCs w:val="22"/>
        </w:rPr>
        <w:t xml:space="preserve">, </w:t>
      </w:r>
      <w:proofErr w:type="spellStart"/>
      <w:r w:rsidR="00096FD0" w:rsidRPr="004D2929">
        <w:rPr>
          <w:sz w:val="22"/>
          <w:szCs w:val="22"/>
        </w:rPr>
        <w:t>suscepit</w:t>
      </w:r>
      <w:proofErr w:type="spellEnd"/>
      <w:r w:rsidR="00096FD0" w:rsidRPr="004D2929">
        <w:rPr>
          <w:sz w:val="22"/>
          <w:szCs w:val="22"/>
        </w:rPr>
        <w:t xml:space="preserve"> a </w:t>
      </w:r>
      <w:proofErr w:type="spellStart"/>
      <w:r w:rsidR="00096FD0" w:rsidRPr="004D2929">
        <w:rPr>
          <w:sz w:val="22"/>
          <w:szCs w:val="22"/>
        </w:rPr>
        <w:t>manu</w:t>
      </w:r>
      <w:proofErr w:type="spellEnd"/>
      <w:r w:rsidR="00096FD0" w:rsidRPr="004D2929">
        <w:rPr>
          <w:sz w:val="22"/>
          <w:szCs w:val="22"/>
        </w:rPr>
        <w:t xml:space="preserve"> regia </w:t>
      </w:r>
      <w:proofErr w:type="spellStart"/>
      <w:r w:rsidR="00096FD0" w:rsidRPr="004D2929">
        <w:rPr>
          <w:sz w:val="22"/>
          <w:szCs w:val="22"/>
        </w:rPr>
        <w:t>pontificatus</w:t>
      </w:r>
      <w:proofErr w:type="spellEnd"/>
      <w:r w:rsidR="00096FD0" w:rsidRPr="004D2929">
        <w:rPr>
          <w:sz w:val="22"/>
          <w:szCs w:val="22"/>
        </w:rPr>
        <w:t xml:space="preserve"> </w:t>
      </w:r>
      <w:proofErr w:type="spellStart"/>
      <w:r w:rsidR="00096FD0" w:rsidRPr="004D2929">
        <w:rPr>
          <w:sz w:val="22"/>
          <w:szCs w:val="22"/>
        </w:rPr>
        <w:t>insignia</w:t>
      </w:r>
      <w:proofErr w:type="spellEnd"/>
      <w:r w:rsidR="00096FD0" w:rsidRPr="004D2929">
        <w:rPr>
          <w:sz w:val="22"/>
          <w:szCs w:val="22"/>
        </w:rPr>
        <w:t xml:space="preserve">, </w:t>
      </w:r>
      <w:proofErr w:type="spellStart"/>
      <w:r w:rsidR="00096FD0" w:rsidRPr="004D2929">
        <w:rPr>
          <w:sz w:val="22"/>
          <w:szCs w:val="22"/>
        </w:rPr>
        <w:t>sicilicet</w:t>
      </w:r>
      <w:proofErr w:type="spellEnd"/>
      <w:r w:rsidR="00096FD0" w:rsidRPr="004D2929">
        <w:rPr>
          <w:sz w:val="22"/>
          <w:szCs w:val="22"/>
        </w:rPr>
        <w:t xml:space="preserve"> </w:t>
      </w:r>
      <w:proofErr w:type="spellStart"/>
      <w:r w:rsidR="00096FD0" w:rsidRPr="004D2929">
        <w:rPr>
          <w:sz w:val="22"/>
          <w:szCs w:val="22"/>
        </w:rPr>
        <w:t>pastoralem</w:t>
      </w:r>
      <w:proofErr w:type="spellEnd"/>
      <w:r w:rsidR="00096FD0" w:rsidRPr="004D2929">
        <w:rPr>
          <w:sz w:val="22"/>
          <w:szCs w:val="22"/>
        </w:rPr>
        <w:t xml:space="preserve"> </w:t>
      </w:r>
      <w:proofErr w:type="spellStart"/>
      <w:r w:rsidR="00096FD0" w:rsidRPr="004D2929">
        <w:rPr>
          <w:sz w:val="22"/>
          <w:szCs w:val="22"/>
        </w:rPr>
        <w:t>baculum</w:t>
      </w:r>
      <w:proofErr w:type="spellEnd"/>
      <w:r w:rsidR="00096FD0" w:rsidRPr="004D2929">
        <w:rPr>
          <w:sz w:val="22"/>
          <w:szCs w:val="22"/>
        </w:rPr>
        <w:t xml:space="preserve"> et </w:t>
      </w:r>
      <w:proofErr w:type="spellStart"/>
      <w:r w:rsidR="00096FD0" w:rsidRPr="004D2929">
        <w:rPr>
          <w:sz w:val="22"/>
          <w:szCs w:val="22"/>
        </w:rPr>
        <w:t>sponsalem</w:t>
      </w:r>
      <w:proofErr w:type="spellEnd"/>
      <w:r w:rsidR="00096FD0" w:rsidRPr="004D2929">
        <w:rPr>
          <w:sz w:val="22"/>
          <w:szCs w:val="22"/>
        </w:rPr>
        <w:t xml:space="preserve"> </w:t>
      </w:r>
      <w:proofErr w:type="spellStart"/>
      <w:r w:rsidR="00096FD0" w:rsidRPr="004D2929">
        <w:rPr>
          <w:sz w:val="22"/>
          <w:szCs w:val="22"/>
        </w:rPr>
        <w:t>ecclesiae</w:t>
      </w:r>
      <w:proofErr w:type="spellEnd"/>
      <w:r w:rsidR="00096FD0" w:rsidRPr="004D2929">
        <w:rPr>
          <w:sz w:val="22"/>
          <w:szCs w:val="22"/>
        </w:rPr>
        <w:t xml:space="preserve"> </w:t>
      </w:r>
      <w:proofErr w:type="spellStart"/>
      <w:r w:rsidR="00096FD0" w:rsidRPr="004D2929">
        <w:rPr>
          <w:sz w:val="22"/>
          <w:szCs w:val="22"/>
        </w:rPr>
        <w:t>anulum</w:t>
      </w:r>
      <w:proofErr w:type="spellEnd"/>
      <w:r w:rsidR="00096FD0" w:rsidRPr="004D2929">
        <w:rPr>
          <w:sz w:val="22"/>
          <w:szCs w:val="22"/>
        </w:rPr>
        <w:t xml:space="preserve">, interim dum sacri </w:t>
      </w:r>
      <w:proofErr w:type="spellStart"/>
      <w:r w:rsidR="00096FD0" w:rsidRPr="004D2929">
        <w:rPr>
          <w:sz w:val="22"/>
          <w:szCs w:val="22"/>
        </w:rPr>
        <w:t>crismatis</w:t>
      </w:r>
      <w:proofErr w:type="spellEnd"/>
      <w:r w:rsidR="00096FD0" w:rsidRPr="004D2929">
        <w:rPr>
          <w:sz w:val="22"/>
          <w:szCs w:val="22"/>
        </w:rPr>
        <w:t xml:space="preserve"> </w:t>
      </w:r>
      <w:proofErr w:type="spellStart"/>
      <w:r w:rsidR="00096FD0" w:rsidRPr="004D2929">
        <w:rPr>
          <w:sz w:val="22"/>
          <w:szCs w:val="22"/>
        </w:rPr>
        <w:t>unctione</w:t>
      </w:r>
      <w:proofErr w:type="spellEnd"/>
      <w:r w:rsidR="00096FD0" w:rsidRPr="004D2929">
        <w:rPr>
          <w:sz w:val="22"/>
          <w:szCs w:val="22"/>
        </w:rPr>
        <w:t xml:space="preserve"> </w:t>
      </w:r>
      <w:proofErr w:type="spellStart"/>
      <w:r w:rsidR="00096FD0" w:rsidRPr="004D2929">
        <w:rPr>
          <w:sz w:val="22"/>
          <w:szCs w:val="22"/>
        </w:rPr>
        <w:t>ordinaretur</w:t>
      </w:r>
      <w:proofErr w:type="spellEnd"/>
      <w:r w:rsidR="00096FD0" w:rsidRPr="004D2929">
        <w:rPr>
          <w:sz w:val="22"/>
          <w:szCs w:val="22"/>
        </w:rPr>
        <w:t xml:space="preserve"> </w:t>
      </w:r>
      <w:proofErr w:type="spellStart"/>
      <w:r w:rsidR="00096FD0" w:rsidRPr="004D2929">
        <w:rPr>
          <w:sz w:val="22"/>
          <w:szCs w:val="22"/>
        </w:rPr>
        <w:t>sponsus</w:t>
      </w:r>
      <w:proofErr w:type="spellEnd"/>
      <w:r w:rsidR="00096FD0" w:rsidRPr="004D2929">
        <w:rPr>
          <w:sz w:val="22"/>
          <w:szCs w:val="22"/>
        </w:rPr>
        <w:t xml:space="preserve"> </w:t>
      </w:r>
      <w:proofErr w:type="spellStart"/>
      <w:r w:rsidR="00096FD0" w:rsidRPr="004D2929">
        <w:rPr>
          <w:sz w:val="22"/>
          <w:szCs w:val="22"/>
        </w:rPr>
        <w:t>ecclesiae</w:t>
      </w:r>
      <w:proofErr w:type="spellEnd"/>
      <w:r w:rsidRPr="00334814">
        <w:rPr>
          <w:lang w:eastAsia="it-IT"/>
        </w:rPr>
        <w:t>»</w:t>
      </w:r>
      <w:r w:rsidR="00096FD0" w:rsidRPr="004D2929">
        <w:rPr>
          <w:rStyle w:val="Refdenotaalpie"/>
          <w:sz w:val="22"/>
          <w:szCs w:val="22"/>
        </w:rPr>
        <w:footnoteReference w:id="72"/>
      </w:r>
      <w:r w:rsidR="00096FD0" w:rsidRPr="004D2929">
        <w:rPr>
          <w:sz w:val="22"/>
          <w:szCs w:val="22"/>
        </w:rPr>
        <w:t>.</w:t>
      </w:r>
    </w:p>
    <w:p w:rsidR="00096FD0" w:rsidRPr="00334814" w:rsidRDefault="00C64142" w:rsidP="00C64142">
      <w:pPr>
        <w:autoSpaceDE/>
        <w:autoSpaceDN/>
        <w:adjustRightInd/>
        <w:ind w:firstLine="284"/>
        <w:jc w:val="both"/>
        <w:rPr>
          <w:lang w:val="it-IT"/>
        </w:rPr>
      </w:pPr>
      <w:proofErr w:type="spellStart"/>
      <w:r>
        <w:rPr>
          <w:lang w:val="it-IT" w:eastAsia="it-IT"/>
        </w:rPr>
        <w:t>Diversos</w:t>
      </w:r>
      <w:proofErr w:type="spellEnd"/>
      <w:r>
        <w:rPr>
          <w:lang w:val="it-IT" w:eastAsia="it-IT"/>
        </w:rPr>
        <w:t xml:space="preserve"> </w:t>
      </w:r>
      <w:proofErr w:type="spellStart"/>
      <w:r>
        <w:rPr>
          <w:lang w:val="it-IT" w:eastAsia="it-IT"/>
        </w:rPr>
        <w:t>autores</w:t>
      </w:r>
      <w:proofErr w:type="spellEnd"/>
      <w:r>
        <w:rPr>
          <w:lang w:val="it-IT" w:eastAsia="it-IT"/>
        </w:rPr>
        <w:t xml:space="preserve"> se </w:t>
      </w:r>
      <w:proofErr w:type="spellStart"/>
      <w:r>
        <w:rPr>
          <w:lang w:val="it-IT" w:eastAsia="it-IT"/>
        </w:rPr>
        <w:t>posicionan</w:t>
      </w:r>
      <w:proofErr w:type="spellEnd"/>
      <w:r>
        <w:rPr>
          <w:lang w:val="it-IT" w:eastAsia="it-IT"/>
        </w:rPr>
        <w:t xml:space="preserve"> contra </w:t>
      </w:r>
      <w:proofErr w:type="spellStart"/>
      <w:r>
        <w:rPr>
          <w:lang w:val="it-IT" w:eastAsia="it-IT"/>
        </w:rPr>
        <w:t>las</w:t>
      </w:r>
      <w:proofErr w:type="spellEnd"/>
      <w:r>
        <w:rPr>
          <w:lang w:val="it-IT" w:eastAsia="it-IT"/>
        </w:rPr>
        <w:t xml:space="preserve"> </w:t>
      </w:r>
      <w:proofErr w:type="spellStart"/>
      <w:r>
        <w:rPr>
          <w:lang w:val="it-IT" w:eastAsia="it-IT"/>
        </w:rPr>
        <w:t>investiduras</w:t>
      </w:r>
      <w:proofErr w:type="spellEnd"/>
      <w:r>
        <w:rPr>
          <w:lang w:val="it-IT" w:eastAsia="it-IT"/>
        </w:rPr>
        <w:t xml:space="preserve"> </w:t>
      </w:r>
      <w:proofErr w:type="spellStart"/>
      <w:r>
        <w:rPr>
          <w:lang w:val="it-IT" w:eastAsia="it-IT"/>
        </w:rPr>
        <w:t>laicas</w:t>
      </w:r>
      <w:proofErr w:type="spellEnd"/>
      <w:r>
        <w:rPr>
          <w:lang w:val="it-IT" w:eastAsia="it-IT"/>
        </w:rPr>
        <w:t xml:space="preserve"> y contra la simonia con </w:t>
      </w:r>
      <w:proofErr w:type="spellStart"/>
      <w:r>
        <w:rPr>
          <w:lang w:val="it-IT" w:eastAsia="it-IT"/>
        </w:rPr>
        <w:t>lenguaje</w:t>
      </w:r>
      <w:proofErr w:type="spellEnd"/>
      <w:r>
        <w:rPr>
          <w:lang w:val="it-IT" w:eastAsia="it-IT"/>
        </w:rPr>
        <w:t xml:space="preserve"> </w:t>
      </w:r>
      <w:proofErr w:type="spellStart"/>
      <w:r>
        <w:rPr>
          <w:lang w:val="it-IT" w:eastAsia="it-IT"/>
        </w:rPr>
        <w:t>esponsal</w:t>
      </w:r>
      <w:proofErr w:type="spellEnd"/>
      <w:r>
        <w:rPr>
          <w:lang w:val="it-IT" w:eastAsia="it-IT"/>
        </w:rPr>
        <w:t xml:space="preserve">. </w:t>
      </w:r>
      <w:proofErr w:type="spellStart"/>
      <w:r w:rsidR="00D0698B">
        <w:rPr>
          <w:lang w:val="it-IT" w:eastAsia="it-IT"/>
        </w:rPr>
        <w:t>E</w:t>
      </w:r>
      <w:r w:rsidR="00F011CE">
        <w:rPr>
          <w:lang w:val="it-IT" w:eastAsia="it-IT"/>
        </w:rPr>
        <w:t>l</w:t>
      </w:r>
      <w:proofErr w:type="spellEnd"/>
      <w:r w:rsidR="00F011CE">
        <w:rPr>
          <w:lang w:val="it-IT" w:eastAsia="it-IT"/>
        </w:rPr>
        <w:t xml:space="preserve"> </w:t>
      </w:r>
      <w:proofErr w:type="spellStart"/>
      <w:r w:rsidR="00F011CE">
        <w:rPr>
          <w:lang w:val="it-IT" w:eastAsia="it-IT"/>
        </w:rPr>
        <w:t>teólogo</w:t>
      </w:r>
      <w:proofErr w:type="spellEnd"/>
      <w:r w:rsidR="001C2BAF">
        <w:rPr>
          <w:lang w:val="it-IT" w:eastAsia="it-IT"/>
        </w:rPr>
        <w:t xml:space="preserve"> </w:t>
      </w:r>
      <w:proofErr w:type="spellStart"/>
      <w:r w:rsidR="001C2BAF" w:rsidRPr="00334814">
        <w:rPr>
          <w:lang w:val="it-IT" w:eastAsia="it-IT"/>
        </w:rPr>
        <w:t>Gerh</w:t>
      </w:r>
      <w:r w:rsidR="00F011CE">
        <w:rPr>
          <w:lang w:val="it-IT" w:eastAsia="it-IT"/>
        </w:rPr>
        <w:t>oh</w:t>
      </w:r>
      <w:proofErr w:type="spellEnd"/>
      <w:r w:rsidR="00F011CE">
        <w:rPr>
          <w:lang w:val="it-IT" w:eastAsia="it-IT"/>
        </w:rPr>
        <w:t xml:space="preserve"> de</w:t>
      </w:r>
      <w:r w:rsidR="001C2BAF">
        <w:rPr>
          <w:lang w:val="it-IT" w:eastAsia="it-IT"/>
        </w:rPr>
        <w:t xml:space="preserve"> </w:t>
      </w:r>
      <w:proofErr w:type="spellStart"/>
      <w:r w:rsidR="001C2BAF">
        <w:rPr>
          <w:lang w:val="it-IT" w:eastAsia="it-IT"/>
        </w:rPr>
        <w:t>Reichersberg</w:t>
      </w:r>
      <w:proofErr w:type="spellEnd"/>
      <w:r w:rsidR="001C2BAF">
        <w:rPr>
          <w:lang w:val="it-IT" w:eastAsia="it-IT"/>
        </w:rPr>
        <w:t xml:space="preserve"> († 1169)</w:t>
      </w:r>
      <w:r w:rsidR="001C2BAF" w:rsidRPr="00334814">
        <w:rPr>
          <w:lang w:val="it-IT" w:eastAsia="it-IT"/>
        </w:rPr>
        <w:t xml:space="preserve">, en su </w:t>
      </w:r>
      <w:proofErr w:type="spellStart"/>
      <w:r w:rsidR="001C2BAF" w:rsidRPr="00334814">
        <w:rPr>
          <w:lang w:val="it-IT" w:eastAsia="it-IT"/>
        </w:rPr>
        <w:t>obra</w:t>
      </w:r>
      <w:proofErr w:type="spellEnd"/>
      <w:r w:rsidR="001C2BAF" w:rsidRPr="00334814">
        <w:rPr>
          <w:lang w:val="it-IT" w:eastAsia="it-IT"/>
        </w:rPr>
        <w:t xml:space="preserve"> </w:t>
      </w:r>
      <w:r w:rsidR="001C2BAF" w:rsidRPr="00334814">
        <w:rPr>
          <w:i/>
          <w:iCs/>
          <w:lang w:val="it-IT" w:eastAsia="it-IT"/>
        </w:rPr>
        <w:t>In De edificio Dei</w:t>
      </w:r>
      <w:r w:rsidR="001C2BAF">
        <w:rPr>
          <w:i/>
          <w:iCs/>
          <w:lang w:val="it-IT" w:eastAsia="it-IT"/>
        </w:rPr>
        <w:t xml:space="preserve">, </w:t>
      </w:r>
      <w:proofErr w:type="spellStart"/>
      <w:r w:rsidR="001C2BAF">
        <w:rPr>
          <w:lang w:val="it-IT" w:eastAsia="it-IT"/>
        </w:rPr>
        <w:t>afirma</w:t>
      </w:r>
      <w:proofErr w:type="spellEnd"/>
      <w:r w:rsidR="001C2BAF">
        <w:rPr>
          <w:lang w:val="it-IT" w:eastAsia="it-IT"/>
        </w:rPr>
        <w:t xml:space="preserve"> </w:t>
      </w:r>
      <w:proofErr w:type="spellStart"/>
      <w:r w:rsidR="001C2BAF">
        <w:rPr>
          <w:lang w:val="it-IT" w:eastAsia="it-IT"/>
        </w:rPr>
        <w:t>que</w:t>
      </w:r>
      <w:proofErr w:type="spellEnd"/>
      <w:r w:rsidR="001C2BAF">
        <w:rPr>
          <w:lang w:val="it-IT" w:eastAsia="it-IT"/>
        </w:rPr>
        <w:t xml:space="preserve"> </w:t>
      </w:r>
      <w:r w:rsidR="001C2BAF" w:rsidRPr="00334814">
        <w:rPr>
          <w:lang w:val="it-IT" w:eastAsia="it-IT"/>
        </w:rPr>
        <w:t xml:space="preserve">un monarca no </w:t>
      </w:r>
      <w:proofErr w:type="spellStart"/>
      <w:r w:rsidR="001C2BAF" w:rsidRPr="00334814">
        <w:rPr>
          <w:lang w:val="it-IT" w:eastAsia="it-IT"/>
        </w:rPr>
        <w:t>puede</w:t>
      </w:r>
      <w:proofErr w:type="spellEnd"/>
      <w:r w:rsidR="001C2BAF" w:rsidRPr="00334814">
        <w:rPr>
          <w:lang w:val="it-IT" w:eastAsia="it-IT"/>
        </w:rPr>
        <w:t xml:space="preserve"> conferi</w:t>
      </w:r>
      <w:r w:rsidR="001C2BAF">
        <w:rPr>
          <w:lang w:val="it-IT" w:eastAsia="it-IT"/>
        </w:rPr>
        <w:t xml:space="preserve">r </w:t>
      </w:r>
      <w:proofErr w:type="spellStart"/>
      <w:r w:rsidR="001C2BAF">
        <w:rPr>
          <w:lang w:val="it-IT" w:eastAsia="it-IT"/>
        </w:rPr>
        <w:t>el</w:t>
      </w:r>
      <w:proofErr w:type="spellEnd"/>
      <w:r w:rsidR="001C2BAF">
        <w:rPr>
          <w:lang w:val="it-IT" w:eastAsia="it-IT"/>
        </w:rPr>
        <w:t xml:space="preserve"> </w:t>
      </w:r>
      <w:proofErr w:type="spellStart"/>
      <w:r w:rsidR="001C2BAF">
        <w:rPr>
          <w:lang w:val="it-IT" w:eastAsia="it-IT"/>
        </w:rPr>
        <w:t>anillo</w:t>
      </w:r>
      <w:proofErr w:type="spellEnd"/>
      <w:r w:rsidR="001C2BAF">
        <w:rPr>
          <w:lang w:val="it-IT" w:eastAsia="it-IT"/>
        </w:rPr>
        <w:t xml:space="preserve"> </w:t>
      </w:r>
      <w:proofErr w:type="spellStart"/>
      <w:r w:rsidR="001C2BAF">
        <w:rPr>
          <w:lang w:val="it-IT" w:eastAsia="it-IT"/>
        </w:rPr>
        <w:t>episcopal</w:t>
      </w:r>
      <w:proofErr w:type="spellEnd"/>
      <w:r w:rsidR="001C2BAF">
        <w:rPr>
          <w:lang w:val="it-IT" w:eastAsia="it-IT"/>
        </w:rPr>
        <w:t xml:space="preserve"> por </w:t>
      </w:r>
      <w:proofErr w:type="spellStart"/>
      <w:r w:rsidR="001C2BAF">
        <w:rPr>
          <w:lang w:val="it-IT" w:eastAsia="it-IT"/>
        </w:rPr>
        <w:t>simonía</w:t>
      </w:r>
      <w:proofErr w:type="spellEnd"/>
      <w:r w:rsidR="001C2BAF">
        <w:rPr>
          <w:lang w:val="it-IT" w:eastAsia="it-IT"/>
        </w:rPr>
        <w:t>:</w:t>
      </w:r>
      <w:r w:rsidR="001C2BAF" w:rsidRPr="00334814">
        <w:rPr>
          <w:lang w:val="it-IT" w:eastAsia="it-IT"/>
        </w:rPr>
        <w:t xml:space="preserve"> la </w:t>
      </w:r>
      <w:proofErr w:type="spellStart"/>
      <w:r w:rsidR="001C2BAF">
        <w:rPr>
          <w:lang w:val="it-IT" w:eastAsia="it-IT"/>
        </w:rPr>
        <w:t>iglesia</w:t>
      </w:r>
      <w:proofErr w:type="spellEnd"/>
      <w:r w:rsidR="001C2BAF">
        <w:rPr>
          <w:lang w:val="it-IT" w:eastAsia="it-IT"/>
        </w:rPr>
        <w:t xml:space="preserve"> </w:t>
      </w:r>
      <w:proofErr w:type="spellStart"/>
      <w:r w:rsidR="001C2BAF">
        <w:rPr>
          <w:lang w:val="it-IT" w:eastAsia="it-IT"/>
        </w:rPr>
        <w:t>viuda</w:t>
      </w:r>
      <w:proofErr w:type="spellEnd"/>
      <w:r w:rsidR="001C2BAF" w:rsidRPr="00334814">
        <w:rPr>
          <w:lang w:val="it-IT" w:eastAsia="it-IT"/>
        </w:rPr>
        <w:t xml:space="preserve"> no </w:t>
      </w:r>
      <w:proofErr w:type="spellStart"/>
      <w:r w:rsidR="001C2BAF" w:rsidRPr="00334814">
        <w:rPr>
          <w:lang w:val="it-IT" w:eastAsia="it-IT"/>
        </w:rPr>
        <w:t>puede</w:t>
      </w:r>
      <w:proofErr w:type="spellEnd"/>
      <w:r w:rsidR="001C2BAF" w:rsidRPr="00334814">
        <w:rPr>
          <w:lang w:val="it-IT" w:eastAsia="it-IT"/>
        </w:rPr>
        <w:t xml:space="preserve"> tom</w:t>
      </w:r>
      <w:r w:rsidR="001C2BAF">
        <w:rPr>
          <w:lang w:val="it-IT" w:eastAsia="it-IT"/>
        </w:rPr>
        <w:t xml:space="preserve">ar un </w:t>
      </w:r>
      <w:proofErr w:type="spellStart"/>
      <w:r w:rsidR="001C2BAF">
        <w:rPr>
          <w:lang w:val="it-IT" w:eastAsia="it-IT"/>
        </w:rPr>
        <w:t>nuevo</w:t>
      </w:r>
      <w:proofErr w:type="spellEnd"/>
      <w:r w:rsidR="001C2BAF">
        <w:rPr>
          <w:lang w:val="it-IT" w:eastAsia="it-IT"/>
        </w:rPr>
        <w:t xml:space="preserve"> </w:t>
      </w:r>
      <w:proofErr w:type="spellStart"/>
      <w:r w:rsidR="001C2BAF">
        <w:rPr>
          <w:lang w:val="it-IT" w:eastAsia="it-IT"/>
        </w:rPr>
        <w:t>cónyuge</w:t>
      </w:r>
      <w:proofErr w:type="spellEnd"/>
      <w:r w:rsidR="001C2BAF">
        <w:rPr>
          <w:lang w:val="it-IT" w:eastAsia="it-IT"/>
        </w:rPr>
        <w:t xml:space="preserve"> mediando </w:t>
      </w:r>
      <w:proofErr w:type="spellStart"/>
      <w:r w:rsidR="001C2BAF" w:rsidRPr="00334814">
        <w:rPr>
          <w:lang w:val="it-IT" w:eastAsia="it-IT"/>
        </w:rPr>
        <w:t>dinero</w:t>
      </w:r>
      <w:proofErr w:type="spellEnd"/>
      <w:r w:rsidR="001C2BAF" w:rsidRPr="00334814">
        <w:rPr>
          <w:rStyle w:val="Refdenotaalpie"/>
          <w:sz w:val="24"/>
          <w:szCs w:val="24"/>
          <w:lang w:eastAsia="it-IT"/>
        </w:rPr>
        <w:footnoteReference w:id="73"/>
      </w:r>
      <w:r w:rsidR="001C2BAF" w:rsidRPr="00334814">
        <w:rPr>
          <w:lang w:val="it-IT" w:eastAsia="it-IT"/>
        </w:rPr>
        <w:t>.</w:t>
      </w:r>
    </w:p>
    <w:p w:rsidR="00F50E93" w:rsidRPr="00334814" w:rsidRDefault="00F50E93" w:rsidP="00F50E93">
      <w:pPr>
        <w:autoSpaceDE/>
        <w:autoSpaceDN/>
        <w:adjustRightInd/>
        <w:ind w:firstLine="284"/>
        <w:jc w:val="both"/>
        <w:rPr>
          <w:lang w:val="it-IT" w:eastAsia="it-IT"/>
        </w:rPr>
      </w:pPr>
      <w:r w:rsidRPr="00334814">
        <w:rPr>
          <w:lang w:val="it-IT" w:eastAsia="it-IT"/>
        </w:rPr>
        <w:t xml:space="preserve">Un </w:t>
      </w:r>
      <w:proofErr w:type="spellStart"/>
      <w:r w:rsidRPr="00334814">
        <w:rPr>
          <w:lang w:val="it-IT" w:eastAsia="it-IT"/>
        </w:rPr>
        <w:t>especial</w:t>
      </w:r>
      <w:proofErr w:type="spellEnd"/>
      <w:r w:rsidR="006428A7">
        <w:rPr>
          <w:lang w:val="it-IT" w:eastAsia="it-IT"/>
        </w:rPr>
        <w:t xml:space="preserve"> </w:t>
      </w:r>
      <w:proofErr w:type="spellStart"/>
      <w:r w:rsidR="006428A7">
        <w:rPr>
          <w:lang w:val="it-IT" w:eastAsia="it-IT"/>
        </w:rPr>
        <w:t>interés</w:t>
      </w:r>
      <w:proofErr w:type="spellEnd"/>
      <w:r w:rsidR="006428A7">
        <w:rPr>
          <w:lang w:val="it-IT" w:eastAsia="it-IT"/>
        </w:rPr>
        <w:t xml:space="preserve"> </w:t>
      </w:r>
      <w:proofErr w:type="spellStart"/>
      <w:r w:rsidR="006428A7">
        <w:rPr>
          <w:lang w:val="it-IT" w:eastAsia="it-IT"/>
        </w:rPr>
        <w:t>despierta</w:t>
      </w:r>
      <w:proofErr w:type="spellEnd"/>
      <w:r w:rsidR="006428A7">
        <w:rPr>
          <w:lang w:val="it-IT" w:eastAsia="it-IT"/>
        </w:rPr>
        <w:t xml:space="preserve"> </w:t>
      </w:r>
      <w:r w:rsidR="00D0698B">
        <w:rPr>
          <w:lang w:val="it-IT" w:eastAsia="it-IT"/>
        </w:rPr>
        <w:t xml:space="preserve">la </w:t>
      </w:r>
      <w:proofErr w:type="spellStart"/>
      <w:r w:rsidR="00D0698B">
        <w:rPr>
          <w:lang w:val="it-IT" w:eastAsia="it-IT"/>
        </w:rPr>
        <w:t>obra</w:t>
      </w:r>
      <w:proofErr w:type="spellEnd"/>
      <w:r w:rsidR="00D0698B">
        <w:rPr>
          <w:lang w:val="it-IT" w:eastAsia="it-IT"/>
        </w:rPr>
        <w:t xml:space="preserve"> d</w:t>
      </w:r>
      <w:r w:rsidR="006428A7">
        <w:rPr>
          <w:lang w:val="it-IT" w:eastAsia="it-IT"/>
        </w:rPr>
        <w:t>e</w:t>
      </w:r>
      <w:r w:rsidR="009D491C">
        <w:rPr>
          <w:lang w:val="it-IT" w:eastAsia="it-IT"/>
        </w:rPr>
        <w:t>l</w:t>
      </w:r>
      <w:r w:rsidRPr="00334814">
        <w:rPr>
          <w:lang w:val="it-IT" w:eastAsia="it-IT"/>
        </w:rPr>
        <w:t xml:space="preserve"> </w:t>
      </w:r>
      <w:proofErr w:type="spellStart"/>
      <w:r w:rsidRPr="00334814">
        <w:rPr>
          <w:lang w:val="it-IT" w:eastAsia="it-IT"/>
        </w:rPr>
        <w:t>cardenal</w:t>
      </w:r>
      <w:proofErr w:type="spellEnd"/>
      <w:r w:rsidR="001C2BAF">
        <w:rPr>
          <w:lang w:val="it-IT" w:eastAsia="it-IT"/>
        </w:rPr>
        <w:t xml:space="preserve"> Umberto de </w:t>
      </w:r>
      <w:r w:rsidR="00096FD0" w:rsidRPr="00334814">
        <w:rPr>
          <w:lang w:val="it-IT" w:eastAsia="it-IT"/>
        </w:rPr>
        <w:t>Silva Candida († 1061),</w:t>
      </w:r>
      <w:r w:rsidR="00096FD0" w:rsidRPr="00334814">
        <w:rPr>
          <w:lang w:val="it-IT"/>
        </w:rPr>
        <w:t xml:space="preserve"> </w:t>
      </w:r>
      <w:proofErr w:type="spellStart"/>
      <w:r w:rsidR="00096FD0" w:rsidRPr="00334814">
        <w:rPr>
          <w:i/>
          <w:iCs/>
          <w:lang w:val="it-IT" w:eastAsia="it-IT"/>
        </w:rPr>
        <w:t>Adversus</w:t>
      </w:r>
      <w:proofErr w:type="spellEnd"/>
      <w:r w:rsidR="00096FD0" w:rsidRPr="00334814">
        <w:rPr>
          <w:i/>
          <w:iCs/>
          <w:lang w:val="it-IT" w:eastAsia="it-IT"/>
        </w:rPr>
        <w:t xml:space="preserve"> </w:t>
      </w:r>
      <w:proofErr w:type="spellStart"/>
      <w:r w:rsidR="00096FD0" w:rsidRPr="00334814">
        <w:rPr>
          <w:i/>
          <w:iCs/>
          <w:lang w:val="it-IT" w:eastAsia="it-IT"/>
        </w:rPr>
        <w:t>Simoniacos</w:t>
      </w:r>
      <w:proofErr w:type="spellEnd"/>
      <w:r w:rsidR="00D0698B">
        <w:rPr>
          <w:i/>
          <w:iCs/>
          <w:lang w:val="it-IT" w:eastAsia="it-IT"/>
        </w:rPr>
        <w:t>,</w:t>
      </w:r>
      <w:r w:rsidR="00096FD0" w:rsidRPr="00334814">
        <w:rPr>
          <w:lang w:val="it-IT" w:eastAsia="it-IT"/>
        </w:rPr>
        <w:t xml:space="preserve"> </w:t>
      </w:r>
      <w:r w:rsidR="00D0698B">
        <w:rPr>
          <w:lang w:val="it-IT" w:eastAsia="it-IT"/>
        </w:rPr>
        <w:t xml:space="preserve">en la </w:t>
      </w:r>
      <w:proofErr w:type="spellStart"/>
      <w:r w:rsidR="00D0698B">
        <w:rPr>
          <w:lang w:val="it-IT" w:eastAsia="it-IT"/>
        </w:rPr>
        <w:t>cual</w:t>
      </w:r>
      <w:proofErr w:type="spellEnd"/>
      <w:r w:rsidR="00D0698B">
        <w:rPr>
          <w:lang w:val="it-IT" w:eastAsia="it-IT"/>
        </w:rPr>
        <w:t xml:space="preserve"> </w:t>
      </w:r>
      <w:r w:rsidR="006428A7">
        <w:rPr>
          <w:lang w:val="it-IT" w:eastAsia="it-IT"/>
        </w:rPr>
        <w:t>denuncia</w:t>
      </w:r>
      <w:r w:rsidRPr="00334814">
        <w:rPr>
          <w:lang w:val="it-IT" w:eastAsia="it-IT"/>
        </w:rPr>
        <w:t xml:space="preserve"> un </w:t>
      </w:r>
      <w:proofErr w:type="spellStart"/>
      <w:r w:rsidRPr="00334814">
        <w:rPr>
          <w:lang w:val="it-IT" w:eastAsia="it-IT"/>
        </w:rPr>
        <w:t>hecho</w:t>
      </w:r>
      <w:proofErr w:type="spellEnd"/>
      <w:r w:rsidRPr="00334814">
        <w:rPr>
          <w:lang w:val="it-IT" w:eastAsia="it-IT"/>
        </w:rPr>
        <w:t xml:space="preserve"> </w:t>
      </w:r>
      <w:proofErr w:type="spellStart"/>
      <w:r w:rsidRPr="00334814">
        <w:rPr>
          <w:lang w:val="it-IT" w:eastAsia="it-IT"/>
        </w:rPr>
        <w:t>gravísimo</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toma </w:t>
      </w:r>
      <w:proofErr w:type="spellStart"/>
      <w:r w:rsidRPr="00334814">
        <w:rPr>
          <w:lang w:val="it-IT" w:eastAsia="it-IT"/>
        </w:rPr>
        <w:t>el</w:t>
      </w:r>
      <w:proofErr w:type="spellEnd"/>
      <w:r w:rsidRPr="00334814">
        <w:rPr>
          <w:lang w:val="it-IT" w:eastAsia="it-IT"/>
        </w:rPr>
        <w:t xml:space="preserve"> control de la </w:t>
      </w:r>
      <w:proofErr w:type="spellStart"/>
      <w:r w:rsidRPr="00334814">
        <w:rPr>
          <w:lang w:val="it-IT" w:eastAsia="it-IT"/>
        </w:rPr>
        <w:t>diócesis</w:t>
      </w:r>
      <w:proofErr w:type="spellEnd"/>
      <w:r w:rsidRPr="00334814">
        <w:rPr>
          <w:lang w:val="it-IT" w:eastAsia="it-IT"/>
        </w:rPr>
        <w:t xml:space="preserve"> de una </w:t>
      </w:r>
      <w:proofErr w:type="spellStart"/>
      <w:r w:rsidRPr="00334814">
        <w:rPr>
          <w:lang w:val="it-IT" w:eastAsia="it-IT"/>
        </w:rPr>
        <w:t>manera</w:t>
      </w:r>
      <w:proofErr w:type="spellEnd"/>
      <w:r w:rsidRPr="00334814">
        <w:rPr>
          <w:lang w:val="it-IT" w:eastAsia="it-IT"/>
        </w:rPr>
        <w:t xml:space="preserve"> </w:t>
      </w:r>
      <w:proofErr w:type="spellStart"/>
      <w:r w:rsidRPr="00334814">
        <w:rPr>
          <w:lang w:val="it-IT" w:eastAsia="it-IT"/>
        </w:rPr>
        <w:t>improp</w:t>
      </w:r>
      <w:r w:rsidR="000C2B5B">
        <w:rPr>
          <w:lang w:val="it-IT" w:eastAsia="it-IT"/>
        </w:rPr>
        <w:t>ia</w:t>
      </w:r>
      <w:proofErr w:type="spellEnd"/>
      <w:r w:rsidR="000C2B5B">
        <w:rPr>
          <w:lang w:val="it-IT" w:eastAsia="it-IT"/>
        </w:rPr>
        <w:t xml:space="preserve">, </w:t>
      </w:r>
      <w:proofErr w:type="spellStart"/>
      <w:r w:rsidR="000C2B5B">
        <w:rPr>
          <w:lang w:val="it-IT" w:eastAsia="it-IT"/>
        </w:rPr>
        <w:t>sobre</w:t>
      </w:r>
      <w:proofErr w:type="spellEnd"/>
      <w:r w:rsidR="000C2B5B">
        <w:rPr>
          <w:lang w:val="it-IT" w:eastAsia="it-IT"/>
        </w:rPr>
        <w:t xml:space="preserve"> </w:t>
      </w:r>
      <w:proofErr w:type="spellStart"/>
      <w:r w:rsidR="000C2B5B">
        <w:rPr>
          <w:lang w:val="it-IT" w:eastAsia="it-IT"/>
        </w:rPr>
        <w:t>todo</w:t>
      </w:r>
      <w:proofErr w:type="spellEnd"/>
      <w:r w:rsidR="000C2B5B">
        <w:rPr>
          <w:lang w:val="it-IT" w:eastAsia="it-IT"/>
        </w:rPr>
        <w:t xml:space="preserve"> </w:t>
      </w:r>
      <w:proofErr w:type="spellStart"/>
      <w:r w:rsidR="000C2B5B">
        <w:rPr>
          <w:lang w:val="it-IT" w:eastAsia="it-IT"/>
        </w:rPr>
        <w:t>simoníaca</w:t>
      </w:r>
      <w:proofErr w:type="spellEnd"/>
      <w:r w:rsidR="000C2B5B">
        <w:rPr>
          <w:lang w:val="it-IT" w:eastAsia="it-IT"/>
        </w:rPr>
        <w:t>, la viola</w:t>
      </w:r>
      <w:r w:rsidRPr="00334814">
        <w:rPr>
          <w:lang w:val="it-IT" w:eastAsia="it-IT"/>
        </w:rPr>
        <w:t xml:space="preserve"> y la </w:t>
      </w:r>
      <w:proofErr w:type="spellStart"/>
      <w:r w:rsidRPr="00334814">
        <w:rPr>
          <w:lang w:val="it-IT" w:eastAsia="it-IT"/>
        </w:rPr>
        <w:t>convierte</w:t>
      </w:r>
      <w:proofErr w:type="spellEnd"/>
      <w:r w:rsidRPr="00334814">
        <w:rPr>
          <w:lang w:val="it-IT" w:eastAsia="it-IT"/>
        </w:rPr>
        <w:t xml:space="preserve"> en una prostituta, o en una </w:t>
      </w:r>
      <w:proofErr w:type="spellStart"/>
      <w:r w:rsidRPr="00334814">
        <w:rPr>
          <w:lang w:val="it-IT" w:eastAsia="it-IT"/>
        </w:rPr>
        <w:t>esclava</w:t>
      </w:r>
      <w:proofErr w:type="spellEnd"/>
      <w:r w:rsidRPr="00334814">
        <w:rPr>
          <w:lang w:val="it-IT" w:eastAsia="it-IT"/>
        </w:rPr>
        <w:t xml:space="preserve">, </w:t>
      </w:r>
      <w:proofErr w:type="spellStart"/>
      <w:r w:rsidRPr="00334814">
        <w:rPr>
          <w:lang w:val="it-IT" w:eastAsia="it-IT"/>
        </w:rPr>
        <w:t>perjudicando</w:t>
      </w:r>
      <w:proofErr w:type="spellEnd"/>
      <w:r w:rsidRPr="00334814">
        <w:rPr>
          <w:lang w:val="it-IT" w:eastAsia="it-IT"/>
        </w:rPr>
        <w:t xml:space="preserve"> </w:t>
      </w:r>
      <w:proofErr w:type="spellStart"/>
      <w:r w:rsidRPr="00334814">
        <w:rPr>
          <w:lang w:val="it-IT" w:eastAsia="it-IT"/>
        </w:rPr>
        <w:t>directamente</w:t>
      </w:r>
      <w:proofErr w:type="spellEnd"/>
      <w:r w:rsidRPr="00334814">
        <w:rPr>
          <w:lang w:val="it-IT" w:eastAsia="it-IT"/>
        </w:rPr>
        <w:t xml:space="preserve"> a la </w:t>
      </w:r>
      <w:proofErr w:type="spellStart"/>
      <w:r w:rsidRPr="00334814">
        <w:rPr>
          <w:lang w:val="it-IT" w:eastAsia="it-IT"/>
        </w:rPr>
        <w:t>esposa</w:t>
      </w:r>
      <w:proofErr w:type="spellEnd"/>
      <w:r w:rsidRPr="00334814">
        <w:rPr>
          <w:lang w:val="it-IT" w:eastAsia="it-IT"/>
        </w:rPr>
        <w:t xml:space="preserve"> de Cristo:</w:t>
      </w:r>
    </w:p>
    <w:p w:rsidR="00096FD0" w:rsidRPr="004D2929" w:rsidRDefault="00B711C0" w:rsidP="00D0698B">
      <w:pPr>
        <w:pStyle w:val="TesiCitacion"/>
        <w:ind w:firstLine="424"/>
        <w:rPr>
          <w:sz w:val="22"/>
          <w:szCs w:val="22"/>
        </w:rPr>
      </w:pPr>
      <w:r w:rsidRPr="00334814">
        <w:rPr>
          <w:lang w:eastAsia="it-IT"/>
        </w:rPr>
        <w:t>«</w:t>
      </w:r>
      <w:r w:rsidR="00096FD0" w:rsidRPr="004D2929">
        <w:rPr>
          <w:sz w:val="22"/>
          <w:szCs w:val="22"/>
        </w:rPr>
        <w:t xml:space="preserve">Ex qua animadversione </w:t>
      </w:r>
      <w:proofErr w:type="spellStart"/>
      <w:r w:rsidR="00096FD0" w:rsidRPr="004D2929">
        <w:rPr>
          <w:sz w:val="22"/>
          <w:szCs w:val="22"/>
        </w:rPr>
        <w:t>intellegitur</w:t>
      </w:r>
      <w:proofErr w:type="spellEnd"/>
      <w:r w:rsidR="00096FD0" w:rsidRPr="004D2929">
        <w:rPr>
          <w:sz w:val="22"/>
          <w:szCs w:val="22"/>
        </w:rPr>
        <w:t xml:space="preserve">, </w:t>
      </w:r>
      <w:proofErr w:type="spellStart"/>
      <w:r w:rsidR="00096FD0" w:rsidRPr="004D2929">
        <w:rPr>
          <w:sz w:val="22"/>
          <w:szCs w:val="22"/>
        </w:rPr>
        <w:t>quam</w:t>
      </w:r>
      <w:proofErr w:type="spellEnd"/>
      <w:r w:rsidR="00096FD0" w:rsidRPr="004D2929">
        <w:rPr>
          <w:sz w:val="22"/>
          <w:szCs w:val="22"/>
        </w:rPr>
        <w:t xml:space="preserve"> </w:t>
      </w:r>
      <w:proofErr w:type="spellStart"/>
      <w:r w:rsidR="00096FD0" w:rsidRPr="004D2929">
        <w:rPr>
          <w:sz w:val="22"/>
          <w:szCs w:val="22"/>
        </w:rPr>
        <w:t>abiecta</w:t>
      </w:r>
      <w:proofErr w:type="spellEnd"/>
      <w:r w:rsidR="00096FD0" w:rsidRPr="004D2929">
        <w:rPr>
          <w:sz w:val="22"/>
          <w:szCs w:val="22"/>
        </w:rPr>
        <w:t xml:space="preserve"> et </w:t>
      </w:r>
      <w:proofErr w:type="spellStart"/>
      <w:r w:rsidR="00096FD0" w:rsidRPr="004D2929">
        <w:rPr>
          <w:sz w:val="22"/>
          <w:szCs w:val="22"/>
        </w:rPr>
        <w:t>ignobilis</w:t>
      </w:r>
      <w:proofErr w:type="spellEnd"/>
      <w:r w:rsidR="00096FD0" w:rsidRPr="004D2929">
        <w:rPr>
          <w:sz w:val="22"/>
          <w:szCs w:val="22"/>
        </w:rPr>
        <w:t xml:space="preserve"> </w:t>
      </w:r>
      <w:proofErr w:type="spellStart"/>
      <w:r w:rsidR="00096FD0" w:rsidRPr="004D2929">
        <w:rPr>
          <w:sz w:val="22"/>
          <w:szCs w:val="22"/>
        </w:rPr>
        <w:t>sponsa</w:t>
      </w:r>
      <w:proofErr w:type="spellEnd"/>
      <w:r w:rsidR="00096FD0" w:rsidRPr="004D2929">
        <w:rPr>
          <w:sz w:val="22"/>
          <w:szCs w:val="22"/>
        </w:rPr>
        <w:t xml:space="preserve"> </w:t>
      </w:r>
      <w:proofErr w:type="spellStart"/>
      <w:r w:rsidR="00096FD0" w:rsidRPr="004D2929">
        <w:rPr>
          <w:sz w:val="22"/>
          <w:szCs w:val="22"/>
        </w:rPr>
        <w:t>Christi</w:t>
      </w:r>
      <w:proofErr w:type="spellEnd"/>
      <w:r w:rsidR="00096FD0" w:rsidRPr="004D2929">
        <w:rPr>
          <w:sz w:val="22"/>
          <w:szCs w:val="22"/>
        </w:rPr>
        <w:t xml:space="preserve"> </w:t>
      </w:r>
      <w:proofErr w:type="spellStart"/>
      <w:r w:rsidR="00096FD0" w:rsidRPr="004D2929">
        <w:rPr>
          <w:sz w:val="22"/>
          <w:szCs w:val="22"/>
        </w:rPr>
        <w:t>reputetur</w:t>
      </w:r>
      <w:proofErr w:type="spellEnd"/>
      <w:r w:rsidR="00096FD0" w:rsidRPr="004D2929">
        <w:rPr>
          <w:sz w:val="22"/>
          <w:szCs w:val="22"/>
        </w:rPr>
        <w:t xml:space="preserve">, </w:t>
      </w:r>
      <w:proofErr w:type="spellStart"/>
      <w:r w:rsidR="00096FD0" w:rsidRPr="004D2929">
        <w:rPr>
          <w:sz w:val="22"/>
          <w:szCs w:val="22"/>
        </w:rPr>
        <w:t>cuius</w:t>
      </w:r>
      <w:proofErr w:type="spellEnd"/>
      <w:r w:rsidR="00096FD0" w:rsidRPr="004D2929">
        <w:rPr>
          <w:sz w:val="22"/>
          <w:szCs w:val="22"/>
        </w:rPr>
        <w:t xml:space="preserve"> </w:t>
      </w:r>
      <w:proofErr w:type="spellStart"/>
      <w:r w:rsidR="00096FD0" w:rsidRPr="004D2929">
        <w:rPr>
          <w:sz w:val="22"/>
          <w:szCs w:val="22"/>
        </w:rPr>
        <w:t>inurias</w:t>
      </w:r>
      <w:proofErr w:type="spellEnd"/>
      <w:r w:rsidR="00096FD0" w:rsidRPr="004D2929">
        <w:rPr>
          <w:sz w:val="22"/>
          <w:szCs w:val="22"/>
        </w:rPr>
        <w:t xml:space="preserve"> </w:t>
      </w:r>
      <w:proofErr w:type="spellStart"/>
      <w:r w:rsidR="00096FD0" w:rsidRPr="004D2929">
        <w:rPr>
          <w:sz w:val="22"/>
          <w:szCs w:val="22"/>
        </w:rPr>
        <w:t>nemo</w:t>
      </w:r>
      <w:proofErr w:type="spellEnd"/>
      <w:r w:rsidR="00096FD0" w:rsidRPr="004D2929">
        <w:rPr>
          <w:sz w:val="22"/>
          <w:szCs w:val="22"/>
        </w:rPr>
        <w:t xml:space="preserve"> qui </w:t>
      </w:r>
      <w:proofErr w:type="spellStart"/>
      <w:r w:rsidR="00096FD0" w:rsidRPr="004D2929">
        <w:rPr>
          <w:sz w:val="22"/>
          <w:szCs w:val="22"/>
        </w:rPr>
        <w:t>doleat</w:t>
      </w:r>
      <w:proofErr w:type="spellEnd"/>
      <w:r w:rsidR="00096FD0" w:rsidRPr="004D2929">
        <w:rPr>
          <w:sz w:val="22"/>
          <w:szCs w:val="22"/>
        </w:rPr>
        <w:t xml:space="preserve"> </w:t>
      </w:r>
      <w:proofErr w:type="spellStart"/>
      <w:r w:rsidR="00096FD0" w:rsidRPr="004D2929">
        <w:rPr>
          <w:sz w:val="22"/>
          <w:szCs w:val="22"/>
        </w:rPr>
        <w:t>invenitur</w:t>
      </w:r>
      <w:proofErr w:type="spellEnd"/>
      <w:r w:rsidR="00096FD0" w:rsidRPr="004D2929">
        <w:rPr>
          <w:sz w:val="22"/>
          <w:szCs w:val="22"/>
        </w:rPr>
        <w:t xml:space="preserve">, </w:t>
      </w:r>
      <w:proofErr w:type="spellStart"/>
      <w:r w:rsidR="00096FD0" w:rsidRPr="004D2929">
        <w:rPr>
          <w:sz w:val="22"/>
          <w:szCs w:val="22"/>
        </w:rPr>
        <w:t>cuius</w:t>
      </w:r>
      <w:proofErr w:type="spellEnd"/>
      <w:r w:rsidR="00096FD0" w:rsidRPr="004D2929">
        <w:rPr>
          <w:sz w:val="22"/>
          <w:szCs w:val="22"/>
        </w:rPr>
        <w:t xml:space="preserve"> </w:t>
      </w:r>
      <w:proofErr w:type="spellStart"/>
      <w:r w:rsidR="00096FD0" w:rsidRPr="004D2929">
        <w:rPr>
          <w:sz w:val="22"/>
          <w:szCs w:val="22"/>
        </w:rPr>
        <w:t>pudicitiam</w:t>
      </w:r>
      <w:proofErr w:type="spellEnd"/>
      <w:r w:rsidR="00096FD0" w:rsidRPr="004D2929">
        <w:rPr>
          <w:sz w:val="22"/>
          <w:szCs w:val="22"/>
        </w:rPr>
        <w:t xml:space="preserve"> </w:t>
      </w:r>
      <w:proofErr w:type="spellStart"/>
      <w:r w:rsidR="00096FD0" w:rsidRPr="004D2929">
        <w:rPr>
          <w:sz w:val="22"/>
          <w:szCs w:val="22"/>
        </w:rPr>
        <w:t>sacrilegis</w:t>
      </w:r>
      <w:proofErr w:type="spellEnd"/>
      <w:r w:rsidR="00096FD0" w:rsidRPr="004D2929">
        <w:rPr>
          <w:sz w:val="22"/>
          <w:szCs w:val="22"/>
        </w:rPr>
        <w:t xml:space="preserve"> </w:t>
      </w:r>
      <w:proofErr w:type="spellStart"/>
      <w:r w:rsidR="00096FD0" w:rsidRPr="004D2929">
        <w:rPr>
          <w:sz w:val="22"/>
          <w:szCs w:val="22"/>
        </w:rPr>
        <w:t>raptoribus</w:t>
      </w:r>
      <w:proofErr w:type="spellEnd"/>
      <w:r w:rsidR="00096FD0" w:rsidRPr="004D2929">
        <w:rPr>
          <w:sz w:val="22"/>
          <w:szCs w:val="22"/>
        </w:rPr>
        <w:t xml:space="preserve"> </w:t>
      </w:r>
      <w:proofErr w:type="spellStart"/>
      <w:r w:rsidR="00096FD0" w:rsidRPr="004D2929">
        <w:rPr>
          <w:sz w:val="22"/>
          <w:szCs w:val="22"/>
        </w:rPr>
        <w:t>prostitutam</w:t>
      </w:r>
      <w:proofErr w:type="spellEnd"/>
      <w:r w:rsidR="00096FD0" w:rsidRPr="004D2929">
        <w:rPr>
          <w:sz w:val="22"/>
          <w:szCs w:val="22"/>
        </w:rPr>
        <w:t xml:space="preserve">, </w:t>
      </w:r>
      <w:proofErr w:type="spellStart"/>
      <w:r w:rsidR="00096FD0" w:rsidRPr="004D2929">
        <w:rPr>
          <w:sz w:val="22"/>
          <w:szCs w:val="22"/>
        </w:rPr>
        <w:t>venditam</w:t>
      </w:r>
      <w:proofErr w:type="spellEnd"/>
      <w:r w:rsidR="00096FD0" w:rsidRPr="004D2929">
        <w:rPr>
          <w:sz w:val="22"/>
          <w:szCs w:val="22"/>
        </w:rPr>
        <w:t xml:space="preserve"> et </w:t>
      </w:r>
      <w:proofErr w:type="spellStart"/>
      <w:r w:rsidR="00096FD0" w:rsidRPr="004D2929">
        <w:rPr>
          <w:sz w:val="22"/>
          <w:szCs w:val="22"/>
        </w:rPr>
        <w:t>addictam</w:t>
      </w:r>
      <w:proofErr w:type="spellEnd"/>
      <w:r w:rsidR="00096FD0" w:rsidRPr="004D2929">
        <w:rPr>
          <w:sz w:val="22"/>
          <w:szCs w:val="22"/>
        </w:rPr>
        <w:t xml:space="preserve"> </w:t>
      </w:r>
      <w:proofErr w:type="spellStart"/>
      <w:r w:rsidR="00096FD0" w:rsidRPr="004D2929">
        <w:rPr>
          <w:sz w:val="22"/>
          <w:szCs w:val="22"/>
        </w:rPr>
        <w:t>nemo</w:t>
      </w:r>
      <w:proofErr w:type="spellEnd"/>
      <w:r w:rsidR="00096FD0" w:rsidRPr="004D2929">
        <w:rPr>
          <w:sz w:val="22"/>
          <w:szCs w:val="22"/>
        </w:rPr>
        <w:t xml:space="preserve"> qui </w:t>
      </w:r>
      <w:proofErr w:type="spellStart"/>
      <w:r w:rsidR="00096FD0" w:rsidRPr="004D2929">
        <w:rPr>
          <w:sz w:val="22"/>
          <w:szCs w:val="22"/>
        </w:rPr>
        <w:t>defendat</w:t>
      </w:r>
      <w:proofErr w:type="spellEnd"/>
      <w:r w:rsidR="00096FD0" w:rsidRPr="004D2929">
        <w:rPr>
          <w:sz w:val="22"/>
          <w:szCs w:val="22"/>
        </w:rPr>
        <w:t xml:space="preserve">, </w:t>
      </w:r>
      <w:proofErr w:type="spellStart"/>
      <w:r w:rsidR="00096FD0" w:rsidRPr="004D2929">
        <w:rPr>
          <w:sz w:val="22"/>
          <w:szCs w:val="22"/>
        </w:rPr>
        <w:t>nemo</w:t>
      </w:r>
      <w:proofErr w:type="spellEnd"/>
      <w:r w:rsidR="00096FD0" w:rsidRPr="004D2929">
        <w:rPr>
          <w:sz w:val="22"/>
          <w:szCs w:val="22"/>
        </w:rPr>
        <w:t xml:space="preserve"> qui </w:t>
      </w:r>
      <w:proofErr w:type="spellStart"/>
      <w:r w:rsidR="00096FD0" w:rsidRPr="004D2929">
        <w:rPr>
          <w:sz w:val="22"/>
          <w:szCs w:val="22"/>
        </w:rPr>
        <w:t>saltem</w:t>
      </w:r>
      <w:proofErr w:type="spellEnd"/>
      <w:r w:rsidR="00096FD0" w:rsidRPr="004D2929">
        <w:rPr>
          <w:sz w:val="22"/>
          <w:szCs w:val="22"/>
        </w:rPr>
        <w:t xml:space="preserve"> </w:t>
      </w:r>
      <w:proofErr w:type="spellStart"/>
      <w:r w:rsidR="00096FD0" w:rsidRPr="004D2929">
        <w:rPr>
          <w:sz w:val="22"/>
          <w:szCs w:val="22"/>
        </w:rPr>
        <w:t>illam</w:t>
      </w:r>
      <w:proofErr w:type="spellEnd"/>
      <w:r w:rsidR="00096FD0" w:rsidRPr="004D2929">
        <w:rPr>
          <w:sz w:val="22"/>
          <w:szCs w:val="22"/>
        </w:rPr>
        <w:t xml:space="preserve"> ab </w:t>
      </w:r>
      <w:proofErr w:type="spellStart"/>
      <w:r w:rsidR="00096FD0" w:rsidRPr="004D2929">
        <w:rPr>
          <w:sz w:val="22"/>
          <w:szCs w:val="22"/>
        </w:rPr>
        <w:t>eis</w:t>
      </w:r>
      <w:proofErr w:type="spellEnd"/>
      <w:r w:rsidR="00096FD0" w:rsidRPr="004D2929">
        <w:rPr>
          <w:sz w:val="22"/>
          <w:szCs w:val="22"/>
        </w:rPr>
        <w:t xml:space="preserve"> </w:t>
      </w:r>
      <w:proofErr w:type="spellStart"/>
      <w:r w:rsidR="00096FD0" w:rsidRPr="004D2929">
        <w:rPr>
          <w:sz w:val="22"/>
          <w:szCs w:val="22"/>
        </w:rPr>
        <w:t>eripiat</w:t>
      </w:r>
      <w:proofErr w:type="spellEnd"/>
      <w:r w:rsidR="00096FD0" w:rsidRPr="004D2929">
        <w:rPr>
          <w:sz w:val="22"/>
          <w:szCs w:val="22"/>
        </w:rPr>
        <w:t xml:space="preserve"> et </w:t>
      </w:r>
      <w:proofErr w:type="spellStart"/>
      <w:r w:rsidR="00096FD0" w:rsidRPr="004D2929">
        <w:rPr>
          <w:sz w:val="22"/>
          <w:szCs w:val="22"/>
        </w:rPr>
        <w:t>sponso</w:t>
      </w:r>
      <w:proofErr w:type="spellEnd"/>
      <w:r w:rsidR="00096FD0" w:rsidRPr="004D2929">
        <w:rPr>
          <w:sz w:val="22"/>
          <w:szCs w:val="22"/>
        </w:rPr>
        <w:t xml:space="preserve"> </w:t>
      </w:r>
      <w:proofErr w:type="spellStart"/>
      <w:r w:rsidR="00096FD0" w:rsidRPr="004D2929">
        <w:rPr>
          <w:sz w:val="22"/>
          <w:szCs w:val="22"/>
        </w:rPr>
        <w:t>vel</w:t>
      </w:r>
      <w:proofErr w:type="spellEnd"/>
      <w:r w:rsidR="00096FD0" w:rsidRPr="004D2929">
        <w:rPr>
          <w:sz w:val="22"/>
          <w:szCs w:val="22"/>
        </w:rPr>
        <w:t xml:space="preserve"> </w:t>
      </w:r>
      <w:proofErr w:type="spellStart"/>
      <w:r w:rsidR="00096FD0" w:rsidRPr="004D2929">
        <w:rPr>
          <w:sz w:val="22"/>
          <w:szCs w:val="22"/>
        </w:rPr>
        <w:t>constupratam</w:t>
      </w:r>
      <w:proofErr w:type="spellEnd"/>
      <w:r w:rsidR="00096FD0" w:rsidRPr="004D2929">
        <w:rPr>
          <w:sz w:val="22"/>
          <w:szCs w:val="22"/>
        </w:rPr>
        <w:t xml:space="preserve"> </w:t>
      </w:r>
      <w:proofErr w:type="spellStart"/>
      <w:r w:rsidR="00096FD0" w:rsidRPr="004D2929">
        <w:rPr>
          <w:sz w:val="22"/>
          <w:szCs w:val="22"/>
        </w:rPr>
        <w:t>restituat</w:t>
      </w:r>
      <w:proofErr w:type="spellEnd"/>
      <w:r w:rsidRPr="00334814">
        <w:rPr>
          <w:lang w:eastAsia="it-IT"/>
        </w:rPr>
        <w:t>»</w:t>
      </w:r>
      <w:r w:rsidR="00096FD0" w:rsidRPr="004D2929">
        <w:rPr>
          <w:rStyle w:val="Refdenotaalpie"/>
          <w:sz w:val="22"/>
          <w:szCs w:val="22"/>
        </w:rPr>
        <w:footnoteReference w:id="74"/>
      </w:r>
      <w:r w:rsidR="00096FD0" w:rsidRPr="004D2929">
        <w:rPr>
          <w:sz w:val="22"/>
          <w:szCs w:val="22"/>
        </w:rPr>
        <w:t>.</w:t>
      </w:r>
    </w:p>
    <w:p w:rsidR="00096FD0" w:rsidRPr="00334814" w:rsidRDefault="00F50E93" w:rsidP="00F50E93">
      <w:pPr>
        <w:autoSpaceDE/>
        <w:autoSpaceDN/>
        <w:adjustRightInd/>
        <w:ind w:firstLine="284"/>
        <w:jc w:val="both"/>
        <w:rPr>
          <w:lang w:val="it-IT" w:eastAsia="it-IT"/>
        </w:rPr>
      </w:pPr>
      <w:proofErr w:type="spellStart"/>
      <w:r w:rsidRPr="00334814">
        <w:rPr>
          <w:lang w:val="it-IT" w:eastAsia="it-IT"/>
        </w:rPr>
        <w:t>Además</w:t>
      </w:r>
      <w:proofErr w:type="spellEnd"/>
      <w:r w:rsidR="000C2B5B">
        <w:rPr>
          <w:lang w:val="it-IT" w:eastAsia="it-IT"/>
        </w:rPr>
        <w:t>,</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autor </w:t>
      </w:r>
      <w:proofErr w:type="spellStart"/>
      <w:r w:rsidRPr="00334814">
        <w:rPr>
          <w:lang w:val="it-IT" w:eastAsia="it-IT"/>
        </w:rPr>
        <w:t>describe</w:t>
      </w:r>
      <w:proofErr w:type="spellEnd"/>
      <w:r w:rsidRPr="00334814">
        <w:rPr>
          <w:lang w:val="it-IT" w:eastAsia="it-IT"/>
        </w:rPr>
        <w:t xml:space="preserve"> </w:t>
      </w:r>
      <w:r w:rsidR="001C2BAF">
        <w:rPr>
          <w:lang w:val="it-IT" w:eastAsia="it-IT"/>
        </w:rPr>
        <w:t xml:space="preserve">la </w:t>
      </w:r>
      <w:proofErr w:type="spellStart"/>
      <w:r w:rsidR="001C2BAF">
        <w:rPr>
          <w:lang w:val="it-IT" w:eastAsia="it-IT"/>
        </w:rPr>
        <w:t>administración</w:t>
      </w:r>
      <w:proofErr w:type="spellEnd"/>
      <w:r w:rsidR="001C2BAF">
        <w:rPr>
          <w:lang w:val="it-IT" w:eastAsia="it-IT"/>
        </w:rPr>
        <w:t xml:space="preserve"> de la </w:t>
      </w:r>
      <w:proofErr w:type="spellStart"/>
      <w:r w:rsidR="001C2BAF">
        <w:rPr>
          <w:lang w:val="it-IT" w:eastAsia="it-IT"/>
        </w:rPr>
        <w:t>iglesia</w:t>
      </w:r>
      <w:proofErr w:type="spellEnd"/>
      <w:r w:rsidRPr="00334814">
        <w:rPr>
          <w:lang w:val="it-IT" w:eastAsia="it-IT"/>
        </w:rPr>
        <w:t xml:space="preserve"> a </w:t>
      </w:r>
      <w:proofErr w:type="spellStart"/>
      <w:r w:rsidRPr="00334814">
        <w:rPr>
          <w:lang w:val="it-IT" w:eastAsia="it-IT"/>
        </w:rPr>
        <w:t>través</w:t>
      </w:r>
      <w:proofErr w:type="spellEnd"/>
      <w:r w:rsidRPr="00334814">
        <w:rPr>
          <w:lang w:val="it-IT" w:eastAsia="it-IT"/>
        </w:rPr>
        <w:t xml:space="preserve"> de un laico </w:t>
      </w:r>
      <w:proofErr w:type="spellStart"/>
      <w:r w:rsidRPr="00334814">
        <w:rPr>
          <w:lang w:val="it-IT" w:eastAsia="it-IT"/>
        </w:rPr>
        <w:t>como</w:t>
      </w:r>
      <w:proofErr w:type="spellEnd"/>
      <w:r w:rsidRPr="00334814">
        <w:rPr>
          <w:lang w:val="it-IT" w:eastAsia="it-IT"/>
        </w:rPr>
        <w:t xml:space="preserve"> una </w:t>
      </w:r>
      <w:proofErr w:type="spellStart"/>
      <w:r w:rsidRPr="00334814">
        <w:rPr>
          <w:lang w:val="it-IT" w:eastAsia="it-IT"/>
        </w:rPr>
        <w:t>v</w:t>
      </w:r>
      <w:r w:rsidR="009D491C">
        <w:rPr>
          <w:lang w:val="it-IT" w:eastAsia="it-IT"/>
        </w:rPr>
        <w:t>i</w:t>
      </w:r>
      <w:r w:rsidR="001C2BAF">
        <w:rPr>
          <w:lang w:val="it-IT" w:eastAsia="it-IT"/>
        </w:rPr>
        <w:t>olación</w:t>
      </w:r>
      <w:proofErr w:type="spellEnd"/>
      <w:r w:rsidR="001C2BAF">
        <w:rPr>
          <w:lang w:val="it-IT" w:eastAsia="it-IT"/>
        </w:rPr>
        <w:t xml:space="preserve"> de la </w:t>
      </w:r>
      <w:proofErr w:type="spellStart"/>
      <w:r w:rsidR="001C2BAF">
        <w:rPr>
          <w:lang w:val="it-IT" w:eastAsia="it-IT"/>
        </w:rPr>
        <w:t>esposa</w:t>
      </w:r>
      <w:proofErr w:type="spellEnd"/>
      <w:r w:rsidR="001C2BAF">
        <w:rPr>
          <w:lang w:val="it-IT" w:eastAsia="it-IT"/>
        </w:rPr>
        <w:t xml:space="preserve"> del </w:t>
      </w:r>
      <w:r w:rsidR="009D491C">
        <w:rPr>
          <w:lang w:val="it-IT" w:eastAsia="it-IT"/>
        </w:rPr>
        <w:t>sacerdote</w:t>
      </w:r>
      <w:r w:rsidR="00096FD0" w:rsidRPr="00334814">
        <w:rPr>
          <w:lang w:val="it-IT" w:eastAsia="it-IT"/>
        </w:rPr>
        <w:t xml:space="preserve">: </w:t>
      </w:r>
      <w:proofErr w:type="spellStart"/>
      <w:r w:rsidR="00096FD0" w:rsidRPr="00334814">
        <w:rPr>
          <w:i/>
          <w:iCs/>
          <w:lang w:val="it-IT" w:eastAsia="it-IT"/>
        </w:rPr>
        <w:t>Incunctanter</w:t>
      </w:r>
      <w:proofErr w:type="spellEnd"/>
      <w:r w:rsidR="00096FD0" w:rsidRPr="00334814">
        <w:rPr>
          <w:i/>
          <w:iCs/>
          <w:lang w:val="it-IT" w:eastAsia="it-IT"/>
        </w:rPr>
        <w:t xml:space="preserve"> </w:t>
      </w:r>
      <w:proofErr w:type="spellStart"/>
      <w:r w:rsidR="00096FD0" w:rsidRPr="00334814">
        <w:rPr>
          <w:i/>
          <w:iCs/>
          <w:lang w:val="it-IT" w:eastAsia="it-IT"/>
        </w:rPr>
        <w:t>enim</w:t>
      </w:r>
      <w:proofErr w:type="spellEnd"/>
      <w:r w:rsidR="00096FD0" w:rsidRPr="00334814">
        <w:rPr>
          <w:i/>
          <w:iCs/>
          <w:lang w:val="it-IT" w:eastAsia="it-IT"/>
        </w:rPr>
        <w:t xml:space="preserve"> </w:t>
      </w:r>
      <w:proofErr w:type="spellStart"/>
      <w:r w:rsidR="00096FD0" w:rsidRPr="00334814">
        <w:rPr>
          <w:i/>
          <w:iCs/>
          <w:lang w:val="it-IT" w:eastAsia="it-IT"/>
        </w:rPr>
        <w:t>sacerdotis</w:t>
      </w:r>
      <w:proofErr w:type="spellEnd"/>
      <w:r w:rsidR="00096FD0" w:rsidRPr="00334814">
        <w:rPr>
          <w:i/>
          <w:iCs/>
          <w:lang w:val="it-IT" w:eastAsia="it-IT"/>
        </w:rPr>
        <w:t xml:space="preserve"> </w:t>
      </w:r>
      <w:proofErr w:type="spellStart"/>
      <w:r w:rsidR="00096FD0" w:rsidRPr="00334814">
        <w:rPr>
          <w:i/>
          <w:iCs/>
          <w:lang w:val="it-IT" w:eastAsia="it-IT"/>
        </w:rPr>
        <w:t>uxor</w:t>
      </w:r>
      <w:proofErr w:type="spellEnd"/>
      <w:r w:rsidR="00096FD0" w:rsidRPr="00334814">
        <w:rPr>
          <w:i/>
          <w:iCs/>
          <w:lang w:val="it-IT" w:eastAsia="it-IT"/>
        </w:rPr>
        <w:t xml:space="preserve"> ab </w:t>
      </w:r>
      <w:proofErr w:type="spellStart"/>
      <w:r w:rsidR="00096FD0" w:rsidRPr="00334814">
        <w:rPr>
          <w:i/>
          <w:iCs/>
          <w:lang w:val="it-IT" w:eastAsia="it-IT"/>
        </w:rPr>
        <w:t>aliis</w:t>
      </w:r>
      <w:proofErr w:type="spellEnd"/>
      <w:r w:rsidR="00096FD0" w:rsidRPr="00334814">
        <w:rPr>
          <w:i/>
          <w:iCs/>
          <w:lang w:val="it-IT" w:eastAsia="it-IT"/>
        </w:rPr>
        <w:t xml:space="preserve"> </w:t>
      </w:r>
      <w:proofErr w:type="spellStart"/>
      <w:r w:rsidR="00096FD0" w:rsidRPr="00334814">
        <w:rPr>
          <w:i/>
          <w:iCs/>
          <w:lang w:val="it-IT" w:eastAsia="it-IT"/>
        </w:rPr>
        <w:t>violatu</w:t>
      </w:r>
      <w:r w:rsidR="00D0698B">
        <w:rPr>
          <w:i/>
          <w:iCs/>
          <w:lang w:val="it-IT" w:eastAsia="it-IT"/>
        </w:rPr>
        <w:t>r</w:t>
      </w:r>
      <w:proofErr w:type="spellEnd"/>
      <w:r w:rsidR="00D0698B">
        <w:rPr>
          <w:i/>
          <w:iCs/>
          <w:lang w:val="it-IT" w:eastAsia="it-IT"/>
        </w:rPr>
        <w:t xml:space="preserve">, </w:t>
      </w:r>
      <w:proofErr w:type="spellStart"/>
      <w:r w:rsidR="00096FD0" w:rsidRPr="00334814">
        <w:rPr>
          <w:i/>
          <w:iCs/>
          <w:lang w:val="it-IT" w:eastAsia="it-IT"/>
        </w:rPr>
        <w:t>quandocumque</w:t>
      </w:r>
      <w:proofErr w:type="spellEnd"/>
      <w:r w:rsidR="00096FD0" w:rsidRPr="00334814">
        <w:rPr>
          <w:i/>
          <w:iCs/>
          <w:lang w:val="it-IT" w:eastAsia="it-IT"/>
        </w:rPr>
        <w:t xml:space="preserve"> ecclesia a </w:t>
      </w:r>
      <w:proofErr w:type="spellStart"/>
      <w:r w:rsidR="00096FD0" w:rsidRPr="00334814">
        <w:rPr>
          <w:i/>
          <w:iCs/>
          <w:lang w:val="it-IT" w:eastAsia="it-IT"/>
        </w:rPr>
        <w:t>laicis</w:t>
      </w:r>
      <w:proofErr w:type="spellEnd"/>
      <w:r w:rsidR="00096FD0" w:rsidRPr="00334814">
        <w:rPr>
          <w:i/>
          <w:iCs/>
          <w:lang w:val="it-IT" w:eastAsia="it-IT"/>
        </w:rPr>
        <w:t xml:space="preserve">, </w:t>
      </w:r>
      <w:proofErr w:type="spellStart"/>
      <w:r w:rsidR="00096FD0" w:rsidRPr="00334814">
        <w:rPr>
          <w:i/>
          <w:iCs/>
          <w:lang w:val="it-IT" w:eastAsia="it-IT"/>
        </w:rPr>
        <w:t>quibus</w:t>
      </w:r>
      <w:proofErr w:type="spellEnd"/>
      <w:r w:rsidR="00096FD0" w:rsidRPr="00334814">
        <w:rPr>
          <w:i/>
          <w:iCs/>
          <w:lang w:val="it-IT" w:eastAsia="it-IT"/>
        </w:rPr>
        <w:t xml:space="preserve"> non </w:t>
      </w:r>
      <w:proofErr w:type="spellStart"/>
      <w:r w:rsidR="00096FD0" w:rsidRPr="00334814">
        <w:rPr>
          <w:i/>
          <w:iCs/>
          <w:lang w:val="it-IT" w:eastAsia="it-IT"/>
        </w:rPr>
        <w:t>pertinet</w:t>
      </w:r>
      <w:proofErr w:type="spellEnd"/>
      <w:r w:rsidR="00096FD0" w:rsidRPr="00334814">
        <w:rPr>
          <w:i/>
          <w:iCs/>
          <w:lang w:val="it-IT" w:eastAsia="it-IT"/>
        </w:rPr>
        <w:t xml:space="preserve">, </w:t>
      </w:r>
      <w:proofErr w:type="spellStart"/>
      <w:r w:rsidR="00096FD0" w:rsidRPr="00334814">
        <w:rPr>
          <w:i/>
          <w:iCs/>
          <w:lang w:val="it-IT" w:eastAsia="it-IT"/>
        </w:rPr>
        <w:t>administratur</w:t>
      </w:r>
      <w:proofErr w:type="spellEnd"/>
      <w:r w:rsidR="00096FD0" w:rsidRPr="00334814">
        <w:rPr>
          <w:i/>
          <w:iCs/>
          <w:lang w:val="it-IT" w:eastAsia="it-IT"/>
        </w:rPr>
        <w:t xml:space="preserve"> </w:t>
      </w:r>
      <w:proofErr w:type="spellStart"/>
      <w:r w:rsidR="00096FD0" w:rsidRPr="00334814">
        <w:rPr>
          <w:i/>
          <w:iCs/>
          <w:lang w:val="it-IT" w:eastAsia="it-IT"/>
        </w:rPr>
        <w:t>vel</w:t>
      </w:r>
      <w:proofErr w:type="spellEnd"/>
      <w:r w:rsidR="00096FD0" w:rsidRPr="00334814">
        <w:rPr>
          <w:i/>
          <w:iCs/>
          <w:lang w:val="it-IT" w:eastAsia="it-IT"/>
        </w:rPr>
        <w:t xml:space="preserve"> </w:t>
      </w:r>
      <w:proofErr w:type="spellStart"/>
      <w:r w:rsidR="00096FD0" w:rsidRPr="00334814">
        <w:rPr>
          <w:i/>
          <w:iCs/>
          <w:lang w:val="it-IT" w:eastAsia="it-IT"/>
        </w:rPr>
        <w:t>ordinatur</w:t>
      </w:r>
      <w:proofErr w:type="spellEnd"/>
      <w:r w:rsidR="00096FD0" w:rsidRPr="00334814">
        <w:rPr>
          <w:rStyle w:val="Refdenotaalpie"/>
          <w:sz w:val="24"/>
          <w:szCs w:val="24"/>
          <w:lang w:eastAsia="it-IT"/>
        </w:rPr>
        <w:footnoteReference w:id="75"/>
      </w:r>
      <w:r w:rsidR="00096FD0" w:rsidRPr="00334814">
        <w:rPr>
          <w:i/>
          <w:iCs/>
          <w:lang w:val="it-IT" w:eastAsia="it-IT"/>
        </w:rPr>
        <w:t>.</w:t>
      </w:r>
    </w:p>
    <w:p w:rsidR="00096FD0" w:rsidRPr="00334814" w:rsidRDefault="00096FD0" w:rsidP="00107EF4">
      <w:pPr>
        <w:autoSpaceDE/>
        <w:autoSpaceDN/>
        <w:adjustRightInd/>
        <w:ind w:firstLine="284"/>
        <w:jc w:val="both"/>
        <w:rPr>
          <w:lang w:val="it-IT" w:eastAsia="it-IT"/>
        </w:rPr>
      </w:pPr>
      <w:r w:rsidRPr="00334814">
        <w:rPr>
          <w:lang w:val="it-IT" w:eastAsia="it-IT"/>
        </w:rPr>
        <w:t xml:space="preserve">Finalmente, </w:t>
      </w:r>
      <w:proofErr w:type="spellStart"/>
      <w:r w:rsidR="00107EF4" w:rsidRPr="00334814">
        <w:rPr>
          <w:lang w:val="it-IT" w:eastAsia="it-IT"/>
        </w:rPr>
        <w:t>el</w:t>
      </w:r>
      <w:proofErr w:type="spellEnd"/>
      <w:r w:rsidR="00107EF4" w:rsidRPr="00334814">
        <w:rPr>
          <w:lang w:val="it-IT" w:eastAsia="it-IT"/>
        </w:rPr>
        <w:t xml:space="preserve"> </w:t>
      </w:r>
      <w:proofErr w:type="spellStart"/>
      <w:r w:rsidR="00107EF4" w:rsidRPr="00334814">
        <w:rPr>
          <w:lang w:val="it-IT" w:eastAsia="it-IT"/>
        </w:rPr>
        <w:t>obispo</w:t>
      </w:r>
      <w:proofErr w:type="spellEnd"/>
      <w:r w:rsidR="00107EF4" w:rsidRPr="00334814">
        <w:rPr>
          <w:lang w:val="it-IT" w:eastAsia="it-IT"/>
        </w:rPr>
        <w:t xml:space="preserve"> Anselmo</w:t>
      </w:r>
      <w:r w:rsidR="000C2B5B">
        <w:rPr>
          <w:lang w:val="it-IT" w:eastAsia="it-IT"/>
        </w:rPr>
        <w:t xml:space="preserve"> de</w:t>
      </w:r>
      <w:r w:rsidRPr="00334814">
        <w:rPr>
          <w:lang w:val="it-IT" w:eastAsia="it-IT"/>
        </w:rPr>
        <w:t xml:space="preserve"> Lucca († 1086), </w:t>
      </w:r>
      <w:proofErr w:type="spellStart"/>
      <w:r w:rsidR="000C2B5B">
        <w:rPr>
          <w:lang w:val="it-IT" w:eastAsia="it-IT"/>
        </w:rPr>
        <w:t>fé</w:t>
      </w:r>
      <w:r w:rsidR="00107EF4" w:rsidRPr="00334814">
        <w:rPr>
          <w:lang w:val="it-IT" w:eastAsia="it-IT"/>
        </w:rPr>
        <w:t>rreo</w:t>
      </w:r>
      <w:proofErr w:type="spellEnd"/>
      <w:r w:rsidR="00107EF4" w:rsidRPr="00334814">
        <w:rPr>
          <w:lang w:val="it-IT" w:eastAsia="it-IT"/>
        </w:rPr>
        <w:t xml:space="preserve"> </w:t>
      </w:r>
      <w:proofErr w:type="spellStart"/>
      <w:r w:rsidR="00107EF4" w:rsidRPr="00334814">
        <w:rPr>
          <w:lang w:val="it-IT" w:eastAsia="it-IT"/>
        </w:rPr>
        <w:t>reformador</w:t>
      </w:r>
      <w:proofErr w:type="spellEnd"/>
      <w:r w:rsidR="00107EF4" w:rsidRPr="00334814">
        <w:rPr>
          <w:lang w:val="it-IT" w:eastAsia="it-IT"/>
        </w:rPr>
        <w:t xml:space="preserve"> del clero e</w:t>
      </w:r>
      <w:r w:rsidR="009D491C">
        <w:rPr>
          <w:lang w:val="it-IT" w:eastAsia="it-IT"/>
        </w:rPr>
        <w:t xml:space="preserve">n su </w:t>
      </w:r>
      <w:proofErr w:type="spellStart"/>
      <w:r w:rsidR="009D491C">
        <w:rPr>
          <w:lang w:val="it-IT" w:eastAsia="it-IT"/>
        </w:rPr>
        <w:t>diócesis</w:t>
      </w:r>
      <w:proofErr w:type="spellEnd"/>
      <w:r w:rsidR="009D491C">
        <w:rPr>
          <w:lang w:val="it-IT" w:eastAsia="it-IT"/>
        </w:rPr>
        <w:t xml:space="preserve">, </w:t>
      </w:r>
      <w:proofErr w:type="spellStart"/>
      <w:r w:rsidR="009D491C">
        <w:rPr>
          <w:lang w:val="it-IT" w:eastAsia="it-IT"/>
        </w:rPr>
        <w:t>escribe</w:t>
      </w:r>
      <w:proofErr w:type="spellEnd"/>
      <w:r w:rsidR="009D491C">
        <w:rPr>
          <w:lang w:val="it-IT" w:eastAsia="it-IT"/>
        </w:rPr>
        <w:t xml:space="preserve"> una</w:t>
      </w:r>
      <w:r w:rsidR="00107EF4" w:rsidRPr="00334814">
        <w:rPr>
          <w:lang w:val="it-IT" w:eastAsia="it-IT"/>
        </w:rPr>
        <w:t xml:space="preserve"> carta </w:t>
      </w:r>
      <w:proofErr w:type="spellStart"/>
      <w:r w:rsidR="00107EF4" w:rsidRPr="00334814">
        <w:rPr>
          <w:lang w:val="it-IT" w:eastAsia="it-IT"/>
        </w:rPr>
        <w:t>titulada</w:t>
      </w:r>
      <w:proofErr w:type="spellEnd"/>
      <w:r w:rsidR="00107EF4" w:rsidRPr="00334814">
        <w:rPr>
          <w:lang w:val="it-IT" w:eastAsia="it-IT"/>
        </w:rPr>
        <w:t xml:space="preserve"> </w:t>
      </w:r>
      <w:r w:rsidRPr="00334814">
        <w:rPr>
          <w:i/>
          <w:iCs/>
          <w:lang w:val="it-IT" w:eastAsia="it-IT"/>
        </w:rPr>
        <w:t xml:space="preserve">Liber contra </w:t>
      </w:r>
      <w:proofErr w:type="spellStart"/>
      <w:r w:rsidRPr="00334814">
        <w:rPr>
          <w:i/>
          <w:iCs/>
          <w:lang w:val="it-IT" w:eastAsia="it-IT"/>
        </w:rPr>
        <w:t>Wibertum</w:t>
      </w:r>
      <w:proofErr w:type="spellEnd"/>
      <w:r w:rsidR="000C2B5B">
        <w:rPr>
          <w:lang w:val="it-IT" w:eastAsia="it-IT"/>
        </w:rPr>
        <w:t xml:space="preserve">, en la </w:t>
      </w:r>
      <w:proofErr w:type="spellStart"/>
      <w:r w:rsidR="000C2B5B">
        <w:rPr>
          <w:lang w:val="it-IT" w:eastAsia="it-IT"/>
        </w:rPr>
        <w:t>cual</w:t>
      </w:r>
      <w:proofErr w:type="spellEnd"/>
      <w:r w:rsidR="000C2B5B">
        <w:rPr>
          <w:lang w:val="it-IT" w:eastAsia="it-IT"/>
        </w:rPr>
        <w:t xml:space="preserve"> </w:t>
      </w:r>
      <w:proofErr w:type="spellStart"/>
      <w:r w:rsidR="000C2B5B">
        <w:rPr>
          <w:lang w:val="it-IT" w:eastAsia="it-IT"/>
        </w:rPr>
        <w:t>explica</w:t>
      </w:r>
      <w:proofErr w:type="spellEnd"/>
      <w:r w:rsidR="000C2B5B">
        <w:rPr>
          <w:lang w:val="it-IT" w:eastAsia="it-IT"/>
        </w:rPr>
        <w:t xml:space="preserve"> </w:t>
      </w:r>
      <w:proofErr w:type="spellStart"/>
      <w:r w:rsidR="000C2B5B">
        <w:rPr>
          <w:lang w:val="it-IT" w:eastAsia="it-IT"/>
        </w:rPr>
        <w:t>que</w:t>
      </w:r>
      <w:proofErr w:type="spellEnd"/>
      <w:r w:rsidR="00107EF4" w:rsidRPr="00334814">
        <w:rPr>
          <w:lang w:val="it-IT" w:eastAsia="it-IT"/>
        </w:rPr>
        <w:t xml:space="preserve"> </w:t>
      </w:r>
      <w:proofErr w:type="spellStart"/>
      <w:r w:rsidR="00107EF4" w:rsidRPr="00334814">
        <w:rPr>
          <w:lang w:val="it-IT" w:eastAsia="it-IT"/>
        </w:rPr>
        <w:t>cuando</w:t>
      </w:r>
      <w:proofErr w:type="spellEnd"/>
      <w:r w:rsidR="00107EF4" w:rsidRPr="00334814">
        <w:rPr>
          <w:lang w:val="it-IT" w:eastAsia="it-IT"/>
        </w:rPr>
        <w:t xml:space="preserve"> </w:t>
      </w:r>
      <w:r w:rsidRPr="00334814">
        <w:rPr>
          <w:lang w:val="it-IT" w:eastAsia="it-IT"/>
        </w:rPr>
        <w:t xml:space="preserve">Clemente III († 1191) </w:t>
      </w:r>
      <w:r w:rsidR="00107EF4" w:rsidRPr="00334814">
        <w:rPr>
          <w:lang w:val="it-IT" w:eastAsia="it-IT"/>
        </w:rPr>
        <w:t xml:space="preserve">se </w:t>
      </w:r>
      <w:proofErr w:type="spellStart"/>
      <w:r w:rsidR="00107EF4" w:rsidRPr="00334814">
        <w:rPr>
          <w:lang w:val="it-IT" w:eastAsia="it-IT"/>
        </w:rPr>
        <w:t>plante</w:t>
      </w:r>
      <w:r w:rsidR="00C64142">
        <w:rPr>
          <w:lang w:val="it-IT" w:eastAsia="it-IT"/>
        </w:rPr>
        <w:t>a</w:t>
      </w:r>
      <w:proofErr w:type="spellEnd"/>
      <w:r w:rsidR="000C2B5B">
        <w:rPr>
          <w:lang w:val="it-IT" w:eastAsia="it-IT"/>
        </w:rPr>
        <w:t xml:space="preserve"> la</w:t>
      </w:r>
      <w:r w:rsidR="00107EF4" w:rsidRPr="00334814">
        <w:rPr>
          <w:lang w:val="it-IT" w:eastAsia="it-IT"/>
        </w:rPr>
        <w:t xml:space="preserve"> </w:t>
      </w:r>
      <w:proofErr w:type="spellStart"/>
      <w:r w:rsidR="00107EF4" w:rsidRPr="00334814">
        <w:rPr>
          <w:lang w:val="it-IT" w:eastAsia="it-IT"/>
        </w:rPr>
        <w:t>posibilidad</w:t>
      </w:r>
      <w:proofErr w:type="spellEnd"/>
      <w:r w:rsidR="00107EF4" w:rsidRPr="00334814">
        <w:rPr>
          <w:lang w:val="it-IT" w:eastAsia="it-IT"/>
        </w:rPr>
        <w:t xml:space="preserve"> de </w:t>
      </w:r>
      <w:proofErr w:type="spellStart"/>
      <w:r w:rsidR="00107EF4" w:rsidRPr="00334814">
        <w:rPr>
          <w:lang w:val="it-IT" w:eastAsia="it-IT"/>
        </w:rPr>
        <w:t>llegar</w:t>
      </w:r>
      <w:proofErr w:type="spellEnd"/>
      <w:r w:rsidR="00107EF4" w:rsidRPr="00334814">
        <w:rPr>
          <w:lang w:val="it-IT" w:eastAsia="it-IT"/>
        </w:rPr>
        <w:t xml:space="preserve"> a Roma o </w:t>
      </w:r>
      <w:proofErr w:type="spellStart"/>
      <w:r w:rsidR="00107EF4" w:rsidRPr="00334814">
        <w:rPr>
          <w:lang w:val="it-IT" w:eastAsia="it-IT"/>
        </w:rPr>
        <w:t>simplemente</w:t>
      </w:r>
      <w:proofErr w:type="spellEnd"/>
      <w:r w:rsidR="00107EF4" w:rsidRPr="00334814">
        <w:rPr>
          <w:lang w:val="it-IT" w:eastAsia="it-IT"/>
        </w:rPr>
        <w:t xml:space="preserve"> de entrar de </w:t>
      </w:r>
      <w:proofErr w:type="spellStart"/>
      <w:r w:rsidR="00107EF4" w:rsidRPr="00334814">
        <w:rPr>
          <w:lang w:val="it-IT" w:eastAsia="it-IT"/>
        </w:rPr>
        <w:t>nuevo</w:t>
      </w:r>
      <w:proofErr w:type="spellEnd"/>
      <w:r w:rsidR="00107EF4" w:rsidRPr="00334814">
        <w:rPr>
          <w:lang w:val="it-IT" w:eastAsia="it-IT"/>
        </w:rPr>
        <w:t xml:space="preserve"> en su sede de </w:t>
      </w:r>
      <w:proofErr w:type="spellStart"/>
      <w:r w:rsidR="000C2B5B">
        <w:rPr>
          <w:lang w:val="it-IT" w:eastAsia="it-IT"/>
        </w:rPr>
        <w:t>Rave</w:t>
      </w:r>
      <w:r w:rsidRPr="00334814">
        <w:rPr>
          <w:lang w:val="it-IT" w:eastAsia="it-IT"/>
        </w:rPr>
        <w:t>na</w:t>
      </w:r>
      <w:proofErr w:type="spellEnd"/>
      <w:r w:rsidR="009D491C">
        <w:rPr>
          <w:lang w:val="it-IT" w:eastAsia="it-IT"/>
        </w:rPr>
        <w:t xml:space="preserve"> </w:t>
      </w:r>
      <w:proofErr w:type="spellStart"/>
      <w:r w:rsidR="00107EF4" w:rsidRPr="00334814">
        <w:rPr>
          <w:lang w:val="it-IT" w:eastAsia="it-IT"/>
        </w:rPr>
        <w:t>utiliza</w:t>
      </w:r>
      <w:proofErr w:type="spellEnd"/>
      <w:r w:rsidR="00107EF4" w:rsidRPr="00334814">
        <w:rPr>
          <w:lang w:val="it-IT" w:eastAsia="it-IT"/>
        </w:rPr>
        <w:t xml:space="preserve"> en </w:t>
      </w:r>
      <w:proofErr w:type="spellStart"/>
      <w:r w:rsidR="00107EF4" w:rsidRPr="00334814">
        <w:rPr>
          <w:lang w:val="it-IT" w:eastAsia="it-IT"/>
        </w:rPr>
        <w:t>sus</w:t>
      </w:r>
      <w:proofErr w:type="spellEnd"/>
      <w:r w:rsidR="00107EF4" w:rsidRPr="00334814">
        <w:rPr>
          <w:lang w:val="it-IT" w:eastAsia="it-IT"/>
        </w:rPr>
        <w:t xml:space="preserve"> </w:t>
      </w:r>
      <w:proofErr w:type="spellStart"/>
      <w:r w:rsidR="00107EF4" w:rsidRPr="00334814">
        <w:rPr>
          <w:lang w:val="it-IT" w:eastAsia="it-IT"/>
        </w:rPr>
        <w:t>razonamientos</w:t>
      </w:r>
      <w:proofErr w:type="spellEnd"/>
      <w:r w:rsidR="00107EF4" w:rsidRPr="00334814">
        <w:rPr>
          <w:lang w:val="it-IT" w:eastAsia="it-IT"/>
        </w:rPr>
        <w:t xml:space="preserve"> </w:t>
      </w:r>
      <w:proofErr w:type="spellStart"/>
      <w:r w:rsidR="00107EF4" w:rsidRPr="00334814">
        <w:rPr>
          <w:lang w:val="it-IT" w:eastAsia="it-IT"/>
        </w:rPr>
        <w:t>el</w:t>
      </w:r>
      <w:proofErr w:type="spellEnd"/>
      <w:r w:rsidR="00107EF4" w:rsidRPr="00334814">
        <w:rPr>
          <w:lang w:val="it-IT" w:eastAsia="it-IT"/>
        </w:rPr>
        <w:t xml:space="preserve"> </w:t>
      </w:r>
      <w:proofErr w:type="spellStart"/>
      <w:r w:rsidR="00107EF4" w:rsidRPr="00334814">
        <w:rPr>
          <w:lang w:val="it-IT" w:eastAsia="it-IT"/>
        </w:rPr>
        <w:t>concepto</w:t>
      </w:r>
      <w:proofErr w:type="spellEnd"/>
      <w:r w:rsidR="00107EF4" w:rsidRPr="00334814">
        <w:rPr>
          <w:lang w:val="it-IT" w:eastAsia="it-IT"/>
        </w:rPr>
        <w:t xml:space="preserve"> de </w:t>
      </w:r>
      <w:proofErr w:type="spellStart"/>
      <w:r w:rsidR="00B97ED9">
        <w:rPr>
          <w:iCs/>
          <w:lang w:val="it-IT" w:eastAsia="it-IT"/>
        </w:rPr>
        <w:t>iglesia</w:t>
      </w:r>
      <w:proofErr w:type="spellEnd"/>
      <w:r w:rsidR="00B97ED9">
        <w:rPr>
          <w:iCs/>
          <w:lang w:val="it-IT" w:eastAsia="it-IT"/>
        </w:rPr>
        <w:t xml:space="preserve"> </w:t>
      </w:r>
      <w:proofErr w:type="spellStart"/>
      <w:r w:rsidRPr="00334814">
        <w:rPr>
          <w:i/>
          <w:iCs/>
          <w:lang w:val="it-IT" w:eastAsia="it-IT"/>
        </w:rPr>
        <w:t>constuprata</w:t>
      </w:r>
      <w:proofErr w:type="spellEnd"/>
      <w:r w:rsidRPr="00334814">
        <w:rPr>
          <w:rStyle w:val="Refdenotaalpie"/>
          <w:sz w:val="24"/>
          <w:szCs w:val="24"/>
          <w:lang w:eastAsia="it-IT"/>
        </w:rPr>
        <w:footnoteReference w:id="76"/>
      </w:r>
      <w:r w:rsidR="00B97ED9">
        <w:rPr>
          <w:lang w:val="it-IT" w:eastAsia="it-IT"/>
        </w:rPr>
        <w:t xml:space="preserve">, es </w:t>
      </w:r>
      <w:proofErr w:type="spellStart"/>
      <w:r w:rsidR="00B97ED9">
        <w:rPr>
          <w:lang w:val="it-IT" w:eastAsia="it-IT"/>
        </w:rPr>
        <w:t>decir</w:t>
      </w:r>
      <w:proofErr w:type="spellEnd"/>
      <w:r w:rsidR="00B97ED9">
        <w:rPr>
          <w:lang w:val="it-IT" w:eastAsia="it-IT"/>
        </w:rPr>
        <w:t xml:space="preserve">, </w:t>
      </w:r>
      <w:proofErr w:type="spellStart"/>
      <w:r w:rsidR="00B97ED9">
        <w:rPr>
          <w:lang w:val="it-IT" w:eastAsia="it-IT"/>
        </w:rPr>
        <w:t>violada</w:t>
      </w:r>
      <w:proofErr w:type="spellEnd"/>
      <w:r w:rsidR="00B97ED9">
        <w:rPr>
          <w:lang w:val="it-IT" w:eastAsia="it-IT"/>
        </w:rPr>
        <w:t>.</w:t>
      </w:r>
    </w:p>
    <w:p w:rsidR="00096FD0" w:rsidRPr="000C2B5B" w:rsidRDefault="00393B4B" w:rsidP="00C64142">
      <w:pPr>
        <w:pStyle w:val="Ttulo2"/>
        <w:numPr>
          <w:ilvl w:val="0"/>
          <w:numId w:val="15"/>
        </w:numPr>
        <w:autoSpaceDE/>
        <w:autoSpaceDN/>
        <w:adjustRightInd/>
        <w:spacing w:before="280" w:after="14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MINISTERIO E</w:t>
      </w:r>
      <w:r w:rsidR="00D07719">
        <w:rPr>
          <w:rFonts w:ascii="Times New Roman" w:hAnsi="Times New Roman" w:cs="Times New Roman"/>
          <w:b w:val="0"/>
          <w:color w:val="auto"/>
          <w:sz w:val="24"/>
          <w:szCs w:val="24"/>
        </w:rPr>
        <w:t xml:space="preserve"> INCESTO</w:t>
      </w:r>
    </w:p>
    <w:p w:rsidR="00107EF4" w:rsidRPr="00334814" w:rsidRDefault="00032005" w:rsidP="00096FD0">
      <w:pPr>
        <w:autoSpaceDE/>
        <w:autoSpaceDN/>
        <w:adjustRightInd/>
        <w:ind w:firstLine="284"/>
        <w:jc w:val="both"/>
        <w:rPr>
          <w:lang w:val="it-IT" w:eastAsia="it-IT"/>
        </w:rPr>
      </w:pPr>
      <w:r>
        <w:rPr>
          <w:lang w:val="it-IT" w:eastAsia="it-IT"/>
        </w:rPr>
        <w:t xml:space="preserve">A partir de </w:t>
      </w:r>
      <w:r w:rsidR="00393B4B">
        <w:rPr>
          <w:lang w:val="it-IT" w:eastAsia="it-IT"/>
        </w:rPr>
        <w:t xml:space="preserve">la </w:t>
      </w:r>
      <w:proofErr w:type="spellStart"/>
      <w:r w:rsidR="00393B4B">
        <w:rPr>
          <w:lang w:val="it-IT" w:eastAsia="it-IT"/>
        </w:rPr>
        <w:t>perspectiva</w:t>
      </w:r>
      <w:proofErr w:type="spellEnd"/>
      <w:r w:rsidR="00552CBB">
        <w:rPr>
          <w:lang w:val="it-IT" w:eastAsia="it-IT"/>
        </w:rPr>
        <w:t xml:space="preserve"> de l</w:t>
      </w:r>
      <w:r w:rsidR="009D491C">
        <w:rPr>
          <w:lang w:val="it-IT" w:eastAsia="it-IT"/>
        </w:rPr>
        <w:t xml:space="preserve">a </w:t>
      </w:r>
      <w:proofErr w:type="spellStart"/>
      <w:r w:rsidR="009D491C">
        <w:rPr>
          <w:lang w:val="it-IT" w:eastAsia="it-IT"/>
        </w:rPr>
        <w:t>totalidad</w:t>
      </w:r>
      <w:proofErr w:type="spellEnd"/>
      <w:r w:rsidR="009D491C">
        <w:rPr>
          <w:lang w:val="it-IT" w:eastAsia="it-IT"/>
        </w:rPr>
        <w:t xml:space="preserve"> del </w:t>
      </w:r>
      <w:proofErr w:type="spellStart"/>
      <w:r w:rsidR="009D491C">
        <w:rPr>
          <w:lang w:val="it-IT" w:eastAsia="it-IT"/>
        </w:rPr>
        <w:t>ministerio</w:t>
      </w:r>
      <w:proofErr w:type="spellEnd"/>
      <w:r w:rsidR="009D491C">
        <w:rPr>
          <w:lang w:val="it-IT" w:eastAsia="it-IT"/>
        </w:rPr>
        <w:t xml:space="preserve"> del </w:t>
      </w:r>
      <w:proofErr w:type="spellStart"/>
      <w:r w:rsidR="009D491C">
        <w:rPr>
          <w:lang w:val="it-IT" w:eastAsia="it-IT"/>
        </w:rPr>
        <w:t>o</w:t>
      </w:r>
      <w:r w:rsidR="00552CBB">
        <w:rPr>
          <w:lang w:val="it-IT" w:eastAsia="it-IT"/>
        </w:rPr>
        <w:t>rden</w:t>
      </w:r>
      <w:proofErr w:type="spellEnd"/>
      <w:r w:rsidR="00552CBB">
        <w:rPr>
          <w:lang w:val="it-IT" w:eastAsia="it-IT"/>
        </w:rPr>
        <w:t xml:space="preserve">, </w:t>
      </w:r>
      <w:proofErr w:type="spellStart"/>
      <w:r w:rsidR="00A65BE5">
        <w:rPr>
          <w:lang w:val="it-IT" w:eastAsia="it-IT"/>
        </w:rPr>
        <w:t>desde</w:t>
      </w:r>
      <w:proofErr w:type="spellEnd"/>
      <w:r w:rsidR="00A65BE5">
        <w:rPr>
          <w:lang w:val="it-IT" w:eastAsia="it-IT"/>
        </w:rPr>
        <w:t xml:space="preserve"> </w:t>
      </w:r>
      <w:proofErr w:type="spellStart"/>
      <w:r w:rsidR="00A65BE5">
        <w:rPr>
          <w:lang w:val="it-IT" w:eastAsia="it-IT"/>
        </w:rPr>
        <w:t>antiguo</w:t>
      </w:r>
      <w:proofErr w:type="spellEnd"/>
      <w:r w:rsidR="00A65BE5">
        <w:rPr>
          <w:lang w:val="it-IT" w:eastAsia="it-IT"/>
        </w:rPr>
        <w:t xml:space="preserve"> </w:t>
      </w:r>
      <w:r w:rsidR="009D491C">
        <w:rPr>
          <w:lang w:val="it-IT" w:eastAsia="it-IT"/>
        </w:rPr>
        <w:t xml:space="preserve">se </w:t>
      </w:r>
      <w:proofErr w:type="spellStart"/>
      <w:r w:rsidR="009D491C">
        <w:rPr>
          <w:lang w:val="it-IT" w:eastAsia="it-IT"/>
        </w:rPr>
        <w:t>conceptualiza</w:t>
      </w:r>
      <w:proofErr w:type="spellEnd"/>
      <w:r w:rsidR="00393B4B">
        <w:rPr>
          <w:lang w:val="it-IT" w:eastAsia="it-IT"/>
        </w:rPr>
        <w:t xml:space="preserve"> la </w:t>
      </w:r>
      <w:r w:rsidR="00393B4B" w:rsidRPr="00334814">
        <w:rPr>
          <w:lang w:val="it-IT" w:eastAsia="it-IT"/>
        </w:rPr>
        <w:t>«</w:t>
      </w:r>
      <w:proofErr w:type="spellStart"/>
      <w:r w:rsidR="00393B4B">
        <w:rPr>
          <w:lang w:val="it-IT" w:eastAsia="it-IT"/>
        </w:rPr>
        <w:t>paternidad</w:t>
      </w:r>
      <w:proofErr w:type="spellEnd"/>
      <w:r w:rsidR="00393B4B">
        <w:rPr>
          <w:lang w:val="it-IT" w:eastAsia="it-IT"/>
        </w:rPr>
        <w:t xml:space="preserve"> </w:t>
      </w:r>
      <w:proofErr w:type="spellStart"/>
      <w:r w:rsidR="00393B4B">
        <w:rPr>
          <w:lang w:val="it-IT" w:eastAsia="it-IT"/>
        </w:rPr>
        <w:t>sacerdotal</w:t>
      </w:r>
      <w:proofErr w:type="spellEnd"/>
      <w:r w:rsidR="00393B4B" w:rsidRPr="00334814">
        <w:rPr>
          <w:lang w:val="it-IT" w:eastAsia="it-IT"/>
        </w:rPr>
        <w:t>»</w:t>
      </w:r>
      <w:r w:rsidR="00393B4B">
        <w:rPr>
          <w:lang w:val="it-IT" w:eastAsia="it-IT"/>
        </w:rPr>
        <w:t xml:space="preserve"> </w:t>
      </w:r>
      <w:proofErr w:type="spellStart"/>
      <w:r w:rsidR="00107EF4" w:rsidRPr="00334814">
        <w:rPr>
          <w:lang w:val="it-IT" w:eastAsia="it-IT"/>
        </w:rPr>
        <w:t>como</w:t>
      </w:r>
      <w:proofErr w:type="spellEnd"/>
      <w:r w:rsidR="00107EF4" w:rsidRPr="00334814">
        <w:rPr>
          <w:lang w:val="it-IT" w:eastAsia="it-IT"/>
        </w:rPr>
        <w:t xml:space="preserve"> </w:t>
      </w:r>
      <w:proofErr w:type="spellStart"/>
      <w:r w:rsidR="00107EF4" w:rsidRPr="00334814">
        <w:rPr>
          <w:lang w:val="it-IT" w:eastAsia="it-IT"/>
        </w:rPr>
        <w:t>co</w:t>
      </w:r>
      <w:r w:rsidR="000C2B5B">
        <w:rPr>
          <w:lang w:val="it-IT" w:eastAsia="it-IT"/>
        </w:rPr>
        <w:t>nsecuencia</w:t>
      </w:r>
      <w:proofErr w:type="spellEnd"/>
      <w:r w:rsidR="0022498D">
        <w:rPr>
          <w:lang w:val="it-IT" w:eastAsia="it-IT"/>
        </w:rPr>
        <w:t xml:space="preserve">, al </w:t>
      </w:r>
      <w:proofErr w:type="spellStart"/>
      <w:r w:rsidR="0022498D">
        <w:rPr>
          <w:lang w:val="it-IT" w:eastAsia="it-IT"/>
        </w:rPr>
        <w:t>menos</w:t>
      </w:r>
      <w:proofErr w:type="spellEnd"/>
      <w:r w:rsidR="0022498D">
        <w:rPr>
          <w:lang w:val="it-IT" w:eastAsia="it-IT"/>
        </w:rPr>
        <w:t xml:space="preserve"> </w:t>
      </w:r>
      <w:proofErr w:type="spellStart"/>
      <w:r w:rsidR="0022498D">
        <w:rPr>
          <w:lang w:val="it-IT" w:eastAsia="it-IT"/>
        </w:rPr>
        <w:t>implícita</w:t>
      </w:r>
      <w:proofErr w:type="spellEnd"/>
      <w:r w:rsidR="0022498D">
        <w:rPr>
          <w:lang w:val="it-IT" w:eastAsia="it-IT"/>
        </w:rPr>
        <w:t>,</w:t>
      </w:r>
      <w:r w:rsidR="000C2B5B">
        <w:rPr>
          <w:lang w:val="it-IT" w:eastAsia="it-IT"/>
        </w:rPr>
        <w:t xml:space="preserve"> </w:t>
      </w:r>
      <w:r w:rsidR="00393B4B">
        <w:rPr>
          <w:lang w:val="it-IT" w:eastAsia="it-IT"/>
        </w:rPr>
        <w:t>del</w:t>
      </w:r>
      <w:r w:rsidR="00107EF4" w:rsidRPr="00334814">
        <w:rPr>
          <w:lang w:val="it-IT" w:eastAsia="it-IT"/>
        </w:rPr>
        <w:t xml:space="preserve"> </w:t>
      </w:r>
      <w:proofErr w:type="spellStart"/>
      <w:r w:rsidR="00107EF4" w:rsidRPr="00334814">
        <w:rPr>
          <w:lang w:val="it-IT" w:eastAsia="it-IT"/>
        </w:rPr>
        <w:t>vínculo</w:t>
      </w:r>
      <w:proofErr w:type="spellEnd"/>
      <w:r w:rsidR="00107EF4" w:rsidRPr="00334814">
        <w:rPr>
          <w:lang w:val="it-IT" w:eastAsia="it-IT"/>
        </w:rPr>
        <w:t xml:space="preserve"> </w:t>
      </w:r>
      <w:proofErr w:type="spellStart"/>
      <w:r w:rsidR="00107EF4" w:rsidRPr="00334814">
        <w:rPr>
          <w:lang w:val="it-IT" w:eastAsia="it-IT"/>
        </w:rPr>
        <w:t>nupcial</w:t>
      </w:r>
      <w:proofErr w:type="spellEnd"/>
      <w:r w:rsidR="00107EF4" w:rsidRPr="00334814">
        <w:rPr>
          <w:lang w:val="it-IT" w:eastAsia="it-IT"/>
        </w:rPr>
        <w:t xml:space="preserve"> </w:t>
      </w:r>
      <w:proofErr w:type="spellStart"/>
      <w:r w:rsidR="009D491C">
        <w:rPr>
          <w:lang w:val="it-IT" w:eastAsia="it-IT"/>
        </w:rPr>
        <w:t>que</w:t>
      </w:r>
      <w:proofErr w:type="spellEnd"/>
      <w:r w:rsidR="009D491C">
        <w:rPr>
          <w:lang w:val="it-IT" w:eastAsia="it-IT"/>
        </w:rPr>
        <w:t xml:space="preserve"> contrae </w:t>
      </w:r>
      <w:proofErr w:type="spellStart"/>
      <w:r w:rsidR="009D491C">
        <w:rPr>
          <w:lang w:val="it-IT" w:eastAsia="it-IT"/>
        </w:rPr>
        <w:t>el</w:t>
      </w:r>
      <w:proofErr w:type="spellEnd"/>
      <w:r w:rsidR="009D491C">
        <w:rPr>
          <w:lang w:val="it-IT" w:eastAsia="it-IT"/>
        </w:rPr>
        <w:t xml:space="preserve"> </w:t>
      </w:r>
      <w:r>
        <w:rPr>
          <w:lang w:val="it-IT" w:eastAsia="it-IT"/>
        </w:rPr>
        <w:t>sacerdote</w:t>
      </w:r>
      <w:r w:rsidR="009D491C">
        <w:rPr>
          <w:lang w:val="it-IT" w:eastAsia="it-IT"/>
        </w:rPr>
        <w:t xml:space="preserve"> </w:t>
      </w:r>
      <w:r w:rsidR="00107EF4" w:rsidRPr="00334814">
        <w:rPr>
          <w:lang w:val="it-IT" w:eastAsia="it-IT"/>
        </w:rPr>
        <w:t xml:space="preserve">con la </w:t>
      </w:r>
      <w:proofErr w:type="spellStart"/>
      <w:r w:rsidR="00107EF4" w:rsidRPr="00334814">
        <w:rPr>
          <w:lang w:val="it-IT" w:eastAsia="it-IT"/>
        </w:rPr>
        <w:t>comunidad</w:t>
      </w:r>
      <w:proofErr w:type="spellEnd"/>
      <w:r w:rsidR="00107EF4" w:rsidRPr="00334814">
        <w:rPr>
          <w:lang w:val="it-IT" w:eastAsia="it-IT"/>
        </w:rPr>
        <w:t xml:space="preserve"> </w:t>
      </w:r>
      <w:proofErr w:type="spellStart"/>
      <w:r w:rsidR="00107EF4" w:rsidRPr="00334814">
        <w:rPr>
          <w:lang w:val="it-IT" w:eastAsia="it-IT"/>
        </w:rPr>
        <w:t>eclesial</w:t>
      </w:r>
      <w:proofErr w:type="spellEnd"/>
      <w:r w:rsidR="009D491C">
        <w:rPr>
          <w:lang w:val="it-IT" w:eastAsia="it-IT"/>
        </w:rPr>
        <w:t>. U</w:t>
      </w:r>
      <w:r w:rsidR="00096FD0" w:rsidRPr="00334814">
        <w:rPr>
          <w:lang w:val="it-IT" w:eastAsia="it-IT"/>
        </w:rPr>
        <w:t xml:space="preserve">na </w:t>
      </w:r>
      <w:proofErr w:type="spellStart"/>
      <w:r w:rsidR="00107EF4" w:rsidRPr="00334814">
        <w:rPr>
          <w:lang w:val="it-IT" w:eastAsia="it-IT"/>
        </w:rPr>
        <w:t>paternidad</w:t>
      </w:r>
      <w:proofErr w:type="spellEnd"/>
      <w:r w:rsidR="00107EF4" w:rsidRPr="00334814">
        <w:rPr>
          <w:lang w:val="it-IT" w:eastAsia="it-IT"/>
        </w:rPr>
        <w:t xml:space="preserve"> </w:t>
      </w:r>
      <w:proofErr w:type="spellStart"/>
      <w:r w:rsidR="00107EF4" w:rsidRPr="00334814">
        <w:rPr>
          <w:lang w:val="it-IT" w:eastAsia="it-IT"/>
        </w:rPr>
        <w:t>vinculada</w:t>
      </w:r>
      <w:proofErr w:type="spellEnd"/>
      <w:r w:rsidR="00107EF4" w:rsidRPr="00334814">
        <w:rPr>
          <w:lang w:val="it-IT" w:eastAsia="it-IT"/>
        </w:rPr>
        <w:t xml:space="preserve"> a la </w:t>
      </w:r>
      <w:proofErr w:type="spellStart"/>
      <w:r w:rsidR="00107EF4" w:rsidRPr="00334814">
        <w:rPr>
          <w:lang w:val="it-IT" w:eastAsia="it-IT"/>
        </w:rPr>
        <w:t>fecundidad</w:t>
      </w:r>
      <w:proofErr w:type="spellEnd"/>
      <w:r w:rsidR="00107EF4" w:rsidRPr="00334814">
        <w:rPr>
          <w:lang w:val="it-IT" w:eastAsia="it-IT"/>
        </w:rPr>
        <w:t xml:space="preserve"> </w:t>
      </w:r>
      <w:proofErr w:type="spellStart"/>
      <w:r w:rsidR="00107EF4" w:rsidRPr="00334814">
        <w:rPr>
          <w:lang w:val="it-IT" w:eastAsia="it-IT"/>
        </w:rPr>
        <w:t>espiritual</w:t>
      </w:r>
      <w:proofErr w:type="spellEnd"/>
      <w:r w:rsidR="00107EF4" w:rsidRPr="00334814">
        <w:rPr>
          <w:lang w:val="it-IT" w:eastAsia="it-IT"/>
        </w:rPr>
        <w:t xml:space="preserve"> d</w:t>
      </w:r>
      <w:r w:rsidR="000C2B5B">
        <w:rPr>
          <w:lang w:val="it-IT" w:eastAsia="it-IT"/>
        </w:rPr>
        <w:t xml:space="preserve">e la </w:t>
      </w:r>
      <w:proofErr w:type="spellStart"/>
      <w:r w:rsidR="000C2B5B">
        <w:rPr>
          <w:lang w:val="it-IT" w:eastAsia="it-IT"/>
        </w:rPr>
        <w:t>Iglesia</w:t>
      </w:r>
      <w:proofErr w:type="spellEnd"/>
      <w:r w:rsidR="000C2B5B">
        <w:rPr>
          <w:lang w:val="it-IT" w:eastAsia="it-IT"/>
        </w:rPr>
        <w:t xml:space="preserve"> Madre, </w:t>
      </w:r>
      <w:proofErr w:type="spellStart"/>
      <w:r w:rsidR="000C2B5B">
        <w:rPr>
          <w:lang w:val="it-IT" w:eastAsia="it-IT"/>
        </w:rPr>
        <w:t>que</w:t>
      </w:r>
      <w:proofErr w:type="spellEnd"/>
      <w:r w:rsidR="000C2B5B">
        <w:rPr>
          <w:lang w:val="it-IT" w:eastAsia="it-IT"/>
        </w:rPr>
        <w:t xml:space="preserve"> </w:t>
      </w:r>
      <w:proofErr w:type="spellStart"/>
      <w:r w:rsidR="000C2B5B">
        <w:rPr>
          <w:lang w:val="it-IT" w:eastAsia="it-IT"/>
        </w:rPr>
        <w:t>engendra</w:t>
      </w:r>
      <w:proofErr w:type="spellEnd"/>
      <w:r w:rsidR="00107EF4" w:rsidRPr="00334814">
        <w:rPr>
          <w:lang w:val="it-IT" w:eastAsia="it-IT"/>
        </w:rPr>
        <w:t xml:space="preserve"> </w:t>
      </w:r>
      <w:proofErr w:type="spellStart"/>
      <w:r w:rsidR="00107EF4" w:rsidRPr="00334814">
        <w:rPr>
          <w:lang w:val="it-IT" w:eastAsia="it-IT"/>
        </w:rPr>
        <w:t>hijos</w:t>
      </w:r>
      <w:proofErr w:type="spellEnd"/>
      <w:r w:rsidR="00107EF4" w:rsidRPr="00334814">
        <w:rPr>
          <w:lang w:val="it-IT" w:eastAsia="it-IT"/>
        </w:rPr>
        <w:t xml:space="preserve"> de </w:t>
      </w:r>
      <w:proofErr w:type="spellStart"/>
      <w:r w:rsidR="00107EF4" w:rsidRPr="00334814">
        <w:rPr>
          <w:lang w:val="it-IT" w:eastAsia="it-IT"/>
        </w:rPr>
        <w:t>Dios</w:t>
      </w:r>
      <w:proofErr w:type="spellEnd"/>
      <w:r w:rsidR="00107EF4" w:rsidRPr="00334814">
        <w:rPr>
          <w:lang w:val="it-IT" w:eastAsia="it-IT"/>
        </w:rPr>
        <w:t xml:space="preserve"> con la «</w:t>
      </w:r>
      <w:proofErr w:type="spellStart"/>
      <w:r w:rsidR="00107EF4" w:rsidRPr="00334814">
        <w:rPr>
          <w:lang w:val="it-IT" w:eastAsia="it-IT"/>
        </w:rPr>
        <w:t>colaboración</w:t>
      </w:r>
      <w:proofErr w:type="spellEnd"/>
      <w:r w:rsidR="00096FD0" w:rsidRPr="00334814">
        <w:rPr>
          <w:lang w:val="it-IT" w:eastAsia="it-IT"/>
        </w:rPr>
        <w:t xml:space="preserve">» </w:t>
      </w:r>
      <w:r w:rsidR="00107EF4" w:rsidRPr="00334814">
        <w:rPr>
          <w:lang w:val="it-IT" w:eastAsia="it-IT"/>
        </w:rPr>
        <w:t xml:space="preserve">de </w:t>
      </w:r>
      <w:proofErr w:type="spellStart"/>
      <w:r w:rsidR="00107EF4" w:rsidRPr="00334814">
        <w:rPr>
          <w:lang w:val="it-IT" w:eastAsia="it-IT"/>
        </w:rPr>
        <w:t>sus</w:t>
      </w:r>
      <w:proofErr w:type="spellEnd"/>
      <w:r w:rsidR="00107EF4" w:rsidRPr="00334814">
        <w:rPr>
          <w:lang w:val="it-IT" w:eastAsia="it-IT"/>
        </w:rPr>
        <w:t xml:space="preserve"> </w:t>
      </w:r>
      <w:proofErr w:type="spellStart"/>
      <w:r w:rsidR="00107EF4" w:rsidRPr="00334814">
        <w:rPr>
          <w:lang w:val="it-IT" w:eastAsia="it-IT"/>
        </w:rPr>
        <w:t>ministros</w:t>
      </w:r>
      <w:proofErr w:type="spellEnd"/>
      <w:r w:rsidR="00107EF4" w:rsidRPr="00334814">
        <w:rPr>
          <w:lang w:val="it-IT" w:eastAsia="it-IT"/>
        </w:rPr>
        <w:t>.</w:t>
      </w:r>
    </w:p>
    <w:p w:rsidR="00670199" w:rsidRPr="00334814" w:rsidRDefault="00D07719" w:rsidP="00D07719">
      <w:pPr>
        <w:autoSpaceDE/>
        <w:autoSpaceDN/>
        <w:adjustRightInd/>
        <w:ind w:firstLine="284"/>
        <w:jc w:val="both"/>
        <w:rPr>
          <w:lang w:val="it-IT" w:eastAsia="it-IT"/>
        </w:rPr>
      </w:pPr>
      <w:proofErr w:type="spellStart"/>
      <w:r>
        <w:rPr>
          <w:lang w:val="it-IT" w:eastAsia="it-IT"/>
        </w:rPr>
        <w:t>Algunos</w:t>
      </w:r>
      <w:proofErr w:type="spellEnd"/>
      <w:r>
        <w:rPr>
          <w:lang w:val="it-IT" w:eastAsia="it-IT"/>
        </w:rPr>
        <w:t xml:space="preserve"> </w:t>
      </w:r>
      <w:proofErr w:type="spellStart"/>
      <w:r>
        <w:rPr>
          <w:lang w:val="it-IT" w:eastAsia="it-IT"/>
        </w:rPr>
        <w:t>autores</w:t>
      </w:r>
      <w:proofErr w:type="spellEnd"/>
      <w:r w:rsidR="001C2BAF">
        <w:rPr>
          <w:lang w:val="it-IT" w:eastAsia="it-IT"/>
        </w:rPr>
        <w:t xml:space="preserve">, </w:t>
      </w:r>
      <w:proofErr w:type="spellStart"/>
      <w:r w:rsidR="001C2BAF">
        <w:rPr>
          <w:lang w:val="it-IT" w:eastAsia="it-IT"/>
        </w:rPr>
        <w:t>siguiendo</w:t>
      </w:r>
      <w:proofErr w:type="spellEnd"/>
      <w:r w:rsidR="001C2BAF">
        <w:rPr>
          <w:lang w:val="it-IT" w:eastAsia="it-IT"/>
        </w:rPr>
        <w:t xml:space="preserve"> </w:t>
      </w:r>
      <w:proofErr w:type="spellStart"/>
      <w:r w:rsidR="001C2BAF">
        <w:rPr>
          <w:lang w:val="it-IT" w:eastAsia="it-IT"/>
        </w:rPr>
        <w:t>las</w:t>
      </w:r>
      <w:proofErr w:type="spellEnd"/>
      <w:r w:rsidR="001C2BAF">
        <w:rPr>
          <w:lang w:val="it-IT" w:eastAsia="it-IT"/>
        </w:rPr>
        <w:t xml:space="preserve"> </w:t>
      </w:r>
      <w:proofErr w:type="spellStart"/>
      <w:r w:rsidR="001C2BAF">
        <w:rPr>
          <w:lang w:val="it-IT" w:eastAsia="it-IT"/>
        </w:rPr>
        <w:t>huellas</w:t>
      </w:r>
      <w:proofErr w:type="spellEnd"/>
      <w:r w:rsidR="001C2BAF">
        <w:rPr>
          <w:lang w:val="it-IT" w:eastAsia="it-IT"/>
        </w:rPr>
        <w:t xml:space="preserve"> del</w:t>
      </w:r>
      <w:r w:rsidR="00670199" w:rsidRPr="00334814">
        <w:rPr>
          <w:lang w:val="it-IT" w:eastAsia="it-IT"/>
        </w:rPr>
        <w:t xml:space="preserve"> </w:t>
      </w:r>
      <w:proofErr w:type="spellStart"/>
      <w:r w:rsidR="00670199" w:rsidRPr="001C2BAF">
        <w:rPr>
          <w:lang w:val="it-IT" w:eastAsia="it-IT"/>
        </w:rPr>
        <w:t>pensamiento</w:t>
      </w:r>
      <w:proofErr w:type="spellEnd"/>
      <w:r w:rsidR="00670199" w:rsidRPr="001C2BAF">
        <w:rPr>
          <w:lang w:val="it-IT" w:eastAsia="it-IT"/>
        </w:rPr>
        <w:t xml:space="preserve"> </w:t>
      </w:r>
      <w:proofErr w:type="spellStart"/>
      <w:r w:rsidR="00670199" w:rsidRPr="00334814">
        <w:rPr>
          <w:lang w:val="it-IT" w:eastAsia="it-IT"/>
        </w:rPr>
        <w:t>patrístico</w:t>
      </w:r>
      <w:proofErr w:type="spellEnd"/>
      <w:r w:rsidR="00096FD0" w:rsidRPr="00334814">
        <w:rPr>
          <w:rStyle w:val="Refdenotaalpie"/>
          <w:sz w:val="24"/>
          <w:szCs w:val="24"/>
          <w:lang w:eastAsia="it-IT"/>
        </w:rPr>
        <w:footnoteReference w:id="77"/>
      </w:r>
      <w:r w:rsidR="00096FD0" w:rsidRPr="00334814">
        <w:rPr>
          <w:lang w:val="it-IT" w:eastAsia="it-IT"/>
        </w:rPr>
        <w:t xml:space="preserve">, </w:t>
      </w:r>
      <w:proofErr w:type="spellStart"/>
      <w:r w:rsidR="00670199" w:rsidRPr="00334814">
        <w:rPr>
          <w:lang w:val="it-IT" w:eastAsia="it-IT"/>
        </w:rPr>
        <w:t>definen</w:t>
      </w:r>
      <w:proofErr w:type="spellEnd"/>
      <w:r w:rsidR="00670199" w:rsidRPr="00334814">
        <w:rPr>
          <w:lang w:val="it-IT" w:eastAsia="it-IT"/>
        </w:rPr>
        <w:t xml:space="preserve"> la </w:t>
      </w:r>
      <w:proofErr w:type="spellStart"/>
      <w:r w:rsidR="00670199" w:rsidRPr="00334814">
        <w:rPr>
          <w:lang w:val="it-IT" w:eastAsia="it-IT"/>
        </w:rPr>
        <w:t>paternidad</w:t>
      </w:r>
      <w:proofErr w:type="spellEnd"/>
      <w:r w:rsidR="00670199" w:rsidRPr="00334814">
        <w:rPr>
          <w:lang w:val="it-IT" w:eastAsia="it-IT"/>
        </w:rPr>
        <w:t xml:space="preserve"> </w:t>
      </w:r>
      <w:proofErr w:type="spellStart"/>
      <w:r w:rsidR="00670199" w:rsidRPr="00334814">
        <w:rPr>
          <w:lang w:val="it-IT" w:eastAsia="it-IT"/>
        </w:rPr>
        <w:t>espiritual</w:t>
      </w:r>
      <w:proofErr w:type="spellEnd"/>
      <w:r w:rsidR="00670199" w:rsidRPr="00334814">
        <w:rPr>
          <w:lang w:val="it-IT" w:eastAsia="it-IT"/>
        </w:rPr>
        <w:t xml:space="preserve"> del minist</w:t>
      </w:r>
      <w:r>
        <w:rPr>
          <w:lang w:val="it-IT" w:eastAsia="it-IT"/>
        </w:rPr>
        <w:t xml:space="preserve">ro </w:t>
      </w:r>
      <w:proofErr w:type="spellStart"/>
      <w:r w:rsidR="00D542C4">
        <w:rPr>
          <w:lang w:val="it-IT" w:eastAsia="it-IT"/>
        </w:rPr>
        <w:t>vinculada</w:t>
      </w:r>
      <w:proofErr w:type="spellEnd"/>
      <w:r w:rsidR="00D542C4">
        <w:rPr>
          <w:lang w:val="it-IT" w:eastAsia="it-IT"/>
        </w:rPr>
        <w:t xml:space="preserve"> a la </w:t>
      </w:r>
      <w:proofErr w:type="spellStart"/>
      <w:r w:rsidR="00D542C4">
        <w:rPr>
          <w:lang w:val="it-IT" w:eastAsia="it-IT"/>
        </w:rPr>
        <w:t>obligación</w:t>
      </w:r>
      <w:proofErr w:type="spellEnd"/>
      <w:r w:rsidR="00D542C4">
        <w:rPr>
          <w:lang w:val="it-IT" w:eastAsia="it-IT"/>
        </w:rPr>
        <w:t xml:space="preserve"> del celibato</w:t>
      </w:r>
      <w:r>
        <w:rPr>
          <w:lang w:val="it-IT" w:eastAsia="it-IT"/>
        </w:rPr>
        <w:t xml:space="preserve">. Como </w:t>
      </w:r>
      <w:proofErr w:type="spellStart"/>
      <w:r>
        <w:rPr>
          <w:lang w:val="it-IT" w:eastAsia="it-IT"/>
        </w:rPr>
        <w:t>consecuencia</w:t>
      </w:r>
      <w:proofErr w:type="spellEnd"/>
      <w:r>
        <w:rPr>
          <w:lang w:val="it-IT" w:eastAsia="it-IT"/>
        </w:rPr>
        <w:t xml:space="preserve"> de cons</w:t>
      </w:r>
      <w:r w:rsidR="00784EE9">
        <w:rPr>
          <w:lang w:val="it-IT" w:eastAsia="it-IT"/>
        </w:rPr>
        <w:t xml:space="preserve">iderar a </w:t>
      </w:r>
      <w:proofErr w:type="spellStart"/>
      <w:r w:rsidR="00784EE9">
        <w:rPr>
          <w:lang w:val="it-IT" w:eastAsia="it-IT"/>
        </w:rPr>
        <w:t>los</w:t>
      </w:r>
      <w:proofErr w:type="spellEnd"/>
      <w:r w:rsidR="00784EE9">
        <w:rPr>
          <w:lang w:val="it-IT" w:eastAsia="it-IT"/>
        </w:rPr>
        <w:t xml:space="preserve"> </w:t>
      </w:r>
      <w:proofErr w:type="spellStart"/>
      <w:r w:rsidR="00784EE9">
        <w:rPr>
          <w:lang w:val="it-IT" w:eastAsia="it-IT"/>
        </w:rPr>
        <w:t>propios</w:t>
      </w:r>
      <w:proofErr w:type="spellEnd"/>
      <w:r w:rsidR="00784EE9">
        <w:rPr>
          <w:lang w:val="it-IT" w:eastAsia="it-IT"/>
        </w:rPr>
        <w:t xml:space="preserve"> </w:t>
      </w:r>
      <w:proofErr w:type="spellStart"/>
      <w:r w:rsidR="00784EE9">
        <w:rPr>
          <w:lang w:val="it-IT" w:eastAsia="it-IT"/>
        </w:rPr>
        <w:t>fieles</w:t>
      </w:r>
      <w:proofErr w:type="spellEnd"/>
      <w:r>
        <w:rPr>
          <w:lang w:val="it-IT" w:eastAsia="it-IT"/>
        </w:rPr>
        <w:t xml:space="preserve"> </w:t>
      </w:r>
      <w:proofErr w:type="spellStart"/>
      <w:r>
        <w:rPr>
          <w:lang w:val="it-IT" w:eastAsia="it-IT"/>
        </w:rPr>
        <w:t>hijos</w:t>
      </w:r>
      <w:proofErr w:type="spellEnd"/>
      <w:r>
        <w:rPr>
          <w:lang w:val="it-IT" w:eastAsia="it-IT"/>
        </w:rPr>
        <w:t xml:space="preserve"> </w:t>
      </w:r>
      <w:proofErr w:type="spellStart"/>
      <w:r>
        <w:rPr>
          <w:lang w:val="it-IT" w:eastAsia="it-IT"/>
        </w:rPr>
        <w:t>espirituales</w:t>
      </w:r>
      <w:proofErr w:type="spellEnd"/>
      <w:r w:rsidR="004A2E30" w:rsidRPr="00334814">
        <w:rPr>
          <w:lang w:val="it-IT" w:eastAsia="it-IT"/>
        </w:rPr>
        <w:t xml:space="preserve">, </w:t>
      </w:r>
      <w:proofErr w:type="spellStart"/>
      <w:r w:rsidR="004A2E30" w:rsidRPr="00334814">
        <w:rPr>
          <w:lang w:val="it-IT" w:eastAsia="it-IT"/>
        </w:rPr>
        <w:t>el</w:t>
      </w:r>
      <w:proofErr w:type="spellEnd"/>
      <w:r w:rsidR="004A2E30" w:rsidRPr="00334814">
        <w:rPr>
          <w:lang w:val="it-IT" w:eastAsia="it-IT"/>
        </w:rPr>
        <w:t xml:space="preserve"> </w:t>
      </w:r>
      <w:proofErr w:type="spellStart"/>
      <w:r w:rsidR="004A2E30" w:rsidRPr="00334814">
        <w:rPr>
          <w:lang w:val="it-IT" w:eastAsia="it-IT"/>
        </w:rPr>
        <w:t>acto</w:t>
      </w:r>
      <w:proofErr w:type="spellEnd"/>
      <w:r w:rsidR="004A2E30" w:rsidRPr="00334814">
        <w:rPr>
          <w:lang w:val="it-IT" w:eastAsia="it-IT"/>
        </w:rPr>
        <w:t xml:space="preserve"> de tener </w:t>
      </w:r>
      <w:proofErr w:type="spellStart"/>
      <w:r w:rsidR="004A2E30" w:rsidRPr="00334814">
        <w:rPr>
          <w:lang w:val="it-IT" w:eastAsia="it-IT"/>
        </w:rPr>
        <w:t>relacione</w:t>
      </w:r>
      <w:r w:rsidR="00393B4B">
        <w:rPr>
          <w:lang w:val="it-IT" w:eastAsia="it-IT"/>
        </w:rPr>
        <w:t>s</w:t>
      </w:r>
      <w:proofErr w:type="spellEnd"/>
      <w:r w:rsidR="00393B4B">
        <w:rPr>
          <w:lang w:val="it-IT" w:eastAsia="it-IT"/>
        </w:rPr>
        <w:t xml:space="preserve"> </w:t>
      </w:r>
      <w:proofErr w:type="spellStart"/>
      <w:r w:rsidR="00393B4B">
        <w:rPr>
          <w:lang w:val="it-IT" w:eastAsia="it-IT"/>
        </w:rPr>
        <w:t>sexuales</w:t>
      </w:r>
      <w:proofErr w:type="spellEnd"/>
      <w:r w:rsidR="00393B4B">
        <w:rPr>
          <w:lang w:val="it-IT" w:eastAsia="it-IT"/>
        </w:rPr>
        <w:t xml:space="preserve"> con </w:t>
      </w:r>
      <w:proofErr w:type="spellStart"/>
      <w:r w:rsidR="00393B4B">
        <w:rPr>
          <w:lang w:val="it-IT" w:eastAsia="it-IT"/>
        </w:rPr>
        <w:t>alguno</w:t>
      </w:r>
      <w:proofErr w:type="spellEnd"/>
      <w:r w:rsidR="00393B4B">
        <w:rPr>
          <w:lang w:val="it-IT" w:eastAsia="it-IT"/>
        </w:rPr>
        <w:t xml:space="preserve"> de </w:t>
      </w:r>
      <w:proofErr w:type="spellStart"/>
      <w:r w:rsidR="00393B4B">
        <w:rPr>
          <w:lang w:val="it-IT" w:eastAsia="it-IT"/>
        </w:rPr>
        <w:t>ellos</w:t>
      </w:r>
      <w:proofErr w:type="spellEnd"/>
      <w:r w:rsidR="00393B4B">
        <w:rPr>
          <w:lang w:val="it-IT" w:eastAsia="it-IT"/>
        </w:rPr>
        <w:t xml:space="preserve"> </w:t>
      </w:r>
      <w:r>
        <w:rPr>
          <w:lang w:val="it-IT" w:eastAsia="it-IT"/>
        </w:rPr>
        <w:t xml:space="preserve">es </w:t>
      </w:r>
      <w:proofErr w:type="spellStart"/>
      <w:r w:rsidR="00393B4B">
        <w:rPr>
          <w:lang w:val="it-IT" w:eastAsia="it-IT"/>
        </w:rPr>
        <w:t>considerado</w:t>
      </w:r>
      <w:proofErr w:type="spellEnd"/>
      <w:r w:rsidR="004A2E30" w:rsidRPr="00334814">
        <w:rPr>
          <w:lang w:val="it-IT" w:eastAsia="it-IT"/>
        </w:rPr>
        <w:t xml:space="preserve"> </w:t>
      </w:r>
      <w:proofErr w:type="spellStart"/>
      <w:r w:rsidR="004A2E30" w:rsidRPr="00334814">
        <w:rPr>
          <w:lang w:val="it-IT" w:eastAsia="it-IT"/>
        </w:rPr>
        <w:t>delito</w:t>
      </w:r>
      <w:proofErr w:type="spellEnd"/>
      <w:r w:rsidR="004A2E30" w:rsidRPr="00334814">
        <w:rPr>
          <w:lang w:val="it-IT" w:eastAsia="it-IT"/>
        </w:rPr>
        <w:t xml:space="preserve"> de incesto.</w:t>
      </w:r>
    </w:p>
    <w:p w:rsidR="00670199" w:rsidRPr="00334814" w:rsidRDefault="00393B4B" w:rsidP="00784EE9">
      <w:pPr>
        <w:autoSpaceDE/>
        <w:autoSpaceDN/>
        <w:adjustRightInd/>
        <w:ind w:firstLine="284"/>
        <w:jc w:val="both"/>
        <w:rPr>
          <w:lang w:val="it-IT" w:eastAsia="it-IT"/>
        </w:rPr>
      </w:pPr>
      <w:r>
        <w:rPr>
          <w:lang w:val="it-IT" w:eastAsia="it-IT"/>
        </w:rPr>
        <w:t xml:space="preserve">Esta </w:t>
      </w:r>
      <w:proofErr w:type="spellStart"/>
      <w:r w:rsidR="00D07719">
        <w:rPr>
          <w:lang w:val="it-IT" w:eastAsia="it-IT"/>
        </w:rPr>
        <w:t>perspectiva</w:t>
      </w:r>
      <w:proofErr w:type="spellEnd"/>
      <w:r w:rsidR="00D07719">
        <w:rPr>
          <w:lang w:val="it-IT" w:eastAsia="it-IT"/>
        </w:rPr>
        <w:t xml:space="preserve"> </w:t>
      </w:r>
      <w:r>
        <w:rPr>
          <w:lang w:val="it-IT" w:eastAsia="it-IT"/>
        </w:rPr>
        <w:t xml:space="preserve">del </w:t>
      </w:r>
      <w:r w:rsidRPr="00334814">
        <w:rPr>
          <w:lang w:val="it-IT" w:eastAsia="it-IT"/>
        </w:rPr>
        <w:t>«</w:t>
      </w:r>
      <w:r>
        <w:rPr>
          <w:lang w:val="it-IT" w:eastAsia="it-IT"/>
        </w:rPr>
        <w:t xml:space="preserve">incesto </w:t>
      </w:r>
      <w:proofErr w:type="spellStart"/>
      <w:r>
        <w:rPr>
          <w:lang w:val="it-IT" w:eastAsia="it-IT"/>
        </w:rPr>
        <w:t>espiritual</w:t>
      </w:r>
      <w:proofErr w:type="spellEnd"/>
      <w:r w:rsidRPr="00334814">
        <w:rPr>
          <w:lang w:val="it-IT" w:eastAsia="it-IT"/>
        </w:rPr>
        <w:t>»</w:t>
      </w:r>
      <w:r>
        <w:rPr>
          <w:lang w:val="it-IT" w:eastAsia="it-IT"/>
        </w:rPr>
        <w:t xml:space="preserve"> </w:t>
      </w:r>
      <w:proofErr w:type="spellStart"/>
      <w:r w:rsidR="00784EE9">
        <w:rPr>
          <w:lang w:val="it-IT" w:eastAsia="it-IT"/>
        </w:rPr>
        <w:t>aparece</w:t>
      </w:r>
      <w:proofErr w:type="spellEnd"/>
      <w:r w:rsidR="00784EE9">
        <w:rPr>
          <w:lang w:val="it-IT" w:eastAsia="it-IT"/>
        </w:rPr>
        <w:t xml:space="preserve"> </w:t>
      </w:r>
      <w:proofErr w:type="spellStart"/>
      <w:r w:rsidR="00784EE9">
        <w:rPr>
          <w:lang w:val="it-IT" w:eastAsia="it-IT"/>
        </w:rPr>
        <w:t>implícita</w:t>
      </w:r>
      <w:proofErr w:type="spellEnd"/>
      <w:r w:rsidR="004A2E30" w:rsidRPr="00334814">
        <w:rPr>
          <w:lang w:val="it-IT" w:eastAsia="it-IT"/>
        </w:rPr>
        <w:t xml:space="preserve"> en la </w:t>
      </w:r>
      <w:proofErr w:type="spellStart"/>
      <w:r w:rsidR="004A2E30" w:rsidRPr="00334814">
        <w:rPr>
          <w:lang w:val="it-IT" w:eastAsia="it-IT"/>
        </w:rPr>
        <w:t>legislación</w:t>
      </w:r>
      <w:proofErr w:type="spellEnd"/>
      <w:r w:rsidR="004A2E30" w:rsidRPr="00334814">
        <w:rPr>
          <w:lang w:val="it-IT" w:eastAsia="it-IT"/>
        </w:rPr>
        <w:t xml:space="preserve"> del </w:t>
      </w:r>
      <w:proofErr w:type="spellStart"/>
      <w:r w:rsidR="00670199" w:rsidRPr="00334814">
        <w:rPr>
          <w:i/>
          <w:iCs/>
          <w:lang w:val="it-IT" w:eastAsia="it-IT"/>
        </w:rPr>
        <w:t>Codex</w:t>
      </w:r>
      <w:proofErr w:type="spellEnd"/>
      <w:r w:rsidR="00670199" w:rsidRPr="00334814">
        <w:rPr>
          <w:i/>
          <w:iCs/>
          <w:lang w:val="it-IT" w:eastAsia="it-IT"/>
        </w:rPr>
        <w:t xml:space="preserve"> </w:t>
      </w:r>
      <w:proofErr w:type="spellStart"/>
      <w:r w:rsidR="00670199" w:rsidRPr="00334814">
        <w:rPr>
          <w:i/>
          <w:iCs/>
          <w:lang w:val="it-IT" w:eastAsia="it-IT"/>
        </w:rPr>
        <w:t>Justinianus</w:t>
      </w:r>
      <w:proofErr w:type="spellEnd"/>
      <w:r w:rsidR="00670199" w:rsidRPr="00334814">
        <w:rPr>
          <w:lang w:val="it-IT" w:eastAsia="it-IT"/>
        </w:rPr>
        <w:t xml:space="preserve"> (529/534) </w:t>
      </w:r>
      <w:r w:rsidR="00D07719">
        <w:rPr>
          <w:lang w:val="it-IT" w:eastAsia="it-IT"/>
        </w:rPr>
        <w:t xml:space="preserve">donde </w:t>
      </w:r>
      <w:r w:rsidR="004A2E30" w:rsidRPr="00334814">
        <w:rPr>
          <w:lang w:val="it-IT" w:eastAsia="it-IT"/>
        </w:rPr>
        <w:t xml:space="preserve">se decreta </w:t>
      </w:r>
      <w:proofErr w:type="spellStart"/>
      <w:r w:rsidR="004A2E30" w:rsidRPr="00334814">
        <w:rPr>
          <w:lang w:val="it-IT" w:eastAsia="it-IT"/>
        </w:rPr>
        <w:t>que</w:t>
      </w:r>
      <w:proofErr w:type="spellEnd"/>
      <w:r w:rsidR="004A2E30" w:rsidRPr="00334814">
        <w:rPr>
          <w:lang w:val="it-IT" w:eastAsia="it-IT"/>
        </w:rPr>
        <w:t xml:space="preserve"> </w:t>
      </w:r>
      <w:proofErr w:type="spellStart"/>
      <w:r w:rsidR="004A2E30" w:rsidRPr="00334814">
        <w:rPr>
          <w:lang w:val="it-IT" w:eastAsia="it-IT"/>
        </w:rPr>
        <w:t>los</w:t>
      </w:r>
      <w:proofErr w:type="spellEnd"/>
      <w:r w:rsidR="004A2E30" w:rsidRPr="00334814">
        <w:rPr>
          <w:lang w:val="it-IT" w:eastAsia="it-IT"/>
        </w:rPr>
        <w:t xml:space="preserve"> </w:t>
      </w:r>
      <w:proofErr w:type="spellStart"/>
      <w:r w:rsidR="004A2E30" w:rsidRPr="00334814">
        <w:rPr>
          <w:lang w:val="it-IT" w:eastAsia="it-IT"/>
        </w:rPr>
        <w:t>hijos</w:t>
      </w:r>
      <w:proofErr w:type="spellEnd"/>
      <w:r w:rsidR="004A2E30" w:rsidRPr="00334814">
        <w:rPr>
          <w:lang w:val="it-IT" w:eastAsia="it-IT"/>
        </w:rPr>
        <w:t xml:space="preserve"> de </w:t>
      </w:r>
      <w:proofErr w:type="spellStart"/>
      <w:r w:rsidR="004A2E30" w:rsidRPr="00334814">
        <w:rPr>
          <w:lang w:val="it-IT" w:eastAsia="it-IT"/>
        </w:rPr>
        <w:t>los</w:t>
      </w:r>
      <w:proofErr w:type="spellEnd"/>
      <w:r w:rsidR="004A2E30" w:rsidRPr="00334814">
        <w:rPr>
          <w:lang w:val="it-IT" w:eastAsia="it-IT"/>
        </w:rPr>
        <w:t xml:space="preserve"> </w:t>
      </w:r>
      <w:proofErr w:type="spellStart"/>
      <w:r w:rsidR="004A2E30" w:rsidRPr="00334814">
        <w:rPr>
          <w:lang w:val="it-IT" w:eastAsia="it-IT"/>
        </w:rPr>
        <w:t>presbíteros</w:t>
      </w:r>
      <w:proofErr w:type="spellEnd"/>
      <w:r w:rsidR="004A2E30" w:rsidRPr="00334814">
        <w:rPr>
          <w:lang w:val="it-IT" w:eastAsia="it-IT"/>
        </w:rPr>
        <w:t xml:space="preserve"> </w:t>
      </w:r>
      <w:proofErr w:type="spellStart"/>
      <w:r w:rsidR="004A2E30" w:rsidRPr="00334814">
        <w:rPr>
          <w:lang w:val="it-IT" w:eastAsia="it-IT"/>
        </w:rPr>
        <w:t>nacidos</w:t>
      </w:r>
      <w:proofErr w:type="spellEnd"/>
      <w:r w:rsidR="004A2E30" w:rsidRPr="00334814">
        <w:rPr>
          <w:lang w:val="it-IT" w:eastAsia="it-IT"/>
        </w:rPr>
        <w:t xml:space="preserve"> </w:t>
      </w:r>
      <w:proofErr w:type="spellStart"/>
      <w:r w:rsidR="004A2E30" w:rsidRPr="00334814">
        <w:rPr>
          <w:lang w:val="it-IT" w:eastAsia="it-IT"/>
        </w:rPr>
        <w:t>después</w:t>
      </w:r>
      <w:proofErr w:type="spellEnd"/>
      <w:r w:rsidR="004A2E30" w:rsidRPr="00334814">
        <w:rPr>
          <w:lang w:val="it-IT" w:eastAsia="it-IT"/>
        </w:rPr>
        <w:t xml:space="preserve"> de la </w:t>
      </w:r>
      <w:proofErr w:type="spellStart"/>
      <w:r w:rsidR="004A2E30" w:rsidRPr="00334814">
        <w:rPr>
          <w:lang w:val="it-IT" w:eastAsia="it-IT"/>
        </w:rPr>
        <w:t>ordenación</w:t>
      </w:r>
      <w:proofErr w:type="spellEnd"/>
      <w:r w:rsidR="004A2E30" w:rsidRPr="00334814">
        <w:rPr>
          <w:lang w:val="it-IT" w:eastAsia="it-IT"/>
        </w:rPr>
        <w:t xml:space="preserve"> </w:t>
      </w:r>
      <w:proofErr w:type="spellStart"/>
      <w:r w:rsidR="004A2E30" w:rsidRPr="00334814">
        <w:rPr>
          <w:lang w:val="it-IT" w:eastAsia="it-IT"/>
        </w:rPr>
        <w:t>deben</w:t>
      </w:r>
      <w:proofErr w:type="spellEnd"/>
      <w:r w:rsidR="004A2E30" w:rsidRPr="00334814">
        <w:rPr>
          <w:lang w:val="it-IT" w:eastAsia="it-IT"/>
        </w:rPr>
        <w:t xml:space="preserve"> ser </w:t>
      </w:r>
      <w:proofErr w:type="spellStart"/>
      <w:r w:rsidR="004A2E30" w:rsidRPr="00334814">
        <w:rPr>
          <w:lang w:val="it-IT" w:eastAsia="it-IT"/>
        </w:rPr>
        <w:t>tratados</w:t>
      </w:r>
      <w:proofErr w:type="spellEnd"/>
      <w:r w:rsidR="004A2E30" w:rsidRPr="00334814">
        <w:rPr>
          <w:lang w:val="it-IT" w:eastAsia="it-IT"/>
        </w:rPr>
        <w:t xml:space="preserve"> </w:t>
      </w:r>
      <w:proofErr w:type="spellStart"/>
      <w:r w:rsidR="004A2E30" w:rsidRPr="00334814">
        <w:rPr>
          <w:lang w:val="it-IT" w:eastAsia="it-IT"/>
        </w:rPr>
        <w:t>como</w:t>
      </w:r>
      <w:proofErr w:type="spellEnd"/>
      <w:r w:rsidR="004A2E30" w:rsidRPr="00334814">
        <w:rPr>
          <w:lang w:val="it-IT" w:eastAsia="it-IT"/>
        </w:rPr>
        <w:t xml:space="preserve"> </w:t>
      </w:r>
      <w:proofErr w:type="spellStart"/>
      <w:r w:rsidR="004A2E30" w:rsidRPr="00334814">
        <w:rPr>
          <w:lang w:val="it-IT" w:eastAsia="it-IT"/>
        </w:rPr>
        <w:t>incestuosos</w:t>
      </w:r>
      <w:proofErr w:type="spellEnd"/>
      <w:r w:rsidR="00670199" w:rsidRPr="00334814">
        <w:rPr>
          <w:rStyle w:val="Refdenotaalpie"/>
          <w:sz w:val="24"/>
          <w:szCs w:val="24"/>
          <w:lang w:eastAsia="it-IT"/>
        </w:rPr>
        <w:footnoteReference w:id="78"/>
      </w:r>
      <w:r w:rsidR="00670199" w:rsidRPr="00334814">
        <w:rPr>
          <w:lang w:val="it-IT" w:eastAsia="it-IT"/>
        </w:rPr>
        <w:t xml:space="preserve">. </w:t>
      </w:r>
      <w:r w:rsidR="00784EE9">
        <w:rPr>
          <w:lang w:val="it-IT" w:eastAsia="it-IT"/>
        </w:rPr>
        <w:t xml:space="preserve"> </w:t>
      </w:r>
      <w:r w:rsidR="00D07719">
        <w:rPr>
          <w:lang w:val="it-IT" w:eastAsia="it-IT"/>
        </w:rPr>
        <w:t xml:space="preserve">De </w:t>
      </w:r>
      <w:proofErr w:type="spellStart"/>
      <w:r w:rsidR="00D07719">
        <w:rPr>
          <w:lang w:val="it-IT" w:eastAsia="it-IT"/>
        </w:rPr>
        <w:t>hecho</w:t>
      </w:r>
      <w:proofErr w:type="spellEnd"/>
      <w:r w:rsidR="00D07719">
        <w:rPr>
          <w:lang w:val="it-IT" w:eastAsia="it-IT"/>
        </w:rPr>
        <w:t xml:space="preserve">, </w:t>
      </w:r>
      <w:proofErr w:type="spellStart"/>
      <w:r w:rsidR="00D07719">
        <w:rPr>
          <w:lang w:val="it-IT" w:eastAsia="it-IT"/>
        </w:rPr>
        <w:t>el</w:t>
      </w:r>
      <w:proofErr w:type="spellEnd"/>
      <w:r w:rsidR="00D07719">
        <w:rPr>
          <w:lang w:val="it-IT" w:eastAsia="it-IT"/>
        </w:rPr>
        <w:t xml:space="preserve"> </w:t>
      </w:r>
      <w:proofErr w:type="spellStart"/>
      <w:r w:rsidR="00D07719" w:rsidRPr="00D07719">
        <w:rPr>
          <w:i/>
          <w:lang w:val="it-IT" w:eastAsia="it-IT"/>
        </w:rPr>
        <w:t>Codex</w:t>
      </w:r>
      <w:proofErr w:type="spellEnd"/>
      <w:r w:rsidR="00D07719">
        <w:rPr>
          <w:lang w:val="it-IT" w:eastAsia="it-IT"/>
        </w:rPr>
        <w:t xml:space="preserve"> </w:t>
      </w:r>
      <w:proofErr w:type="spellStart"/>
      <w:r w:rsidR="00D07719">
        <w:rPr>
          <w:lang w:val="it-IT" w:eastAsia="it-IT"/>
        </w:rPr>
        <w:t>explicita</w:t>
      </w:r>
      <w:proofErr w:type="spellEnd"/>
      <w:r w:rsidR="00D07719">
        <w:rPr>
          <w:lang w:val="it-IT" w:eastAsia="it-IT"/>
        </w:rPr>
        <w:t xml:space="preserve"> la</w:t>
      </w:r>
      <w:r w:rsidR="004A2E30" w:rsidRPr="00334814">
        <w:rPr>
          <w:lang w:val="it-IT" w:eastAsia="it-IT"/>
        </w:rPr>
        <w:t xml:space="preserve"> </w:t>
      </w:r>
      <w:proofErr w:type="spellStart"/>
      <w:r w:rsidR="004A2E30" w:rsidRPr="00334814">
        <w:rPr>
          <w:lang w:val="it-IT" w:eastAsia="it-IT"/>
        </w:rPr>
        <w:t>necesidad</w:t>
      </w:r>
      <w:proofErr w:type="spellEnd"/>
      <w:r w:rsidR="004A2E30" w:rsidRPr="00334814">
        <w:rPr>
          <w:lang w:val="it-IT" w:eastAsia="it-IT"/>
        </w:rPr>
        <w:t xml:space="preserve"> de </w:t>
      </w:r>
      <w:proofErr w:type="spellStart"/>
      <w:r w:rsidR="004A2E30" w:rsidRPr="00334814">
        <w:rPr>
          <w:lang w:val="it-IT" w:eastAsia="it-IT"/>
        </w:rPr>
        <w:t>que</w:t>
      </w:r>
      <w:proofErr w:type="spellEnd"/>
      <w:r w:rsidR="004A2E30" w:rsidRPr="00334814">
        <w:rPr>
          <w:lang w:val="it-IT" w:eastAsia="it-IT"/>
        </w:rPr>
        <w:t xml:space="preserve"> </w:t>
      </w:r>
      <w:proofErr w:type="spellStart"/>
      <w:r w:rsidR="004A2E30" w:rsidRPr="00334814">
        <w:rPr>
          <w:lang w:val="it-IT" w:eastAsia="it-IT"/>
        </w:rPr>
        <w:t>el</w:t>
      </w:r>
      <w:proofErr w:type="spellEnd"/>
      <w:r w:rsidR="004A2E30" w:rsidRPr="00334814">
        <w:rPr>
          <w:lang w:val="it-IT" w:eastAsia="it-IT"/>
        </w:rPr>
        <w:t xml:space="preserve"> </w:t>
      </w:r>
      <w:proofErr w:type="spellStart"/>
      <w:r w:rsidR="004A2E30" w:rsidRPr="00334814">
        <w:rPr>
          <w:lang w:val="it-IT" w:eastAsia="it-IT"/>
        </w:rPr>
        <w:t>obisp</w:t>
      </w:r>
      <w:r w:rsidR="00784EE9">
        <w:rPr>
          <w:lang w:val="it-IT" w:eastAsia="it-IT"/>
        </w:rPr>
        <w:t>o</w:t>
      </w:r>
      <w:proofErr w:type="spellEnd"/>
      <w:r w:rsidR="00784EE9">
        <w:rPr>
          <w:lang w:val="it-IT" w:eastAsia="it-IT"/>
        </w:rPr>
        <w:t xml:space="preserve"> </w:t>
      </w:r>
      <w:proofErr w:type="spellStart"/>
      <w:r w:rsidR="00784EE9">
        <w:rPr>
          <w:lang w:val="it-IT" w:eastAsia="it-IT"/>
        </w:rPr>
        <w:t>esté</w:t>
      </w:r>
      <w:proofErr w:type="spellEnd"/>
      <w:r w:rsidR="00784EE9">
        <w:rPr>
          <w:lang w:val="it-IT" w:eastAsia="it-IT"/>
        </w:rPr>
        <w:t xml:space="preserve"> </w:t>
      </w:r>
      <w:proofErr w:type="spellStart"/>
      <w:r w:rsidR="00784EE9">
        <w:rPr>
          <w:lang w:val="it-IT" w:eastAsia="it-IT"/>
        </w:rPr>
        <w:t>unido</w:t>
      </w:r>
      <w:proofErr w:type="spellEnd"/>
      <w:r w:rsidR="00784EE9">
        <w:rPr>
          <w:lang w:val="it-IT" w:eastAsia="it-IT"/>
        </w:rPr>
        <w:t xml:space="preserve"> matrimonialmente so</w:t>
      </w:r>
      <w:r w:rsidR="004A2E30" w:rsidRPr="00334814">
        <w:rPr>
          <w:lang w:val="it-IT" w:eastAsia="it-IT"/>
        </w:rPr>
        <w:t xml:space="preserve">lo a la </w:t>
      </w:r>
      <w:proofErr w:type="spellStart"/>
      <w:r w:rsidR="004A2E30" w:rsidRPr="00334814">
        <w:rPr>
          <w:lang w:val="it-IT" w:eastAsia="it-IT"/>
        </w:rPr>
        <w:t>Iglesia</w:t>
      </w:r>
      <w:proofErr w:type="spellEnd"/>
      <w:r w:rsidR="004A2E30" w:rsidRPr="00334814">
        <w:rPr>
          <w:lang w:val="it-IT" w:eastAsia="it-IT"/>
        </w:rPr>
        <w:t xml:space="preserve">, decretando </w:t>
      </w:r>
      <w:proofErr w:type="spellStart"/>
      <w:r w:rsidR="004A2E30" w:rsidRPr="00334814">
        <w:rPr>
          <w:lang w:val="it-IT" w:eastAsia="it-IT"/>
        </w:rPr>
        <w:t>que</w:t>
      </w:r>
      <w:proofErr w:type="spellEnd"/>
      <w:r w:rsidR="004A2E30" w:rsidRPr="00334814">
        <w:rPr>
          <w:lang w:val="it-IT" w:eastAsia="it-IT"/>
        </w:rPr>
        <w:t xml:space="preserve"> no </w:t>
      </w:r>
      <w:proofErr w:type="spellStart"/>
      <w:r w:rsidR="004A2E30" w:rsidRPr="00334814">
        <w:rPr>
          <w:lang w:val="it-IT" w:eastAsia="it-IT"/>
        </w:rPr>
        <w:t>debe</w:t>
      </w:r>
      <w:proofErr w:type="spellEnd"/>
      <w:r w:rsidR="004A2E30" w:rsidRPr="00334814">
        <w:rPr>
          <w:lang w:val="it-IT" w:eastAsia="it-IT"/>
        </w:rPr>
        <w:t xml:space="preserve"> </w:t>
      </w:r>
      <w:proofErr w:type="spellStart"/>
      <w:r w:rsidR="004A2E30" w:rsidRPr="00334814">
        <w:rPr>
          <w:lang w:val="it-IT" w:eastAsia="it-IT"/>
        </w:rPr>
        <w:t>co</w:t>
      </w:r>
      <w:r>
        <w:rPr>
          <w:lang w:val="it-IT" w:eastAsia="it-IT"/>
        </w:rPr>
        <w:t>h</w:t>
      </w:r>
      <w:r w:rsidR="00B97ED9">
        <w:rPr>
          <w:lang w:val="it-IT" w:eastAsia="it-IT"/>
        </w:rPr>
        <w:t>abitar</w:t>
      </w:r>
      <w:proofErr w:type="spellEnd"/>
      <w:r w:rsidR="00B97ED9">
        <w:rPr>
          <w:lang w:val="it-IT" w:eastAsia="it-IT"/>
        </w:rPr>
        <w:t xml:space="preserve"> con</w:t>
      </w:r>
      <w:r w:rsidR="004A2E30" w:rsidRPr="00334814">
        <w:rPr>
          <w:lang w:val="it-IT" w:eastAsia="it-IT"/>
        </w:rPr>
        <w:t xml:space="preserve"> </w:t>
      </w:r>
      <w:r w:rsidR="00B97ED9">
        <w:rPr>
          <w:lang w:val="it-IT" w:eastAsia="it-IT"/>
        </w:rPr>
        <w:t xml:space="preserve">una </w:t>
      </w:r>
      <w:proofErr w:type="spellStart"/>
      <w:r w:rsidR="00D07719">
        <w:rPr>
          <w:lang w:val="it-IT" w:eastAsia="it-IT"/>
        </w:rPr>
        <w:t>esposa</w:t>
      </w:r>
      <w:proofErr w:type="spellEnd"/>
      <w:r w:rsidR="00784EE9">
        <w:rPr>
          <w:lang w:val="it-IT" w:eastAsia="it-IT"/>
        </w:rPr>
        <w:t>,</w:t>
      </w:r>
      <w:r w:rsidR="00D07719">
        <w:rPr>
          <w:lang w:val="it-IT" w:eastAsia="it-IT"/>
        </w:rPr>
        <w:t xml:space="preserve"> ni ser padre de </w:t>
      </w:r>
      <w:proofErr w:type="spellStart"/>
      <w:r w:rsidR="00D07719">
        <w:rPr>
          <w:lang w:val="it-IT" w:eastAsia="it-IT"/>
        </w:rPr>
        <w:t>familia</w:t>
      </w:r>
      <w:proofErr w:type="spellEnd"/>
      <w:r w:rsidR="00D07719">
        <w:rPr>
          <w:lang w:val="it-IT" w:eastAsia="it-IT"/>
        </w:rPr>
        <w:t xml:space="preserve">, y </w:t>
      </w:r>
      <w:proofErr w:type="spellStart"/>
      <w:r w:rsidR="00D07719">
        <w:rPr>
          <w:lang w:val="it-IT" w:eastAsia="it-IT"/>
        </w:rPr>
        <w:t>que</w:t>
      </w:r>
      <w:proofErr w:type="spellEnd"/>
      <w:r w:rsidR="00D07719">
        <w:rPr>
          <w:lang w:val="it-IT" w:eastAsia="it-IT"/>
        </w:rPr>
        <w:t xml:space="preserve"> </w:t>
      </w:r>
      <w:proofErr w:type="spellStart"/>
      <w:r w:rsidR="004A2E30" w:rsidRPr="00334814">
        <w:rPr>
          <w:lang w:val="it-IT" w:eastAsia="it-IT"/>
        </w:rPr>
        <w:t>debe</w:t>
      </w:r>
      <w:proofErr w:type="spellEnd"/>
      <w:r w:rsidR="004A2E30" w:rsidRPr="00334814">
        <w:rPr>
          <w:lang w:val="it-IT" w:eastAsia="it-IT"/>
        </w:rPr>
        <w:t xml:space="preserve"> </w:t>
      </w:r>
      <w:proofErr w:type="spellStart"/>
      <w:r w:rsidR="004A2E30" w:rsidRPr="00334814">
        <w:rPr>
          <w:lang w:val="it-IT" w:eastAsia="it-IT"/>
        </w:rPr>
        <w:t>vincularse</w:t>
      </w:r>
      <w:proofErr w:type="spellEnd"/>
      <w:r w:rsidR="004A2E30" w:rsidRPr="00334814">
        <w:rPr>
          <w:lang w:val="it-IT" w:eastAsia="it-IT"/>
        </w:rPr>
        <w:t xml:space="preserve"> </w:t>
      </w:r>
      <w:proofErr w:type="spellStart"/>
      <w:r w:rsidR="004A2E30" w:rsidRPr="00334814">
        <w:rPr>
          <w:lang w:val="it-IT" w:eastAsia="it-IT"/>
        </w:rPr>
        <w:t>fielm</w:t>
      </w:r>
      <w:r w:rsidR="00D07719">
        <w:rPr>
          <w:lang w:val="it-IT" w:eastAsia="it-IT"/>
        </w:rPr>
        <w:t>ente</w:t>
      </w:r>
      <w:proofErr w:type="spellEnd"/>
      <w:r w:rsidR="00D07719">
        <w:rPr>
          <w:lang w:val="it-IT" w:eastAsia="it-IT"/>
        </w:rPr>
        <w:t xml:space="preserve"> a la Santa </w:t>
      </w:r>
      <w:proofErr w:type="spellStart"/>
      <w:r w:rsidR="00D07719">
        <w:rPr>
          <w:lang w:val="it-IT" w:eastAsia="it-IT"/>
        </w:rPr>
        <w:t>Iglesia</w:t>
      </w:r>
      <w:proofErr w:type="spellEnd"/>
      <w:r w:rsidR="00D07719">
        <w:rPr>
          <w:lang w:val="it-IT" w:eastAsia="it-IT"/>
        </w:rPr>
        <w:t>. En</w:t>
      </w:r>
      <w:r w:rsidR="004A2E30" w:rsidRPr="00334814">
        <w:rPr>
          <w:lang w:val="it-IT" w:eastAsia="it-IT"/>
        </w:rPr>
        <w:t xml:space="preserve"> </w:t>
      </w:r>
      <w:proofErr w:type="spellStart"/>
      <w:r w:rsidR="004A2E30" w:rsidRPr="00334814">
        <w:rPr>
          <w:lang w:val="it-IT" w:eastAsia="it-IT"/>
        </w:rPr>
        <w:t>lugar</w:t>
      </w:r>
      <w:proofErr w:type="spellEnd"/>
      <w:r w:rsidR="004A2E30" w:rsidRPr="00334814">
        <w:rPr>
          <w:lang w:val="it-IT" w:eastAsia="it-IT"/>
        </w:rPr>
        <w:t xml:space="preserve"> de </w:t>
      </w:r>
      <w:proofErr w:type="spellStart"/>
      <w:r w:rsidR="004A2E30" w:rsidRPr="00334814">
        <w:rPr>
          <w:lang w:val="it-IT" w:eastAsia="it-IT"/>
        </w:rPr>
        <w:t>engen</w:t>
      </w:r>
      <w:r w:rsidR="00D07719">
        <w:rPr>
          <w:lang w:val="it-IT" w:eastAsia="it-IT"/>
        </w:rPr>
        <w:t>drar</w:t>
      </w:r>
      <w:proofErr w:type="spellEnd"/>
      <w:r w:rsidR="00D07719">
        <w:rPr>
          <w:lang w:val="it-IT" w:eastAsia="it-IT"/>
        </w:rPr>
        <w:t xml:space="preserve"> </w:t>
      </w:r>
      <w:proofErr w:type="spellStart"/>
      <w:r w:rsidR="00D07719">
        <w:rPr>
          <w:lang w:val="it-IT" w:eastAsia="it-IT"/>
        </w:rPr>
        <w:t>niños</w:t>
      </w:r>
      <w:proofErr w:type="spellEnd"/>
      <w:r w:rsidR="00D07719">
        <w:rPr>
          <w:lang w:val="it-IT" w:eastAsia="it-IT"/>
        </w:rPr>
        <w:t xml:space="preserve"> </w:t>
      </w:r>
      <w:proofErr w:type="spellStart"/>
      <w:r w:rsidR="00D07719">
        <w:rPr>
          <w:lang w:val="it-IT" w:eastAsia="it-IT"/>
        </w:rPr>
        <w:t>nacidos</w:t>
      </w:r>
      <w:proofErr w:type="spellEnd"/>
      <w:r w:rsidR="00D07719">
        <w:rPr>
          <w:lang w:val="it-IT" w:eastAsia="it-IT"/>
        </w:rPr>
        <w:t xml:space="preserve"> de </w:t>
      </w:r>
      <w:proofErr w:type="spellStart"/>
      <w:r w:rsidR="00D07719">
        <w:rPr>
          <w:lang w:val="it-IT" w:eastAsia="it-IT"/>
        </w:rPr>
        <w:t>uniones</w:t>
      </w:r>
      <w:proofErr w:type="spellEnd"/>
      <w:r w:rsidR="00D07719">
        <w:rPr>
          <w:lang w:val="it-IT" w:eastAsia="it-IT"/>
        </w:rPr>
        <w:t xml:space="preserve"> </w:t>
      </w:r>
      <w:proofErr w:type="spellStart"/>
      <w:r w:rsidR="00D07719">
        <w:rPr>
          <w:lang w:val="it-IT" w:eastAsia="it-IT"/>
        </w:rPr>
        <w:t>carnales</w:t>
      </w:r>
      <w:proofErr w:type="spellEnd"/>
      <w:r w:rsidR="00D07719">
        <w:rPr>
          <w:lang w:val="it-IT" w:eastAsia="it-IT"/>
        </w:rPr>
        <w:t xml:space="preserve">, </w:t>
      </w:r>
      <w:proofErr w:type="spellStart"/>
      <w:r w:rsidR="00D07719">
        <w:rPr>
          <w:lang w:val="it-IT" w:eastAsia="it-IT"/>
        </w:rPr>
        <w:t>el</w:t>
      </w:r>
      <w:proofErr w:type="spellEnd"/>
      <w:r w:rsidR="00D07719">
        <w:rPr>
          <w:lang w:val="it-IT" w:eastAsia="it-IT"/>
        </w:rPr>
        <w:t xml:space="preserve"> </w:t>
      </w:r>
      <w:proofErr w:type="spellStart"/>
      <w:r w:rsidR="00D07719">
        <w:rPr>
          <w:lang w:val="it-IT" w:eastAsia="it-IT"/>
        </w:rPr>
        <w:t>obispo</w:t>
      </w:r>
      <w:proofErr w:type="spellEnd"/>
      <w:r w:rsidR="00D07719">
        <w:rPr>
          <w:lang w:val="it-IT" w:eastAsia="it-IT"/>
        </w:rPr>
        <w:t xml:space="preserve"> tiene </w:t>
      </w:r>
      <w:proofErr w:type="spellStart"/>
      <w:r w:rsidR="00D07719">
        <w:rPr>
          <w:lang w:val="it-IT" w:eastAsia="it-IT"/>
        </w:rPr>
        <w:t>que</w:t>
      </w:r>
      <w:proofErr w:type="spellEnd"/>
      <w:r w:rsidR="004A2E30" w:rsidRPr="00334814">
        <w:rPr>
          <w:lang w:val="it-IT" w:eastAsia="it-IT"/>
        </w:rPr>
        <w:t xml:space="preserve"> </w:t>
      </w:r>
      <w:proofErr w:type="spellStart"/>
      <w:r w:rsidR="004A2E30" w:rsidRPr="00334814">
        <w:rPr>
          <w:lang w:val="it-IT" w:eastAsia="it-IT"/>
        </w:rPr>
        <w:t>engendrar</w:t>
      </w:r>
      <w:proofErr w:type="spellEnd"/>
      <w:r w:rsidR="004A2E30" w:rsidRPr="00334814">
        <w:rPr>
          <w:lang w:val="it-IT" w:eastAsia="it-IT"/>
        </w:rPr>
        <w:t xml:space="preserve"> </w:t>
      </w:r>
      <w:proofErr w:type="spellStart"/>
      <w:r w:rsidR="004A2E30" w:rsidRPr="00334814">
        <w:rPr>
          <w:lang w:val="it-IT" w:eastAsia="it-IT"/>
        </w:rPr>
        <w:t>el</w:t>
      </w:r>
      <w:proofErr w:type="spellEnd"/>
      <w:r w:rsidR="004A2E30" w:rsidRPr="00334814">
        <w:rPr>
          <w:lang w:val="it-IT" w:eastAsia="it-IT"/>
        </w:rPr>
        <w:t xml:space="preserve"> </w:t>
      </w:r>
      <w:proofErr w:type="spellStart"/>
      <w:r w:rsidR="004A2E30" w:rsidRPr="00334814">
        <w:rPr>
          <w:lang w:val="it-IT" w:eastAsia="it-IT"/>
        </w:rPr>
        <w:t>conjunto</w:t>
      </w:r>
      <w:proofErr w:type="spellEnd"/>
      <w:r w:rsidR="004A2E30" w:rsidRPr="00334814">
        <w:rPr>
          <w:lang w:val="it-IT" w:eastAsia="it-IT"/>
        </w:rPr>
        <w:t xml:space="preserve"> del pueblo cristiano </w:t>
      </w:r>
      <w:proofErr w:type="spellStart"/>
      <w:r w:rsidR="004A2E30" w:rsidRPr="00334814">
        <w:rPr>
          <w:lang w:val="it-IT" w:eastAsia="it-IT"/>
        </w:rPr>
        <w:t>ortodoxo</w:t>
      </w:r>
      <w:proofErr w:type="spellEnd"/>
      <w:r w:rsidR="00670199" w:rsidRPr="00334814">
        <w:rPr>
          <w:rStyle w:val="Refdenotaalpie"/>
          <w:sz w:val="24"/>
          <w:szCs w:val="24"/>
          <w:lang w:eastAsia="it-IT"/>
        </w:rPr>
        <w:footnoteReference w:id="79"/>
      </w:r>
      <w:r w:rsidR="00670199" w:rsidRPr="00334814">
        <w:rPr>
          <w:lang w:val="it-IT" w:eastAsia="it-IT"/>
        </w:rPr>
        <w:t>.</w:t>
      </w:r>
    </w:p>
    <w:p w:rsidR="00D67A62" w:rsidRPr="00334814" w:rsidRDefault="00382E14" w:rsidP="00D67A62">
      <w:pPr>
        <w:autoSpaceDE/>
        <w:autoSpaceDN/>
        <w:adjustRightInd/>
        <w:ind w:firstLine="284"/>
        <w:jc w:val="both"/>
        <w:rPr>
          <w:lang w:val="it-IT" w:eastAsia="it-IT"/>
        </w:rPr>
      </w:pPr>
      <w:proofErr w:type="spellStart"/>
      <w:r>
        <w:rPr>
          <w:lang w:val="it-IT" w:eastAsia="it-IT"/>
        </w:rPr>
        <w:t>S</w:t>
      </w:r>
      <w:r w:rsidR="00393B4B">
        <w:rPr>
          <w:lang w:val="it-IT" w:eastAsia="it-IT"/>
        </w:rPr>
        <w:t>iglos</w:t>
      </w:r>
      <w:proofErr w:type="spellEnd"/>
      <w:r w:rsidR="00393B4B">
        <w:rPr>
          <w:lang w:val="it-IT" w:eastAsia="it-IT"/>
        </w:rPr>
        <w:t xml:space="preserve"> </w:t>
      </w:r>
      <w:proofErr w:type="spellStart"/>
      <w:r w:rsidR="00393B4B">
        <w:rPr>
          <w:lang w:val="it-IT" w:eastAsia="it-IT"/>
        </w:rPr>
        <w:t>más</w:t>
      </w:r>
      <w:proofErr w:type="spellEnd"/>
      <w:r w:rsidR="00393B4B">
        <w:rPr>
          <w:lang w:val="it-IT" w:eastAsia="it-IT"/>
        </w:rPr>
        <w:t xml:space="preserve"> tarde,</w:t>
      </w:r>
      <w:r w:rsidR="00670199" w:rsidRPr="00334814">
        <w:rPr>
          <w:lang w:val="it-IT" w:eastAsia="it-IT"/>
        </w:rPr>
        <w:t xml:space="preserve"> </w:t>
      </w:r>
      <w:r w:rsidR="004A2E30" w:rsidRPr="00334814">
        <w:rPr>
          <w:lang w:val="it-IT" w:eastAsia="it-IT"/>
        </w:rPr>
        <w:t xml:space="preserve">en Oriente, donde </w:t>
      </w:r>
      <w:proofErr w:type="spellStart"/>
      <w:r w:rsidR="004A2E30" w:rsidRPr="00334814">
        <w:rPr>
          <w:lang w:val="it-IT" w:eastAsia="it-IT"/>
        </w:rPr>
        <w:t>el</w:t>
      </w:r>
      <w:proofErr w:type="spellEnd"/>
      <w:r w:rsidR="004A2E30" w:rsidRPr="00334814">
        <w:rPr>
          <w:lang w:val="it-IT" w:eastAsia="it-IT"/>
        </w:rPr>
        <w:t xml:space="preserve"> </w:t>
      </w:r>
      <w:proofErr w:type="spellStart"/>
      <w:r w:rsidR="004A2E30" w:rsidRPr="00334814">
        <w:rPr>
          <w:lang w:val="it-IT" w:eastAsia="it-IT"/>
        </w:rPr>
        <w:t>carácter</w:t>
      </w:r>
      <w:proofErr w:type="spellEnd"/>
      <w:r w:rsidR="004A2E30" w:rsidRPr="00334814">
        <w:rPr>
          <w:lang w:val="it-IT" w:eastAsia="it-IT"/>
        </w:rPr>
        <w:t xml:space="preserve"> </w:t>
      </w:r>
      <w:proofErr w:type="spellStart"/>
      <w:r w:rsidR="004A2E30" w:rsidRPr="00334814">
        <w:rPr>
          <w:lang w:val="it-IT" w:eastAsia="it-IT"/>
        </w:rPr>
        <w:t>paternal</w:t>
      </w:r>
      <w:proofErr w:type="spellEnd"/>
      <w:r w:rsidR="004A2E30" w:rsidRPr="00334814">
        <w:rPr>
          <w:lang w:val="it-IT" w:eastAsia="it-IT"/>
        </w:rPr>
        <w:t xml:space="preserve"> de la </w:t>
      </w:r>
      <w:proofErr w:type="spellStart"/>
      <w:r w:rsidR="004A2E30" w:rsidRPr="00334814">
        <w:rPr>
          <w:lang w:val="it-IT" w:eastAsia="it-IT"/>
        </w:rPr>
        <w:t>Jerarquí</w:t>
      </w:r>
      <w:r w:rsidR="00D07719">
        <w:rPr>
          <w:lang w:val="it-IT" w:eastAsia="it-IT"/>
        </w:rPr>
        <w:t>a</w:t>
      </w:r>
      <w:proofErr w:type="spellEnd"/>
      <w:r w:rsidR="00D07719">
        <w:rPr>
          <w:lang w:val="it-IT" w:eastAsia="it-IT"/>
        </w:rPr>
        <w:t xml:space="preserve"> toma </w:t>
      </w:r>
      <w:proofErr w:type="spellStart"/>
      <w:r w:rsidR="00D07719">
        <w:rPr>
          <w:lang w:val="it-IT" w:eastAsia="it-IT"/>
        </w:rPr>
        <w:t>desde</w:t>
      </w:r>
      <w:proofErr w:type="spellEnd"/>
      <w:r w:rsidR="00D07719">
        <w:rPr>
          <w:lang w:val="it-IT" w:eastAsia="it-IT"/>
        </w:rPr>
        <w:t xml:space="preserve"> su </w:t>
      </w:r>
      <w:proofErr w:type="spellStart"/>
      <w:r w:rsidR="00D07719">
        <w:rPr>
          <w:lang w:val="it-IT" w:eastAsia="it-IT"/>
        </w:rPr>
        <w:t>origen</w:t>
      </w:r>
      <w:proofErr w:type="spellEnd"/>
      <w:r w:rsidR="00D07719">
        <w:rPr>
          <w:lang w:val="it-IT" w:eastAsia="it-IT"/>
        </w:rPr>
        <w:t xml:space="preserve"> un gran</w:t>
      </w:r>
      <w:r w:rsidR="004A2E30" w:rsidRPr="00334814">
        <w:rPr>
          <w:lang w:val="it-IT" w:eastAsia="it-IT"/>
        </w:rPr>
        <w:t xml:space="preserve"> protagonismo </w:t>
      </w:r>
      <w:proofErr w:type="spellStart"/>
      <w:r w:rsidR="004A2E30" w:rsidRPr="00334814">
        <w:rPr>
          <w:lang w:val="it-IT" w:eastAsia="it-IT"/>
        </w:rPr>
        <w:t>teológico</w:t>
      </w:r>
      <w:proofErr w:type="spellEnd"/>
      <w:r w:rsidR="00670199" w:rsidRPr="00334814">
        <w:rPr>
          <w:rStyle w:val="Refdenotaalpie"/>
          <w:sz w:val="24"/>
          <w:szCs w:val="24"/>
          <w:lang w:eastAsia="it-IT"/>
        </w:rPr>
        <w:footnoteReference w:id="80"/>
      </w:r>
      <w:r w:rsidR="00784EE9">
        <w:rPr>
          <w:lang w:val="it-IT" w:eastAsia="it-IT"/>
        </w:rPr>
        <w:t>,</w:t>
      </w:r>
      <w:r w:rsidR="004A2E30" w:rsidRPr="00334814">
        <w:rPr>
          <w:lang w:val="it-IT" w:eastAsia="it-IT"/>
        </w:rPr>
        <w:t xml:space="preserve"> </w:t>
      </w:r>
      <w:r w:rsidR="00670199" w:rsidRPr="00334814">
        <w:rPr>
          <w:lang w:val="it-IT" w:eastAsia="it-IT"/>
        </w:rPr>
        <w:t>Jean de</w:t>
      </w:r>
      <w:r w:rsidR="00B97ED9">
        <w:rPr>
          <w:lang w:val="it-IT" w:eastAsia="it-IT"/>
        </w:rPr>
        <w:t xml:space="preserve"> Dara, </w:t>
      </w:r>
      <w:proofErr w:type="spellStart"/>
      <w:r w:rsidR="00B97ED9">
        <w:rPr>
          <w:lang w:val="it-IT" w:eastAsia="it-IT"/>
        </w:rPr>
        <w:t>teó</w:t>
      </w:r>
      <w:r w:rsidR="00784EE9">
        <w:rPr>
          <w:lang w:val="it-IT" w:eastAsia="it-IT"/>
        </w:rPr>
        <w:t>logo</w:t>
      </w:r>
      <w:proofErr w:type="spellEnd"/>
      <w:r w:rsidR="00784EE9">
        <w:rPr>
          <w:lang w:val="it-IT" w:eastAsia="it-IT"/>
        </w:rPr>
        <w:t xml:space="preserve"> </w:t>
      </w:r>
      <w:proofErr w:type="spellStart"/>
      <w:r w:rsidR="00784EE9">
        <w:rPr>
          <w:lang w:val="it-IT" w:eastAsia="it-IT"/>
        </w:rPr>
        <w:t>Jacobita</w:t>
      </w:r>
      <w:proofErr w:type="spellEnd"/>
      <w:r w:rsidR="00784EE9">
        <w:rPr>
          <w:lang w:val="it-IT" w:eastAsia="it-IT"/>
        </w:rPr>
        <w:t xml:space="preserve"> († 825),</w:t>
      </w:r>
      <w:r w:rsidR="00B97ED9">
        <w:rPr>
          <w:lang w:val="it-IT" w:eastAsia="it-IT"/>
        </w:rPr>
        <w:t xml:space="preserve"> </w:t>
      </w:r>
      <w:proofErr w:type="spellStart"/>
      <w:r>
        <w:rPr>
          <w:lang w:val="it-IT" w:eastAsia="it-IT"/>
        </w:rPr>
        <w:t>remarca</w:t>
      </w:r>
      <w:proofErr w:type="spellEnd"/>
      <w:r w:rsidR="00D67A62" w:rsidRPr="00334814">
        <w:rPr>
          <w:lang w:val="it-IT" w:eastAsia="it-IT"/>
        </w:rPr>
        <w:t xml:space="preserve"> la </w:t>
      </w:r>
      <w:proofErr w:type="spellStart"/>
      <w:r w:rsidR="00D67A62" w:rsidRPr="00334814">
        <w:rPr>
          <w:lang w:val="it-IT" w:eastAsia="it-IT"/>
        </w:rPr>
        <w:t>paternidad</w:t>
      </w:r>
      <w:proofErr w:type="spellEnd"/>
      <w:r w:rsidR="00D67A62" w:rsidRPr="00334814">
        <w:rPr>
          <w:lang w:val="it-IT" w:eastAsia="it-IT"/>
        </w:rPr>
        <w:t xml:space="preserve"> de </w:t>
      </w:r>
      <w:proofErr w:type="spellStart"/>
      <w:r w:rsidR="00D67A62" w:rsidRPr="00334814">
        <w:rPr>
          <w:lang w:val="it-IT" w:eastAsia="it-IT"/>
        </w:rPr>
        <w:t>los</w:t>
      </w:r>
      <w:proofErr w:type="spellEnd"/>
      <w:r w:rsidR="00D67A62" w:rsidRPr="00334814">
        <w:rPr>
          <w:lang w:val="it-IT" w:eastAsia="it-IT"/>
        </w:rPr>
        <w:t xml:space="preserve"> </w:t>
      </w:r>
      <w:proofErr w:type="spellStart"/>
      <w:r w:rsidR="00D67A62" w:rsidRPr="00334814">
        <w:rPr>
          <w:lang w:val="it-IT" w:eastAsia="it-IT"/>
        </w:rPr>
        <w:t>presbíteros</w:t>
      </w:r>
      <w:proofErr w:type="spellEnd"/>
      <w:r w:rsidR="00D67A62" w:rsidRPr="00334814">
        <w:rPr>
          <w:lang w:val="it-IT" w:eastAsia="it-IT"/>
        </w:rPr>
        <w:t xml:space="preserve"> ante</w:t>
      </w:r>
      <w:r w:rsidR="00B97ED9">
        <w:rPr>
          <w:lang w:val="it-IT" w:eastAsia="it-IT"/>
        </w:rPr>
        <w:t xml:space="preserve"> </w:t>
      </w:r>
      <w:proofErr w:type="spellStart"/>
      <w:r>
        <w:rPr>
          <w:lang w:val="it-IT" w:eastAsia="it-IT"/>
        </w:rPr>
        <w:t>sus</w:t>
      </w:r>
      <w:proofErr w:type="spellEnd"/>
      <w:r>
        <w:rPr>
          <w:lang w:val="it-IT" w:eastAsia="it-IT"/>
        </w:rPr>
        <w:t xml:space="preserve"> </w:t>
      </w:r>
      <w:proofErr w:type="spellStart"/>
      <w:r>
        <w:rPr>
          <w:lang w:val="it-IT" w:eastAsia="it-IT"/>
        </w:rPr>
        <w:t>fieles</w:t>
      </w:r>
      <w:proofErr w:type="spellEnd"/>
      <w:r>
        <w:rPr>
          <w:lang w:val="it-IT" w:eastAsia="it-IT"/>
        </w:rPr>
        <w:t xml:space="preserve"> </w:t>
      </w:r>
      <w:proofErr w:type="spellStart"/>
      <w:r>
        <w:rPr>
          <w:lang w:val="it-IT" w:eastAsia="it-IT"/>
        </w:rPr>
        <w:t>introduciendo</w:t>
      </w:r>
      <w:proofErr w:type="spellEnd"/>
      <w:r>
        <w:rPr>
          <w:lang w:val="it-IT" w:eastAsia="it-IT"/>
        </w:rPr>
        <w:t xml:space="preserve"> </w:t>
      </w:r>
      <w:proofErr w:type="spellStart"/>
      <w:r>
        <w:rPr>
          <w:lang w:val="it-IT" w:eastAsia="it-IT"/>
        </w:rPr>
        <w:t>el</w:t>
      </w:r>
      <w:proofErr w:type="spellEnd"/>
      <w:r w:rsidR="00B97ED9">
        <w:rPr>
          <w:lang w:val="it-IT" w:eastAsia="it-IT"/>
        </w:rPr>
        <w:t xml:space="preserve"> </w:t>
      </w:r>
      <w:proofErr w:type="spellStart"/>
      <w:r w:rsidR="00B97ED9">
        <w:rPr>
          <w:lang w:val="it-IT" w:eastAsia="it-IT"/>
        </w:rPr>
        <w:t>concepto</w:t>
      </w:r>
      <w:proofErr w:type="spellEnd"/>
      <w:r w:rsidR="00B97ED9">
        <w:rPr>
          <w:lang w:val="it-IT" w:eastAsia="it-IT"/>
        </w:rPr>
        <w:t xml:space="preserve"> del</w:t>
      </w:r>
      <w:r w:rsidR="00D67A62" w:rsidRPr="00334814">
        <w:rPr>
          <w:lang w:val="it-IT" w:eastAsia="it-IT"/>
        </w:rPr>
        <w:t xml:space="preserve"> incesto:</w:t>
      </w:r>
    </w:p>
    <w:p w:rsidR="00670199" w:rsidRPr="004D2929" w:rsidRDefault="00B711C0" w:rsidP="00382E14">
      <w:pPr>
        <w:pStyle w:val="TesiCitacion"/>
        <w:ind w:firstLine="424"/>
        <w:rPr>
          <w:sz w:val="22"/>
          <w:szCs w:val="22"/>
          <w:lang w:val="fr-FR"/>
        </w:rPr>
      </w:pPr>
      <w:r w:rsidRPr="00334814">
        <w:rPr>
          <w:lang w:eastAsia="it-IT"/>
        </w:rPr>
        <w:t>«</w:t>
      </w:r>
      <w:r w:rsidR="00670199" w:rsidRPr="004D2929">
        <w:rPr>
          <w:sz w:val="22"/>
          <w:szCs w:val="22"/>
          <w:lang w:val="fr-FR"/>
        </w:rPr>
        <w:t>Le prêtre est le père de tous les fidèles, hommes et femmes. Quiconque occupe cette dignité parmi les fidèles, s’il vient à se marier avec une femme, apparaît comme quelqu’un qui se marie avec sa propre fille</w:t>
      </w:r>
      <w:r w:rsidR="00670199" w:rsidRPr="004D2929">
        <w:rPr>
          <w:rStyle w:val="Refdenotaalpie"/>
          <w:sz w:val="22"/>
          <w:szCs w:val="22"/>
        </w:rPr>
        <w:footnoteReference w:id="81"/>
      </w:r>
      <w:r w:rsidR="00670199" w:rsidRPr="004D2929">
        <w:rPr>
          <w:sz w:val="22"/>
          <w:szCs w:val="22"/>
          <w:lang w:val="fr-FR"/>
        </w:rPr>
        <w:t>.</w:t>
      </w:r>
    </w:p>
    <w:p w:rsidR="00670199" w:rsidRPr="00334814" w:rsidRDefault="008F1BAC" w:rsidP="008F1BAC">
      <w:pPr>
        <w:autoSpaceDE/>
        <w:autoSpaceDN/>
        <w:adjustRightInd/>
        <w:ind w:firstLine="284"/>
        <w:jc w:val="both"/>
        <w:rPr>
          <w:lang w:val="it-IT" w:eastAsia="it-IT"/>
        </w:rPr>
      </w:pPr>
      <w:r>
        <w:rPr>
          <w:lang w:val="it-IT" w:eastAsia="it-IT"/>
        </w:rPr>
        <w:t>En Occidente,</w:t>
      </w:r>
      <w:r w:rsidR="00D67A62" w:rsidRPr="00334814">
        <w:rPr>
          <w:lang w:val="it-IT" w:eastAsia="it-IT"/>
        </w:rPr>
        <w:t xml:space="preserve"> en </w:t>
      </w:r>
      <w:proofErr w:type="spellStart"/>
      <w:r w:rsidR="00D67A62" w:rsidRPr="00334814">
        <w:rPr>
          <w:lang w:val="it-IT" w:eastAsia="it-IT"/>
        </w:rPr>
        <w:t>el</w:t>
      </w:r>
      <w:proofErr w:type="spellEnd"/>
      <w:r w:rsidR="00D67A62" w:rsidRPr="00334814">
        <w:rPr>
          <w:lang w:val="it-IT" w:eastAsia="it-IT"/>
        </w:rPr>
        <w:t xml:space="preserve"> </w:t>
      </w:r>
      <w:proofErr w:type="spellStart"/>
      <w:r w:rsidR="00D67A62" w:rsidRPr="00334814">
        <w:rPr>
          <w:lang w:val="it-IT" w:eastAsia="it-IT"/>
        </w:rPr>
        <w:t>contexto</w:t>
      </w:r>
      <w:proofErr w:type="spellEnd"/>
      <w:r w:rsidR="00D67A62" w:rsidRPr="00334814">
        <w:rPr>
          <w:lang w:val="it-IT" w:eastAsia="it-IT"/>
        </w:rPr>
        <w:t xml:space="preserve"> de </w:t>
      </w:r>
      <w:proofErr w:type="spellStart"/>
      <w:r w:rsidR="00D67A62" w:rsidRPr="00334814">
        <w:rPr>
          <w:lang w:val="it-IT" w:eastAsia="it-IT"/>
        </w:rPr>
        <w:t>las</w:t>
      </w:r>
      <w:proofErr w:type="spellEnd"/>
      <w:r w:rsidR="00D67A62" w:rsidRPr="00334814">
        <w:rPr>
          <w:lang w:val="it-IT" w:eastAsia="it-IT"/>
        </w:rPr>
        <w:t xml:space="preserve"> </w:t>
      </w:r>
      <w:proofErr w:type="spellStart"/>
      <w:r w:rsidR="00D67A62" w:rsidRPr="00334814">
        <w:rPr>
          <w:lang w:val="it-IT" w:eastAsia="it-IT"/>
        </w:rPr>
        <w:t>controversias</w:t>
      </w:r>
      <w:proofErr w:type="spellEnd"/>
      <w:r w:rsidR="00D67A62" w:rsidRPr="00334814">
        <w:rPr>
          <w:lang w:val="it-IT" w:eastAsia="it-IT"/>
        </w:rPr>
        <w:t xml:space="preserve"> </w:t>
      </w:r>
      <w:proofErr w:type="spellStart"/>
      <w:r w:rsidR="00D67A62" w:rsidRPr="00334814">
        <w:rPr>
          <w:lang w:val="it-IT" w:eastAsia="it-IT"/>
        </w:rPr>
        <w:t>sobre</w:t>
      </w:r>
      <w:proofErr w:type="spellEnd"/>
      <w:r w:rsidR="00D67A62" w:rsidRPr="00334814">
        <w:rPr>
          <w:lang w:val="it-IT" w:eastAsia="it-IT"/>
        </w:rPr>
        <w:t xml:space="preserve"> </w:t>
      </w:r>
      <w:proofErr w:type="spellStart"/>
      <w:r w:rsidR="00D67A62" w:rsidRPr="00334814">
        <w:rPr>
          <w:lang w:val="it-IT" w:eastAsia="it-IT"/>
        </w:rPr>
        <w:t>e</w:t>
      </w:r>
      <w:r w:rsidR="00B97ED9">
        <w:rPr>
          <w:lang w:val="it-IT" w:eastAsia="it-IT"/>
        </w:rPr>
        <w:t>l</w:t>
      </w:r>
      <w:proofErr w:type="spellEnd"/>
      <w:r w:rsidR="00B97ED9">
        <w:rPr>
          <w:lang w:val="it-IT" w:eastAsia="it-IT"/>
        </w:rPr>
        <w:t xml:space="preserve"> celibato, se </w:t>
      </w:r>
      <w:proofErr w:type="spellStart"/>
      <w:r w:rsidR="00B97ED9">
        <w:rPr>
          <w:lang w:val="it-IT" w:eastAsia="it-IT"/>
        </w:rPr>
        <w:t>retoman</w:t>
      </w:r>
      <w:proofErr w:type="spellEnd"/>
      <w:r w:rsidR="00B97ED9">
        <w:rPr>
          <w:lang w:val="it-IT" w:eastAsia="it-IT"/>
        </w:rPr>
        <w:t xml:space="preserve"> </w:t>
      </w:r>
      <w:proofErr w:type="spellStart"/>
      <w:r w:rsidR="00B97ED9">
        <w:rPr>
          <w:lang w:val="it-IT" w:eastAsia="it-IT"/>
        </w:rPr>
        <w:t>similares</w:t>
      </w:r>
      <w:proofErr w:type="spellEnd"/>
      <w:r w:rsidR="00382E14">
        <w:rPr>
          <w:lang w:val="it-IT" w:eastAsia="it-IT"/>
        </w:rPr>
        <w:t xml:space="preserve"> </w:t>
      </w:r>
      <w:proofErr w:type="spellStart"/>
      <w:r w:rsidR="00382E14">
        <w:rPr>
          <w:lang w:val="it-IT" w:eastAsia="it-IT"/>
        </w:rPr>
        <w:t>razonamientos</w:t>
      </w:r>
      <w:proofErr w:type="spellEnd"/>
      <w:r w:rsidR="00382E14">
        <w:rPr>
          <w:lang w:val="it-IT" w:eastAsia="it-IT"/>
        </w:rPr>
        <w:t xml:space="preserve">. </w:t>
      </w:r>
      <w:proofErr w:type="spellStart"/>
      <w:r w:rsidR="00382E14">
        <w:rPr>
          <w:lang w:val="it-IT" w:eastAsia="it-IT"/>
        </w:rPr>
        <w:t>E</w:t>
      </w:r>
      <w:r w:rsidR="00890FDF">
        <w:rPr>
          <w:lang w:val="it-IT" w:eastAsia="it-IT"/>
        </w:rPr>
        <w:t>l</w:t>
      </w:r>
      <w:proofErr w:type="spellEnd"/>
      <w:r w:rsidR="00890FDF">
        <w:rPr>
          <w:lang w:val="it-IT" w:eastAsia="it-IT"/>
        </w:rPr>
        <w:t xml:space="preserve"> </w:t>
      </w:r>
      <w:proofErr w:type="spellStart"/>
      <w:r w:rsidR="00D00DFB">
        <w:rPr>
          <w:lang w:val="it-IT" w:eastAsia="it-IT"/>
        </w:rPr>
        <w:t>célebre</w:t>
      </w:r>
      <w:proofErr w:type="spellEnd"/>
      <w:r w:rsidR="00D00DFB">
        <w:rPr>
          <w:lang w:val="it-IT" w:eastAsia="it-IT"/>
        </w:rPr>
        <w:t xml:space="preserve"> </w:t>
      </w:r>
      <w:proofErr w:type="spellStart"/>
      <w:r w:rsidR="00890FDF">
        <w:rPr>
          <w:lang w:val="it-IT" w:eastAsia="it-IT"/>
        </w:rPr>
        <w:t>doctor</w:t>
      </w:r>
      <w:proofErr w:type="spellEnd"/>
      <w:r w:rsidR="00890FDF">
        <w:rPr>
          <w:lang w:val="it-IT" w:eastAsia="it-IT"/>
        </w:rPr>
        <w:t xml:space="preserve"> de la </w:t>
      </w:r>
      <w:proofErr w:type="spellStart"/>
      <w:r w:rsidR="00890FDF">
        <w:rPr>
          <w:lang w:val="it-IT" w:eastAsia="it-IT"/>
        </w:rPr>
        <w:t>Iglesia</w:t>
      </w:r>
      <w:proofErr w:type="spellEnd"/>
      <w:r w:rsidR="00D00DFB">
        <w:rPr>
          <w:lang w:val="it-IT" w:eastAsia="it-IT"/>
        </w:rPr>
        <w:t>,</w:t>
      </w:r>
      <w:r w:rsidR="00D67A62" w:rsidRPr="00334814">
        <w:rPr>
          <w:lang w:val="it-IT" w:eastAsia="it-IT"/>
        </w:rPr>
        <w:t xml:space="preserve"> Pedro Damiano</w:t>
      </w:r>
      <w:r w:rsidR="004C38FB">
        <w:rPr>
          <w:lang w:val="it-IT" w:eastAsia="it-IT"/>
        </w:rPr>
        <w:t xml:space="preserve"> (</w:t>
      </w:r>
      <w:r w:rsidR="004C38FB" w:rsidRPr="00334814">
        <w:rPr>
          <w:lang w:val="it-IT" w:eastAsia="it-IT"/>
        </w:rPr>
        <w:t>†</w:t>
      </w:r>
      <w:r w:rsidR="004C38FB">
        <w:rPr>
          <w:lang w:val="it-IT" w:eastAsia="it-IT"/>
        </w:rPr>
        <w:t xml:space="preserve"> 1072</w:t>
      </w:r>
      <w:r>
        <w:rPr>
          <w:lang w:val="it-IT" w:eastAsia="it-IT"/>
        </w:rPr>
        <w:t>)</w:t>
      </w:r>
      <w:r w:rsidR="00D00DFB">
        <w:rPr>
          <w:lang w:val="it-IT" w:eastAsia="it-IT"/>
        </w:rPr>
        <w:t xml:space="preserve">, </w:t>
      </w:r>
      <w:r w:rsidR="00D259C6">
        <w:rPr>
          <w:lang w:val="it-IT" w:eastAsia="it-IT"/>
        </w:rPr>
        <w:t xml:space="preserve">considera al </w:t>
      </w:r>
      <w:proofErr w:type="spellStart"/>
      <w:r w:rsidR="00D259C6">
        <w:rPr>
          <w:lang w:val="it-IT" w:eastAsia="it-IT"/>
        </w:rPr>
        <w:t>obispo</w:t>
      </w:r>
      <w:proofErr w:type="spellEnd"/>
      <w:r w:rsidR="00D67A62" w:rsidRPr="00334814">
        <w:rPr>
          <w:lang w:val="it-IT" w:eastAsia="it-IT"/>
        </w:rPr>
        <w:t xml:space="preserve"> padre de </w:t>
      </w:r>
      <w:proofErr w:type="spellStart"/>
      <w:r w:rsidR="00D67A62" w:rsidRPr="00334814">
        <w:rPr>
          <w:lang w:val="it-IT" w:eastAsia="it-IT"/>
        </w:rPr>
        <w:t>los</w:t>
      </w:r>
      <w:proofErr w:type="spellEnd"/>
      <w:r w:rsidR="00D67A62" w:rsidRPr="00334814">
        <w:rPr>
          <w:lang w:val="it-IT" w:eastAsia="it-IT"/>
        </w:rPr>
        <w:t xml:space="preserve"> </w:t>
      </w:r>
      <w:proofErr w:type="spellStart"/>
      <w:r w:rsidR="00D67A62" w:rsidRPr="00334814">
        <w:rPr>
          <w:lang w:val="it-IT" w:eastAsia="it-IT"/>
        </w:rPr>
        <w:t>miembros</w:t>
      </w:r>
      <w:proofErr w:type="spellEnd"/>
      <w:r w:rsidR="00D67A62" w:rsidRPr="00334814">
        <w:rPr>
          <w:lang w:val="it-IT" w:eastAsia="it-IT"/>
        </w:rPr>
        <w:t xml:space="preserve"> de su </w:t>
      </w:r>
      <w:proofErr w:type="spellStart"/>
      <w:r w:rsidR="00D67A62" w:rsidRPr="00334814">
        <w:rPr>
          <w:lang w:val="it-IT" w:eastAsia="it-IT"/>
        </w:rPr>
        <w:t>comunidad</w:t>
      </w:r>
      <w:proofErr w:type="spellEnd"/>
      <w:r w:rsidR="00D67A62" w:rsidRPr="00334814">
        <w:rPr>
          <w:lang w:val="it-IT" w:eastAsia="it-IT"/>
        </w:rPr>
        <w:t xml:space="preserve"> </w:t>
      </w:r>
      <w:proofErr w:type="spellStart"/>
      <w:r w:rsidR="00D67A62" w:rsidRPr="00334814">
        <w:rPr>
          <w:lang w:val="it-IT" w:eastAsia="it-IT"/>
        </w:rPr>
        <w:t>eclesial</w:t>
      </w:r>
      <w:proofErr w:type="spellEnd"/>
      <w:r w:rsidR="00382E14">
        <w:rPr>
          <w:lang w:val="it-IT" w:eastAsia="it-IT"/>
        </w:rPr>
        <w:t xml:space="preserve">. </w:t>
      </w:r>
      <w:proofErr w:type="spellStart"/>
      <w:r w:rsidR="00382E14">
        <w:rPr>
          <w:lang w:val="it-IT" w:eastAsia="it-IT"/>
        </w:rPr>
        <w:t>El</w:t>
      </w:r>
      <w:proofErr w:type="spellEnd"/>
      <w:r w:rsidR="00382E14">
        <w:rPr>
          <w:lang w:val="it-IT" w:eastAsia="it-IT"/>
        </w:rPr>
        <w:t xml:space="preserve"> autor</w:t>
      </w:r>
      <w:r w:rsidR="00670199" w:rsidRPr="00334814">
        <w:rPr>
          <w:lang w:val="it-IT" w:eastAsia="it-IT"/>
        </w:rPr>
        <w:t xml:space="preserve"> </w:t>
      </w:r>
      <w:r w:rsidR="00382E14">
        <w:rPr>
          <w:lang w:val="it-IT" w:eastAsia="it-IT"/>
        </w:rPr>
        <w:t xml:space="preserve">se dirige </w:t>
      </w:r>
      <w:r>
        <w:rPr>
          <w:lang w:val="it-IT" w:eastAsia="it-IT"/>
        </w:rPr>
        <w:t xml:space="preserve">a un </w:t>
      </w:r>
      <w:proofErr w:type="spellStart"/>
      <w:r>
        <w:rPr>
          <w:lang w:val="it-IT" w:eastAsia="it-IT"/>
        </w:rPr>
        <w:t>obispo</w:t>
      </w:r>
      <w:proofErr w:type="spellEnd"/>
      <w:r>
        <w:rPr>
          <w:lang w:val="it-IT" w:eastAsia="it-IT"/>
        </w:rPr>
        <w:t xml:space="preserve"> </w:t>
      </w:r>
      <w:proofErr w:type="spellStart"/>
      <w:r w:rsidR="00382E14">
        <w:rPr>
          <w:lang w:val="it-IT" w:eastAsia="it-IT"/>
        </w:rPr>
        <w:t>ficticio</w:t>
      </w:r>
      <w:proofErr w:type="spellEnd"/>
      <w:r w:rsidR="00382E14">
        <w:rPr>
          <w:lang w:val="it-IT" w:eastAsia="it-IT"/>
        </w:rPr>
        <w:t xml:space="preserve"> </w:t>
      </w:r>
      <w:proofErr w:type="spellStart"/>
      <w:r w:rsidR="00784EE9">
        <w:rPr>
          <w:lang w:val="it-IT" w:eastAsia="it-IT"/>
        </w:rPr>
        <w:t>arguyendo</w:t>
      </w:r>
      <w:proofErr w:type="spellEnd"/>
      <w:r w:rsidR="00D67A62" w:rsidRPr="00334814">
        <w:rPr>
          <w:lang w:val="it-IT" w:eastAsia="it-IT"/>
        </w:rPr>
        <w:t xml:space="preserve"> </w:t>
      </w:r>
      <w:proofErr w:type="spellStart"/>
      <w:r w:rsidR="00D67A62" w:rsidRPr="00334814">
        <w:rPr>
          <w:lang w:val="it-IT" w:eastAsia="it-IT"/>
        </w:rPr>
        <w:t>que</w:t>
      </w:r>
      <w:proofErr w:type="spellEnd"/>
      <w:r w:rsidR="00D67A62" w:rsidRPr="00334814">
        <w:rPr>
          <w:lang w:val="it-IT" w:eastAsia="it-IT"/>
        </w:rPr>
        <w:t xml:space="preserve">, si </w:t>
      </w:r>
      <w:proofErr w:type="spellStart"/>
      <w:r w:rsidR="00D67A62" w:rsidRPr="00334814">
        <w:rPr>
          <w:lang w:val="it-IT" w:eastAsia="it-IT"/>
        </w:rPr>
        <w:t>como</w:t>
      </w:r>
      <w:proofErr w:type="spellEnd"/>
      <w:r w:rsidR="00D67A62" w:rsidRPr="00334814">
        <w:rPr>
          <w:lang w:val="it-IT" w:eastAsia="it-IT"/>
        </w:rPr>
        <w:t xml:space="preserve"> padre </w:t>
      </w:r>
      <w:proofErr w:type="spellStart"/>
      <w:r w:rsidR="00D67A62" w:rsidRPr="00334814">
        <w:rPr>
          <w:lang w:val="it-IT" w:eastAsia="it-IT"/>
        </w:rPr>
        <w:t>tuviera</w:t>
      </w:r>
      <w:proofErr w:type="spellEnd"/>
      <w:r w:rsidR="00D67A62" w:rsidRPr="00334814">
        <w:rPr>
          <w:lang w:val="it-IT" w:eastAsia="it-IT"/>
        </w:rPr>
        <w:t xml:space="preserve"> </w:t>
      </w:r>
      <w:proofErr w:type="spellStart"/>
      <w:r w:rsidR="00D67A62" w:rsidRPr="00334814">
        <w:rPr>
          <w:lang w:val="it-IT" w:eastAsia="it-IT"/>
        </w:rPr>
        <w:t>relaciones</w:t>
      </w:r>
      <w:proofErr w:type="spellEnd"/>
      <w:r w:rsidR="00D67A62" w:rsidRPr="00334814">
        <w:rPr>
          <w:lang w:val="it-IT" w:eastAsia="it-IT"/>
        </w:rPr>
        <w:t xml:space="preserve"> </w:t>
      </w:r>
      <w:proofErr w:type="spellStart"/>
      <w:r w:rsidR="00A915E6">
        <w:rPr>
          <w:lang w:val="it-IT" w:eastAsia="it-IT"/>
        </w:rPr>
        <w:t>sexuales</w:t>
      </w:r>
      <w:proofErr w:type="spellEnd"/>
      <w:r w:rsidR="00A915E6">
        <w:rPr>
          <w:lang w:val="it-IT" w:eastAsia="it-IT"/>
        </w:rPr>
        <w:t xml:space="preserve"> con </w:t>
      </w:r>
      <w:proofErr w:type="spellStart"/>
      <w:r w:rsidR="00A915E6">
        <w:rPr>
          <w:lang w:val="it-IT" w:eastAsia="it-IT"/>
        </w:rPr>
        <w:t>cualquiera</w:t>
      </w:r>
      <w:proofErr w:type="spellEnd"/>
      <w:r w:rsidR="00A915E6">
        <w:rPr>
          <w:lang w:val="it-IT" w:eastAsia="it-IT"/>
        </w:rPr>
        <w:t xml:space="preserve"> de </w:t>
      </w:r>
      <w:proofErr w:type="spellStart"/>
      <w:r w:rsidR="00A915E6">
        <w:rPr>
          <w:lang w:val="it-IT" w:eastAsia="it-IT"/>
        </w:rPr>
        <w:t>sus</w:t>
      </w:r>
      <w:proofErr w:type="spellEnd"/>
      <w:r w:rsidR="00A915E6">
        <w:rPr>
          <w:lang w:val="it-IT" w:eastAsia="it-IT"/>
        </w:rPr>
        <w:t xml:space="preserve"> </w:t>
      </w:r>
      <w:proofErr w:type="spellStart"/>
      <w:r w:rsidR="001C2BAF">
        <w:rPr>
          <w:lang w:val="it-IT" w:eastAsia="it-IT"/>
        </w:rPr>
        <w:t>hija</w:t>
      </w:r>
      <w:r w:rsidR="00D67A62" w:rsidRPr="00334814">
        <w:rPr>
          <w:lang w:val="it-IT" w:eastAsia="it-IT"/>
        </w:rPr>
        <w:t>s</w:t>
      </w:r>
      <w:proofErr w:type="spellEnd"/>
      <w:r w:rsidR="00A915E6">
        <w:rPr>
          <w:lang w:val="it-IT" w:eastAsia="it-IT"/>
        </w:rPr>
        <w:t xml:space="preserve"> </w:t>
      </w:r>
      <w:proofErr w:type="spellStart"/>
      <w:r w:rsidR="00A915E6">
        <w:rPr>
          <w:lang w:val="it-IT" w:eastAsia="it-IT"/>
        </w:rPr>
        <w:t>espirituales</w:t>
      </w:r>
      <w:proofErr w:type="spellEnd"/>
      <w:r w:rsidR="00670199" w:rsidRPr="00334814">
        <w:rPr>
          <w:lang w:val="it-IT" w:eastAsia="it-IT"/>
        </w:rPr>
        <w:t xml:space="preserve">, </w:t>
      </w:r>
      <w:proofErr w:type="spellStart"/>
      <w:r w:rsidR="00D67A62" w:rsidRPr="00334814">
        <w:rPr>
          <w:lang w:val="it-IT" w:eastAsia="it-IT"/>
        </w:rPr>
        <w:t>sería</w:t>
      </w:r>
      <w:proofErr w:type="spellEnd"/>
      <w:r w:rsidR="00D67A62" w:rsidRPr="00334814">
        <w:rPr>
          <w:lang w:val="it-IT" w:eastAsia="it-IT"/>
        </w:rPr>
        <w:t xml:space="preserve"> </w:t>
      </w:r>
      <w:proofErr w:type="spellStart"/>
      <w:r w:rsidR="00D67A62" w:rsidRPr="00334814">
        <w:rPr>
          <w:lang w:val="it-IT" w:eastAsia="it-IT"/>
        </w:rPr>
        <w:t>culpable</w:t>
      </w:r>
      <w:proofErr w:type="spellEnd"/>
      <w:r w:rsidR="00D67A62" w:rsidRPr="00334814">
        <w:rPr>
          <w:lang w:val="it-IT" w:eastAsia="it-IT"/>
        </w:rPr>
        <w:t xml:space="preserve"> de incesto</w:t>
      </w:r>
      <w:r w:rsidR="00670199" w:rsidRPr="00334814">
        <w:rPr>
          <w:lang w:val="it-IT" w:eastAsia="it-IT"/>
        </w:rPr>
        <w:t xml:space="preserve">: </w:t>
      </w:r>
    </w:p>
    <w:p w:rsidR="00B711C0" w:rsidRPr="00B711C0" w:rsidRDefault="00B711C0" w:rsidP="00382E14">
      <w:pPr>
        <w:pStyle w:val="TesiCitacion"/>
        <w:ind w:firstLine="424"/>
        <w:rPr>
          <w:sz w:val="22"/>
          <w:szCs w:val="22"/>
        </w:rPr>
      </w:pPr>
      <w:r w:rsidRPr="00334814">
        <w:rPr>
          <w:lang w:eastAsia="it-IT"/>
        </w:rPr>
        <w:t>«</w:t>
      </w:r>
      <w:proofErr w:type="spellStart"/>
      <w:r w:rsidR="00670199" w:rsidRPr="004D2929">
        <w:rPr>
          <w:sz w:val="22"/>
          <w:szCs w:val="22"/>
        </w:rPr>
        <w:t>Omnes</w:t>
      </w:r>
      <w:proofErr w:type="spellEnd"/>
      <w:r w:rsidR="00670199" w:rsidRPr="004D2929">
        <w:rPr>
          <w:sz w:val="22"/>
          <w:szCs w:val="22"/>
        </w:rPr>
        <w:t xml:space="preserve"> </w:t>
      </w:r>
      <w:proofErr w:type="spellStart"/>
      <w:r w:rsidR="00670199" w:rsidRPr="004D2929">
        <w:rPr>
          <w:sz w:val="22"/>
          <w:szCs w:val="22"/>
        </w:rPr>
        <w:t>quippe</w:t>
      </w:r>
      <w:proofErr w:type="spellEnd"/>
      <w:r w:rsidR="00670199" w:rsidRPr="004D2929">
        <w:rPr>
          <w:sz w:val="22"/>
          <w:szCs w:val="22"/>
        </w:rPr>
        <w:t xml:space="preserve"> </w:t>
      </w:r>
      <w:proofErr w:type="spellStart"/>
      <w:r w:rsidR="00670199" w:rsidRPr="004D2929">
        <w:rPr>
          <w:sz w:val="22"/>
          <w:szCs w:val="22"/>
        </w:rPr>
        <w:t>Ecclesiae</w:t>
      </w:r>
      <w:proofErr w:type="spellEnd"/>
      <w:r w:rsidR="00670199" w:rsidRPr="004D2929">
        <w:rPr>
          <w:sz w:val="22"/>
          <w:szCs w:val="22"/>
        </w:rPr>
        <w:t xml:space="preserve"> </w:t>
      </w:r>
      <w:proofErr w:type="spellStart"/>
      <w:r w:rsidR="00670199" w:rsidRPr="004D2929">
        <w:rPr>
          <w:sz w:val="22"/>
          <w:szCs w:val="22"/>
        </w:rPr>
        <w:t>tuae</w:t>
      </w:r>
      <w:proofErr w:type="spellEnd"/>
      <w:r w:rsidR="00670199" w:rsidRPr="004D2929">
        <w:rPr>
          <w:sz w:val="22"/>
          <w:szCs w:val="22"/>
        </w:rPr>
        <w:t xml:space="preserve"> </w:t>
      </w:r>
      <w:proofErr w:type="spellStart"/>
      <w:r w:rsidR="00670199" w:rsidRPr="004D2929">
        <w:rPr>
          <w:sz w:val="22"/>
          <w:szCs w:val="22"/>
        </w:rPr>
        <w:t>filii</w:t>
      </w:r>
      <w:proofErr w:type="spellEnd"/>
      <w:r w:rsidR="00670199" w:rsidRPr="004D2929">
        <w:rPr>
          <w:sz w:val="22"/>
          <w:szCs w:val="22"/>
        </w:rPr>
        <w:t xml:space="preserve">, </w:t>
      </w:r>
      <w:proofErr w:type="spellStart"/>
      <w:r w:rsidR="00670199" w:rsidRPr="004D2929">
        <w:rPr>
          <w:sz w:val="22"/>
          <w:szCs w:val="22"/>
        </w:rPr>
        <w:t>tui</w:t>
      </w:r>
      <w:proofErr w:type="spellEnd"/>
      <w:r w:rsidR="00670199" w:rsidRPr="004D2929">
        <w:rPr>
          <w:sz w:val="22"/>
          <w:szCs w:val="22"/>
        </w:rPr>
        <w:t xml:space="preserve"> </w:t>
      </w:r>
      <w:proofErr w:type="spellStart"/>
      <w:r w:rsidR="00670199" w:rsidRPr="004D2929">
        <w:rPr>
          <w:sz w:val="22"/>
          <w:szCs w:val="22"/>
        </w:rPr>
        <w:t>procul</w:t>
      </w:r>
      <w:proofErr w:type="spellEnd"/>
      <w:r w:rsidR="00670199" w:rsidRPr="004D2929">
        <w:rPr>
          <w:sz w:val="22"/>
          <w:szCs w:val="22"/>
        </w:rPr>
        <w:t xml:space="preserve"> </w:t>
      </w:r>
      <w:proofErr w:type="spellStart"/>
      <w:r w:rsidR="00670199" w:rsidRPr="004D2929">
        <w:rPr>
          <w:sz w:val="22"/>
          <w:szCs w:val="22"/>
        </w:rPr>
        <w:t>dubio</w:t>
      </w:r>
      <w:proofErr w:type="spellEnd"/>
      <w:r w:rsidR="00670199" w:rsidRPr="004D2929">
        <w:rPr>
          <w:sz w:val="22"/>
          <w:szCs w:val="22"/>
        </w:rPr>
        <w:t xml:space="preserve"> </w:t>
      </w:r>
      <w:proofErr w:type="spellStart"/>
      <w:r w:rsidR="00670199" w:rsidRPr="004D2929">
        <w:rPr>
          <w:sz w:val="22"/>
          <w:szCs w:val="22"/>
        </w:rPr>
        <w:t>filii</w:t>
      </w:r>
      <w:proofErr w:type="spellEnd"/>
      <w:r w:rsidR="00670199" w:rsidRPr="004D2929">
        <w:rPr>
          <w:sz w:val="22"/>
          <w:szCs w:val="22"/>
        </w:rPr>
        <w:t xml:space="preserve"> </w:t>
      </w:r>
      <w:proofErr w:type="spellStart"/>
      <w:r w:rsidR="00670199" w:rsidRPr="004D2929">
        <w:rPr>
          <w:sz w:val="22"/>
          <w:szCs w:val="22"/>
        </w:rPr>
        <w:t>sunt</w:t>
      </w:r>
      <w:proofErr w:type="spellEnd"/>
      <w:r w:rsidR="00670199" w:rsidRPr="004D2929">
        <w:rPr>
          <w:sz w:val="22"/>
          <w:szCs w:val="22"/>
        </w:rPr>
        <w:t xml:space="preserve"> […] Porro </w:t>
      </w:r>
      <w:proofErr w:type="spellStart"/>
      <w:r w:rsidR="00670199" w:rsidRPr="004D2929">
        <w:rPr>
          <w:sz w:val="22"/>
          <w:szCs w:val="22"/>
        </w:rPr>
        <w:t>cum</w:t>
      </w:r>
      <w:proofErr w:type="spellEnd"/>
      <w:r w:rsidR="00670199" w:rsidRPr="004D2929">
        <w:rPr>
          <w:sz w:val="22"/>
          <w:szCs w:val="22"/>
        </w:rPr>
        <w:t xml:space="preserve"> tu </w:t>
      </w:r>
      <w:proofErr w:type="spellStart"/>
      <w:r w:rsidR="00670199" w:rsidRPr="004D2929">
        <w:rPr>
          <w:sz w:val="22"/>
          <w:szCs w:val="22"/>
        </w:rPr>
        <w:t>sis</w:t>
      </w:r>
      <w:proofErr w:type="spellEnd"/>
      <w:r w:rsidR="00670199" w:rsidRPr="004D2929">
        <w:rPr>
          <w:sz w:val="22"/>
          <w:szCs w:val="22"/>
        </w:rPr>
        <w:t xml:space="preserve"> </w:t>
      </w:r>
      <w:proofErr w:type="spellStart"/>
      <w:r w:rsidR="00670199" w:rsidRPr="004D2929">
        <w:rPr>
          <w:sz w:val="22"/>
          <w:szCs w:val="22"/>
        </w:rPr>
        <w:t>vir</w:t>
      </w:r>
      <w:proofErr w:type="spellEnd"/>
      <w:r w:rsidR="00670199" w:rsidRPr="004D2929">
        <w:rPr>
          <w:sz w:val="22"/>
          <w:szCs w:val="22"/>
        </w:rPr>
        <w:t xml:space="preserve"> et </w:t>
      </w:r>
      <w:proofErr w:type="spellStart"/>
      <w:r w:rsidR="00670199" w:rsidRPr="004D2929">
        <w:rPr>
          <w:sz w:val="22"/>
          <w:szCs w:val="22"/>
        </w:rPr>
        <w:t>sponsus</w:t>
      </w:r>
      <w:proofErr w:type="spellEnd"/>
      <w:r w:rsidR="00670199" w:rsidRPr="004D2929">
        <w:rPr>
          <w:sz w:val="22"/>
          <w:szCs w:val="22"/>
        </w:rPr>
        <w:t xml:space="preserve"> </w:t>
      </w:r>
      <w:proofErr w:type="spellStart"/>
      <w:r w:rsidR="00670199" w:rsidRPr="004D2929">
        <w:rPr>
          <w:sz w:val="22"/>
          <w:szCs w:val="22"/>
        </w:rPr>
        <w:t>Ecclesiae</w:t>
      </w:r>
      <w:proofErr w:type="spellEnd"/>
      <w:r w:rsidR="00670199" w:rsidRPr="004D2929">
        <w:rPr>
          <w:sz w:val="22"/>
          <w:szCs w:val="22"/>
        </w:rPr>
        <w:t xml:space="preserve"> </w:t>
      </w:r>
      <w:proofErr w:type="spellStart"/>
      <w:r w:rsidR="00670199" w:rsidRPr="004D2929">
        <w:rPr>
          <w:sz w:val="22"/>
          <w:szCs w:val="22"/>
        </w:rPr>
        <w:t>tuae</w:t>
      </w:r>
      <w:proofErr w:type="spellEnd"/>
      <w:r w:rsidR="00670199" w:rsidRPr="004D2929">
        <w:rPr>
          <w:sz w:val="22"/>
          <w:szCs w:val="22"/>
        </w:rPr>
        <w:t xml:space="preserve">, </w:t>
      </w:r>
      <w:proofErr w:type="spellStart"/>
      <w:r w:rsidR="00670199" w:rsidRPr="004D2929">
        <w:rPr>
          <w:sz w:val="22"/>
          <w:szCs w:val="22"/>
        </w:rPr>
        <w:t>quod</w:t>
      </w:r>
      <w:proofErr w:type="spellEnd"/>
      <w:r w:rsidR="00670199" w:rsidRPr="004D2929">
        <w:rPr>
          <w:sz w:val="22"/>
          <w:szCs w:val="22"/>
        </w:rPr>
        <w:t xml:space="preserve"> </w:t>
      </w:r>
      <w:proofErr w:type="spellStart"/>
      <w:r w:rsidR="00670199" w:rsidRPr="004D2929">
        <w:rPr>
          <w:sz w:val="22"/>
          <w:szCs w:val="22"/>
        </w:rPr>
        <w:t>utique</w:t>
      </w:r>
      <w:proofErr w:type="spellEnd"/>
      <w:r w:rsidR="00670199" w:rsidRPr="004D2929">
        <w:rPr>
          <w:sz w:val="22"/>
          <w:szCs w:val="22"/>
        </w:rPr>
        <w:t xml:space="preserve"> </w:t>
      </w:r>
      <w:proofErr w:type="spellStart"/>
      <w:r w:rsidR="00670199" w:rsidRPr="004D2929">
        <w:rPr>
          <w:sz w:val="22"/>
          <w:szCs w:val="22"/>
        </w:rPr>
        <w:t>perhibent</w:t>
      </w:r>
      <w:proofErr w:type="spellEnd"/>
      <w:r w:rsidR="00670199" w:rsidRPr="004D2929">
        <w:rPr>
          <w:sz w:val="22"/>
          <w:szCs w:val="22"/>
        </w:rPr>
        <w:t xml:space="preserve"> et </w:t>
      </w:r>
      <w:proofErr w:type="spellStart"/>
      <w:r w:rsidR="00670199" w:rsidRPr="004D2929">
        <w:rPr>
          <w:sz w:val="22"/>
          <w:szCs w:val="22"/>
        </w:rPr>
        <w:t>annulus</w:t>
      </w:r>
      <w:proofErr w:type="spellEnd"/>
      <w:r w:rsidR="00670199" w:rsidRPr="004D2929">
        <w:rPr>
          <w:sz w:val="22"/>
          <w:szCs w:val="22"/>
        </w:rPr>
        <w:t xml:space="preserve"> </w:t>
      </w:r>
      <w:proofErr w:type="spellStart"/>
      <w:r w:rsidR="00670199" w:rsidRPr="004D2929">
        <w:rPr>
          <w:sz w:val="22"/>
          <w:szCs w:val="22"/>
        </w:rPr>
        <w:t>desponsationis</w:t>
      </w:r>
      <w:proofErr w:type="spellEnd"/>
      <w:r w:rsidR="00670199" w:rsidRPr="004D2929">
        <w:rPr>
          <w:sz w:val="22"/>
          <w:szCs w:val="22"/>
        </w:rPr>
        <w:t xml:space="preserve">, et virga </w:t>
      </w:r>
      <w:proofErr w:type="spellStart"/>
      <w:r w:rsidR="00670199" w:rsidRPr="004D2929">
        <w:rPr>
          <w:sz w:val="22"/>
          <w:szCs w:val="22"/>
        </w:rPr>
        <w:t>commissionis</w:t>
      </w:r>
      <w:proofErr w:type="spellEnd"/>
      <w:r w:rsidR="00670199" w:rsidRPr="004D2929">
        <w:rPr>
          <w:sz w:val="22"/>
          <w:szCs w:val="22"/>
        </w:rPr>
        <w:t xml:space="preserve">; </w:t>
      </w:r>
      <w:proofErr w:type="spellStart"/>
      <w:r w:rsidR="00670199" w:rsidRPr="004D2929">
        <w:rPr>
          <w:sz w:val="22"/>
          <w:szCs w:val="22"/>
        </w:rPr>
        <w:t>omnes</w:t>
      </w:r>
      <w:proofErr w:type="spellEnd"/>
      <w:r w:rsidR="00670199" w:rsidRPr="004D2929">
        <w:rPr>
          <w:sz w:val="22"/>
          <w:szCs w:val="22"/>
        </w:rPr>
        <w:t xml:space="preserve"> qui in ea </w:t>
      </w:r>
      <w:proofErr w:type="spellStart"/>
      <w:r w:rsidR="00670199" w:rsidRPr="004D2929">
        <w:rPr>
          <w:sz w:val="22"/>
          <w:szCs w:val="22"/>
        </w:rPr>
        <w:t>regenerati</w:t>
      </w:r>
      <w:proofErr w:type="spellEnd"/>
      <w:r w:rsidR="00670199" w:rsidRPr="004D2929">
        <w:rPr>
          <w:sz w:val="22"/>
          <w:szCs w:val="22"/>
        </w:rPr>
        <w:t xml:space="preserve"> </w:t>
      </w:r>
      <w:proofErr w:type="spellStart"/>
      <w:r w:rsidR="00670199" w:rsidRPr="004D2929">
        <w:rPr>
          <w:sz w:val="22"/>
          <w:szCs w:val="22"/>
        </w:rPr>
        <w:t>sunt</w:t>
      </w:r>
      <w:proofErr w:type="spellEnd"/>
      <w:r w:rsidR="00670199" w:rsidRPr="004D2929">
        <w:rPr>
          <w:sz w:val="22"/>
          <w:szCs w:val="22"/>
        </w:rPr>
        <w:t xml:space="preserve"> per </w:t>
      </w:r>
      <w:proofErr w:type="spellStart"/>
      <w:r w:rsidR="00670199" w:rsidRPr="004D2929">
        <w:rPr>
          <w:sz w:val="22"/>
          <w:szCs w:val="22"/>
        </w:rPr>
        <w:t>baptismatis</w:t>
      </w:r>
      <w:proofErr w:type="spellEnd"/>
      <w:r w:rsidR="00670199" w:rsidRPr="004D2929">
        <w:rPr>
          <w:sz w:val="22"/>
          <w:szCs w:val="22"/>
        </w:rPr>
        <w:t xml:space="preserve"> </w:t>
      </w:r>
      <w:proofErr w:type="spellStart"/>
      <w:r w:rsidR="00670199" w:rsidRPr="004D2929">
        <w:rPr>
          <w:sz w:val="22"/>
          <w:szCs w:val="22"/>
        </w:rPr>
        <w:t>sacramentum</w:t>
      </w:r>
      <w:proofErr w:type="spellEnd"/>
      <w:r w:rsidR="00670199" w:rsidRPr="004D2929">
        <w:rPr>
          <w:sz w:val="22"/>
          <w:szCs w:val="22"/>
        </w:rPr>
        <w:t xml:space="preserve">, </w:t>
      </w:r>
      <w:proofErr w:type="spellStart"/>
      <w:r w:rsidR="00670199" w:rsidRPr="004D2929">
        <w:rPr>
          <w:sz w:val="22"/>
          <w:szCs w:val="22"/>
        </w:rPr>
        <w:t>tibi</w:t>
      </w:r>
      <w:proofErr w:type="spellEnd"/>
      <w:r w:rsidR="00670199" w:rsidRPr="004D2929">
        <w:rPr>
          <w:sz w:val="22"/>
          <w:szCs w:val="22"/>
        </w:rPr>
        <w:t xml:space="preserve"> </w:t>
      </w:r>
      <w:proofErr w:type="spellStart"/>
      <w:r w:rsidR="00670199" w:rsidRPr="004D2929">
        <w:rPr>
          <w:sz w:val="22"/>
          <w:szCs w:val="22"/>
        </w:rPr>
        <w:t>quoque</w:t>
      </w:r>
      <w:proofErr w:type="spellEnd"/>
      <w:r w:rsidR="00670199" w:rsidRPr="004D2929">
        <w:rPr>
          <w:sz w:val="22"/>
          <w:szCs w:val="22"/>
        </w:rPr>
        <w:t xml:space="preserve"> </w:t>
      </w:r>
      <w:proofErr w:type="spellStart"/>
      <w:r w:rsidR="00670199" w:rsidRPr="004D2929">
        <w:rPr>
          <w:sz w:val="22"/>
          <w:szCs w:val="22"/>
        </w:rPr>
        <w:t>nihilominus</w:t>
      </w:r>
      <w:proofErr w:type="spellEnd"/>
      <w:r w:rsidR="00670199" w:rsidRPr="004D2929">
        <w:rPr>
          <w:sz w:val="22"/>
          <w:szCs w:val="22"/>
        </w:rPr>
        <w:t xml:space="preserve"> </w:t>
      </w:r>
      <w:proofErr w:type="spellStart"/>
      <w:r w:rsidR="00670199" w:rsidRPr="004D2929">
        <w:rPr>
          <w:sz w:val="22"/>
          <w:szCs w:val="22"/>
        </w:rPr>
        <w:t>astringuntur</w:t>
      </w:r>
      <w:proofErr w:type="spellEnd"/>
      <w:r w:rsidR="00670199" w:rsidRPr="004D2929">
        <w:rPr>
          <w:sz w:val="22"/>
          <w:szCs w:val="22"/>
        </w:rPr>
        <w:t xml:space="preserve"> </w:t>
      </w:r>
      <w:proofErr w:type="spellStart"/>
      <w:r w:rsidR="00670199" w:rsidRPr="004D2929">
        <w:rPr>
          <w:sz w:val="22"/>
          <w:szCs w:val="22"/>
        </w:rPr>
        <w:t>necessitudine</w:t>
      </w:r>
      <w:proofErr w:type="spellEnd"/>
      <w:r w:rsidR="00670199" w:rsidRPr="004D2929">
        <w:rPr>
          <w:sz w:val="22"/>
          <w:szCs w:val="22"/>
        </w:rPr>
        <w:t xml:space="preserve"> </w:t>
      </w:r>
      <w:proofErr w:type="spellStart"/>
      <w:r w:rsidR="00670199" w:rsidRPr="004D2929">
        <w:rPr>
          <w:sz w:val="22"/>
          <w:szCs w:val="22"/>
        </w:rPr>
        <w:t>filiorum</w:t>
      </w:r>
      <w:proofErr w:type="spellEnd"/>
      <w:r w:rsidR="00670199" w:rsidRPr="004D2929">
        <w:rPr>
          <w:sz w:val="22"/>
          <w:szCs w:val="22"/>
        </w:rPr>
        <w:t xml:space="preserve">. Qui ergo </w:t>
      </w:r>
      <w:proofErr w:type="spellStart"/>
      <w:r w:rsidR="00670199" w:rsidRPr="004D2929">
        <w:rPr>
          <w:sz w:val="22"/>
          <w:szCs w:val="22"/>
        </w:rPr>
        <w:t>cum</w:t>
      </w:r>
      <w:proofErr w:type="spellEnd"/>
      <w:r w:rsidR="00670199" w:rsidRPr="004D2929">
        <w:rPr>
          <w:sz w:val="22"/>
          <w:szCs w:val="22"/>
        </w:rPr>
        <w:t xml:space="preserve"> spirituali </w:t>
      </w:r>
      <w:proofErr w:type="spellStart"/>
      <w:r w:rsidR="00670199" w:rsidRPr="004D2929">
        <w:rPr>
          <w:sz w:val="22"/>
          <w:szCs w:val="22"/>
        </w:rPr>
        <w:t>filia</w:t>
      </w:r>
      <w:proofErr w:type="spellEnd"/>
      <w:r w:rsidR="00670199" w:rsidRPr="004D2929">
        <w:rPr>
          <w:sz w:val="22"/>
          <w:szCs w:val="22"/>
        </w:rPr>
        <w:t xml:space="preserve"> tua </w:t>
      </w:r>
      <w:proofErr w:type="spellStart"/>
      <w:r w:rsidR="00670199" w:rsidRPr="004D2929">
        <w:rPr>
          <w:sz w:val="22"/>
          <w:szCs w:val="22"/>
        </w:rPr>
        <w:t>commitis</w:t>
      </w:r>
      <w:proofErr w:type="spellEnd"/>
      <w:r w:rsidR="00670199" w:rsidRPr="004D2929">
        <w:rPr>
          <w:sz w:val="22"/>
          <w:szCs w:val="22"/>
        </w:rPr>
        <w:t xml:space="preserve"> </w:t>
      </w:r>
      <w:proofErr w:type="spellStart"/>
      <w:r w:rsidR="00670199" w:rsidRPr="004D2929">
        <w:rPr>
          <w:sz w:val="22"/>
          <w:szCs w:val="22"/>
        </w:rPr>
        <w:t>incestum</w:t>
      </w:r>
      <w:proofErr w:type="spellEnd"/>
      <w:r w:rsidR="00670199" w:rsidRPr="004D2929">
        <w:rPr>
          <w:sz w:val="22"/>
          <w:szCs w:val="22"/>
        </w:rPr>
        <w:t xml:space="preserve">, qua </w:t>
      </w:r>
      <w:proofErr w:type="spellStart"/>
      <w:r w:rsidR="00670199" w:rsidRPr="004D2929">
        <w:rPr>
          <w:sz w:val="22"/>
          <w:szCs w:val="22"/>
        </w:rPr>
        <w:t>conscientia</w:t>
      </w:r>
      <w:proofErr w:type="spellEnd"/>
      <w:r w:rsidR="00670199" w:rsidRPr="004D2929">
        <w:rPr>
          <w:sz w:val="22"/>
          <w:szCs w:val="22"/>
        </w:rPr>
        <w:t xml:space="preserve"> Dominici </w:t>
      </w:r>
      <w:proofErr w:type="spellStart"/>
      <w:r w:rsidR="00670199" w:rsidRPr="004D2929">
        <w:rPr>
          <w:sz w:val="22"/>
          <w:szCs w:val="22"/>
        </w:rPr>
        <w:t>corporis</w:t>
      </w:r>
      <w:proofErr w:type="spellEnd"/>
      <w:r w:rsidR="00670199" w:rsidRPr="004D2929">
        <w:rPr>
          <w:sz w:val="22"/>
          <w:szCs w:val="22"/>
        </w:rPr>
        <w:t xml:space="preserve"> </w:t>
      </w:r>
      <w:proofErr w:type="spellStart"/>
      <w:r w:rsidR="00670199" w:rsidRPr="004D2929">
        <w:rPr>
          <w:sz w:val="22"/>
          <w:szCs w:val="22"/>
        </w:rPr>
        <w:t>audes</w:t>
      </w:r>
      <w:proofErr w:type="spellEnd"/>
      <w:r w:rsidR="00670199" w:rsidRPr="004D2929">
        <w:rPr>
          <w:sz w:val="22"/>
          <w:szCs w:val="22"/>
        </w:rPr>
        <w:t xml:space="preserve"> </w:t>
      </w:r>
      <w:proofErr w:type="spellStart"/>
      <w:r w:rsidR="00670199" w:rsidRPr="004D2929">
        <w:rPr>
          <w:sz w:val="22"/>
          <w:szCs w:val="22"/>
        </w:rPr>
        <w:t>tractare</w:t>
      </w:r>
      <w:proofErr w:type="spellEnd"/>
      <w:r w:rsidR="00670199" w:rsidRPr="004D2929">
        <w:rPr>
          <w:sz w:val="22"/>
          <w:szCs w:val="22"/>
        </w:rPr>
        <w:t xml:space="preserve"> </w:t>
      </w:r>
      <w:proofErr w:type="spellStart"/>
      <w:r w:rsidR="00670199" w:rsidRPr="004D2929">
        <w:rPr>
          <w:sz w:val="22"/>
          <w:szCs w:val="22"/>
        </w:rPr>
        <w:t>mysterium</w:t>
      </w:r>
      <w:proofErr w:type="spellEnd"/>
      <w:r w:rsidRPr="00334814">
        <w:rPr>
          <w:lang w:eastAsia="it-IT"/>
        </w:rPr>
        <w:t>»</w:t>
      </w:r>
      <w:r w:rsidR="00670199" w:rsidRPr="004D2929">
        <w:rPr>
          <w:rStyle w:val="Refdenotaalpie"/>
          <w:sz w:val="22"/>
          <w:szCs w:val="22"/>
        </w:rPr>
        <w:footnoteReference w:id="82"/>
      </w:r>
      <w:r w:rsidR="00670199" w:rsidRPr="004D2929">
        <w:rPr>
          <w:sz w:val="22"/>
          <w:szCs w:val="22"/>
        </w:rPr>
        <w:t>.</w:t>
      </w:r>
    </w:p>
    <w:p w:rsidR="000A637F" w:rsidRPr="00334814" w:rsidRDefault="000A637F" w:rsidP="000A637F">
      <w:pPr>
        <w:autoSpaceDE/>
        <w:autoSpaceDN/>
        <w:adjustRightInd/>
        <w:ind w:firstLine="284"/>
        <w:jc w:val="both"/>
        <w:rPr>
          <w:lang w:val="it-IT" w:eastAsia="it-IT"/>
        </w:rPr>
      </w:pPr>
      <w:r w:rsidRPr="00334814">
        <w:rPr>
          <w:lang w:val="it-IT" w:eastAsia="it-IT"/>
        </w:rPr>
        <w:t xml:space="preserve">A </w:t>
      </w:r>
      <w:proofErr w:type="spellStart"/>
      <w:r w:rsidRPr="00334814">
        <w:rPr>
          <w:lang w:val="it-IT" w:eastAsia="it-IT"/>
        </w:rPr>
        <w:t>finales</w:t>
      </w:r>
      <w:proofErr w:type="spellEnd"/>
      <w:r w:rsidRPr="00334814">
        <w:rPr>
          <w:lang w:val="it-IT" w:eastAsia="it-IT"/>
        </w:rPr>
        <w:t xml:space="preserve"> del siglo XII, Filippo di </w:t>
      </w:r>
      <w:proofErr w:type="spellStart"/>
      <w:r w:rsidRPr="00334814">
        <w:rPr>
          <w:lang w:val="it-IT" w:eastAsia="it-IT"/>
        </w:rPr>
        <w:t>Harvengt</w:t>
      </w:r>
      <w:proofErr w:type="spellEnd"/>
      <w:r w:rsidRPr="00334814">
        <w:rPr>
          <w:lang w:val="it-IT" w:eastAsia="it-IT"/>
        </w:rPr>
        <w:t xml:space="preserve"> († 1182), en</w:t>
      </w:r>
      <w:r w:rsidR="00784EE9">
        <w:rPr>
          <w:lang w:val="it-IT" w:eastAsia="it-IT"/>
        </w:rPr>
        <w:t xml:space="preserve"> su </w:t>
      </w:r>
      <w:proofErr w:type="spellStart"/>
      <w:r w:rsidR="00784EE9">
        <w:rPr>
          <w:lang w:val="it-IT" w:eastAsia="it-IT"/>
        </w:rPr>
        <w:t>obra</w:t>
      </w:r>
      <w:proofErr w:type="spellEnd"/>
      <w:r w:rsidRPr="00334814">
        <w:rPr>
          <w:lang w:val="it-IT" w:eastAsia="it-IT"/>
        </w:rPr>
        <w:t xml:space="preserve"> </w:t>
      </w:r>
      <w:r w:rsidRPr="00334814">
        <w:rPr>
          <w:i/>
          <w:iCs/>
          <w:lang w:val="it-IT" w:eastAsia="it-IT"/>
        </w:rPr>
        <w:t xml:space="preserve">De </w:t>
      </w:r>
      <w:proofErr w:type="spellStart"/>
      <w:r w:rsidRPr="00334814">
        <w:rPr>
          <w:i/>
          <w:iCs/>
          <w:lang w:val="it-IT" w:eastAsia="it-IT"/>
        </w:rPr>
        <w:t>continentia</w:t>
      </w:r>
      <w:proofErr w:type="spellEnd"/>
      <w:r w:rsidRPr="00334814">
        <w:rPr>
          <w:i/>
          <w:iCs/>
          <w:lang w:val="it-IT" w:eastAsia="it-IT"/>
        </w:rPr>
        <w:t xml:space="preserve"> </w:t>
      </w:r>
      <w:proofErr w:type="spellStart"/>
      <w:r w:rsidRPr="00334814">
        <w:rPr>
          <w:i/>
          <w:iCs/>
          <w:lang w:val="it-IT" w:eastAsia="it-IT"/>
        </w:rPr>
        <w:t>clericorum</w:t>
      </w:r>
      <w:proofErr w:type="spellEnd"/>
      <w:r w:rsidRPr="00334814">
        <w:rPr>
          <w:lang w:val="it-IT" w:eastAsia="it-IT"/>
        </w:rPr>
        <w:t xml:space="preserve">, </w:t>
      </w:r>
      <w:proofErr w:type="spellStart"/>
      <w:r w:rsidRPr="00334814">
        <w:rPr>
          <w:lang w:val="it-IT" w:eastAsia="it-IT"/>
        </w:rPr>
        <w:t>explica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pres</w:t>
      </w:r>
      <w:r w:rsidR="00BC0F08">
        <w:rPr>
          <w:lang w:val="it-IT" w:eastAsia="it-IT"/>
        </w:rPr>
        <w:t>bítero</w:t>
      </w:r>
      <w:proofErr w:type="spellEnd"/>
      <w:r w:rsidR="00BC0F08">
        <w:rPr>
          <w:lang w:val="it-IT" w:eastAsia="it-IT"/>
        </w:rPr>
        <w:t xml:space="preserve"> solo tiene </w:t>
      </w:r>
      <w:r w:rsidR="00382E14">
        <w:rPr>
          <w:lang w:val="it-IT" w:eastAsia="it-IT"/>
        </w:rPr>
        <w:t xml:space="preserve">a </w:t>
      </w:r>
      <w:r w:rsidRPr="00334814">
        <w:rPr>
          <w:lang w:val="it-IT" w:eastAsia="it-IT"/>
        </w:rPr>
        <w:t xml:space="preserve">la </w:t>
      </w:r>
      <w:proofErr w:type="spellStart"/>
      <w:r w:rsidRPr="00334814">
        <w:rPr>
          <w:lang w:val="it-IT" w:eastAsia="it-IT"/>
        </w:rPr>
        <w:t>Iglesia</w:t>
      </w:r>
      <w:proofErr w:type="spellEnd"/>
      <w:r w:rsidR="00BC0F08">
        <w:rPr>
          <w:lang w:val="it-IT" w:eastAsia="it-IT"/>
        </w:rPr>
        <w:t xml:space="preserve"> </w:t>
      </w:r>
      <w:proofErr w:type="spellStart"/>
      <w:r w:rsidR="00BC0F08">
        <w:rPr>
          <w:lang w:val="it-IT" w:eastAsia="it-IT"/>
        </w:rPr>
        <w:t>como</w:t>
      </w:r>
      <w:proofErr w:type="spellEnd"/>
      <w:r w:rsidR="00BC0F08">
        <w:rPr>
          <w:lang w:val="it-IT" w:eastAsia="it-IT"/>
        </w:rPr>
        <w:t xml:space="preserve"> </w:t>
      </w:r>
      <w:proofErr w:type="spellStart"/>
      <w:r w:rsidR="00BC0F08">
        <w:rPr>
          <w:lang w:val="it-IT" w:eastAsia="it-IT"/>
        </w:rPr>
        <w:t>esposa</w:t>
      </w:r>
      <w:proofErr w:type="spellEnd"/>
      <w:r w:rsidRPr="00334814">
        <w:rPr>
          <w:rStyle w:val="Refdenotaalpie"/>
          <w:sz w:val="24"/>
          <w:szCs w:val="24"/>
          <w:lang w:eastAsia="it-IT"/>
        </w:rPr>
        <w:footnoteReference w:id="83"/>
      </w:r>
      <w:r w:rsidRPr="00334814">
        <w:rPr>
          <w:lang w:val="it-IT" w:eastAsia="it-IT"/>
        </w:rPr>
        <w:t xml:space="preserve">, y </w:t>
      </w:r>
      <w:proofErr w:type="spellStart"/>
      <w:r w:rsidRPr="00334814">
        <w:rPr>
          <w:lang w:val="it-IT" w:eastAsia="it-IT"/>
        </w:rPr>
        <w:t>obti</w:t>
      </w:r>
      <w:r w:rsidR="001C2BAF">
        <w:rPr>
          <w:lang w:val="it-IT" w:eastAsia="it-IT"/>
        </w:rPr>
        <w:t>ene</w:t>
      </w:r>
      <w:proofErr w:type="spellEnd"/>
      <w:r w:rsidR="001C2BAF">
        <w:rPr>
          <w:lang w:val="it-IT" w:eastAsia="it-IT"/>
        </w:rPr>
        <w:t xml:space="preserve">, a </w:t>
      </w:r>
      <w:proofErr w:type="spellStart"/>
      <w:r w:rsidR="001C2BAF">
        <w:rPr>
          <w:lang w:val="it-IT" w:eastAsia="it-IT"/>
        </w:rPr>
        <w:t>través</w:t>
      </w:r>
      <w:proofErr w:type="spellEnd"/>
      <w:r w:rsidR="001C2BAF">
        <w:rPr>
          <w:lang w:val="it-IT" w:eastAsia="it-IT"/>
        </w:rPr>
        <w:t xml:space="preserve"> de la </w:t>
      </w:r>
      <w:proofErr w:type="spellStart"/>
      <w:r w:rsidR="001C2BAF">
        <w:rPr>
          <w:lang w:val="it-IT" w:eastAsia="it-IT"/>
        </w:rPr>
        <w:t>predicación</w:t>
      </w:r>
      <w:proofErr w:type="spellEnd"/>
      <w:r w:rsidR="00BC0F08">
        <w:rPr>
          <w:lang w:val="it-IT" w:eastAsia="it-IT"/>
        </w:rPr>
        <w:t>,</w:t>
      </w:r>
      <w:r w:rsidRPr="00334814">
        <w:rPr>
          <w:lang w:val="it-IT" w:eastAsia="it-IT"/>
        </w:rPr>
        <w:t xml:space="preserve"> </w:t>
      </w:r>
      <w:proofErr w:type="spellStart"/>
      <w:r w:rsidRPr="00334814">
        <w:rPr>
          <w:lang w:val="it-IT" w:eastAsia="it-IT"/>
        </w:rPr>
        <w:t>descendencia</w:t>
      </w:r>
      <w:proofErr w:type="spellEnd"/>
      <w:r w:rsidRPr="00334814">
        <w:rPr>
          <w:lang w:val="it-IT" w:eastAsia="it-IT"/>
        </w:rPr>
        <w:t xml:space="preserve"> </w:t>
      </w:r>
      <w:proofErr w:type="spellStart"/>
      <w:r w:rsidRPr="00334814">
        <w:rPr>
          <w:lang w:val="it-IT" w:eastAsia="it-IT"/>
        </w:rPr>
        <w:t>espiritual</w:t>
      </w:r>
      <w:proofErr w:type="spellEnd"/>
      <w:r w:rsidRPr="00334814">
        <w:rPr>
          <w:lang w:val="it-IT" w:eastAsia="it-IT"/>
        </w:rPr>
        <w:t>:</w:t>
      </w:r>
    </w:p>
    <w:p w:rsidR="00B711C0" w:rsidRPr="00B711C0" w:rsidRDefault="00B711C0" w:rsidP="00382E14">
      <w:pPr>
        <w:pStyle w:val="TesiCitacion"/>
        <w:ind w:firstLine="424"/>
        <w:rPr>
          <w:sz w:val="22"/>
          <w:szCs w:val="22"/>
        </w:rPr>
      </w:pPr>
      <w:r w:rsidRPr="00334814">
        <w:rPr>
          <w:lang w:eastAsia="it-IT"/>
        </w:rPr>
        <w:lastRenderedPageBreak/>
        <w:t>«</w:t>
      </w:r>
      <w:r w:rsidR="000A637F" w:rsidRPr="004D2929">
        <w:rPr>
          <w:sz w:val="22"/>
          <w:szCs w:val="22"/>
        </w:rPr>
        <w:t xml:space="preserve">Ecclesia </w:t>
      </w:r>
      <w:proofErr w:type="spellStart"/>
      <w:r w:rsidR="000A637F" w:rsidRPr="004D2929">
        <w:rPr>
          <w:sz w:val="22"/>
          <w:szCs w:val="22"/>
        </w:rPr>
        <w:t>quippe</w:t>
      </w:r>
      <w:proofErr w:type="spellEnd"/>
      <w:r w:rsidR="000A637F" w:rsidRPr="004D2929">
        <w:rPr>
          <w:sz w:val="22"/>
          <w:szCs w:val="22"/>
        </w:rPr>
        <w:t xml:space="preserve"> virgo est […]. </w:t>
      </w:r>
      <w:proofErr w:type="spellStart"/>
      <w:r w:rsidR="000A637F" w:rsidRPr="004D2929">
        <w:rPr>
          <w:sz w:val="22"/>
          <w:szCs w:val="22"/>
        </w:rPr>
        <w:t>Hanc</w:t>
      </w:r>
      <w:proofErr w:type="spellEnd"/>
      <w:r w:rsidR="000A637F" w:rsidRPr="004D2929">
        <w:rPr>
          <w:sz w:val="22"/>
          <w:szCs w:val="22"/>
        </w:rPr>
        <w:t xml:space="preserve"> </w:t>
      </w:r>
      <w:proofErr w:type="spellStart"/>
      <w:r w:rsidR="000A637F" w:rsidRPr="004D2929">
        <w:rPr>
          <w:sz w:val="22"/>
          <w:szCs w:val="22"/>
        </w:rPr>
        <w:t>sacerdos</w:t>
      </w:r>
      <w:proofErr w:type="spellEnd"/>
      <w:r w:rsidR="000A637F" w:rsidRPr="004D2929">
        <w:rPr>
          <w:sz w:val="22"/>
          <w:szCs w:val="22"/>
        </w:rPr>
        <w:t xml:space="preserve"> </w:t>
      </w:r>
      <w:proofErr w:type="spellStart"/>
      <w:r w:rsidR="000A637F" w:rsidRPr="004D2929">
        <w:rPr>
          <w:sz w:val="22"/>
          <w:szCs w:val="22"/>
        </w:rPr>
        <w:t>noster</w:t>
      </w:r>
      <w:proofErr w:type="spellEnd"/>
      <w:r w:rsidR="000A637F" w:rsidRPr="004D2929">
        <w:rPr>
          <w:sz w:val="22"/>
          <w:szCs w:val="22"/>
        </w:rPr>
        <w:t xml:space="preserve"> </w:t>
      </w:r>
      <w:proofErr w:type="spellStart"/>
      <w:r w:rsidR="000A637F" w:rsidRPr="004D2929">
        <w:rPr>
          <w:sz w:val="22"/>
          <w:szCs w:val="22"/>
        </w:rPr>
        <w:t>sibi</w:t>
      </w:r>
      <w:proofErr w:type="spellEnd"/>
      <w:r w:rsidR="000A637F" w:rsidRPr="004D2929">
        <w:rPr>
          <w:sz w:val="22"/>
          <w:szCs w:val="22"/>
        </w:rPr>
        <w:t xml:space="preserve"> </w:t>
      </w:r>
      <w:proofErr w:type="spellStart"/>
      <w:r w:rsidR="000A637F" w:rsidRPr="004D2929">
        <w:rPr>
          <w:sz w:val="22"/>
          <w:szCs w:val="22"/>
        </w:rPr>
        <w:t>uxorem</w:t>
      </w:r>
      <w:proofErr w:type="spellEnd"/>
      <w:r w:rsidR="000A637F" w:rsidRPr="004D2929">
        <w:rPr>
          <w:sz w:val="22"/>
          <w:szCs w:val="22"/>
        </w:rPr>
        <w:t xml:space="preserve"> </w:t>
      </w:r>
      <w:proofErr w:type="spellStart"/>
      <w:r w:rsidR="000A637F" w:rsidRPr="004D2929">
        <w:rPr>
          <w:sz w:val="22"/>
          <w:szCs w:val="22"/>
        </w:rPr>
        <w:t>debet</w:t>
      </w:r>
      <w:proofErr w:type="spellEnd"/>
      <w:r w:rsidR="000A637F" w:rsidRPr="004D2929">
        <w:rPr>
          <w:sz w:val="22"/>
          <w:szCs w:val="22"/>
        </w:rPr>
        <w:t xml:space="preserve"> </w:t>
      </w:r>
      <w:proofErr w:type="spellStart"/>
      <w:r w:rsidR="000A637F" w:rsidRPr="004D2929">
        <w:rPr>
          <w:sz w:val="22"/>
          <w:szCs w:val="22"/>
        </w:rPr>
        <w:t>accipere</w:t>
      </w:r>
      <w:proofErr w:type="spellEnd"/>
      <w:r w:rsidR="000A637F" w:rsidRPr="004D2929">
        <w:rPr>
          <w:sz w:val="22"/>
          <w:szCs w:val="22"/>
        </w:rPr>
        <w:t xml:space="preserve">, </w:t>
      </w:r>
      <w:proofErr w:type="spellStart"/>
      <w:r w:rsidR="000A637F" w:rsidRPr="004D2929">
        <w:rPr>
          <w:sz w:val="22"/>
          <w:szCs w:val="22"/>
        </w:rPr>
        <w:t>hanc</w:t>
      </w:r>
      <w:proofErr w:type="spellEnd"/>
      <w:r w:rsidR="000A637F" w:rsidRPr="004D2929">
        <w:rPr>
          <w:sz w:val="22"/>
          <w:szCs w:val="22"/>
        </w:rPr>
        <w:t xml:space="preserve"> semine verbi Dei </w:t>
      </w:r>
      <w:proofErr w:type="spellStart"/>
      <w:r w:rsidR="000A637F" w:rsidRPr="004D2929">
        <w:rPr>
          <w:sz w:val="22"/>
          <w:szCs w:val="22"/>
        </w:rPr>
        <w:t>spiritaliter</w:t>
      </w:r>
      <w:proofErr w:type="spellEnd"/>
      <w:r w:rsidR="000A637F" w:rsidRPr="004D2929">
        <w:rPr>
          <w:sz w:val="22"/>
          <w:szCs w:val="22"/>
        </w:rPr>
        <w:t xml:space="preserve"> fecondare, de </w:t>
      </w:r>
      <w:proofErr w:type="spellStart"/>
      <w:r w:rsidR="000A637F" w:rsidRPr="004D2929">
        <w:rPr>
          <w:sz w:val="22"/>
          <w:szCs w:val="22"/>
        </w:rPr>
        <w:t>hac</w:t>
      </w:r>
      <w:proofErr w:type="spellEnd"/>
      <w:r w:rsidR="000A637F" w:rsidRPr="004D2929">
        <w:rPr>
          <w:sz w:val="22"/>
          <w:szCs w:val="22"/>
        </w:rPr>
        <w:t xml:space="preserve"> in nomine </w:t>
      </w:r>
      <w:proofErr w:type="spellStart"/>
      <w:r w:rsidR="000A637F" w:rsidRPr="004D2929">
        <w:rPr>
          <w:sz w:val="22"/>
          <w:szCs w:val="22"/>
        </w:rPr>
        <w:t>fratris</w:t>
      </w:r>
      <w:proofErr w:type="spellEnd"/>
      <w:r w:rsidR="000A637F" w:rsidRPr="004D2929">
        <w:rPr>
          <w:sz w:val="22"/>
          <w:szCs w:val="22"/>
        </w:rPr>
        <w:t xml:space="preserve"> defunti id est </w:t>
      </w:r>
      <w:proofErr w:type="spellStart"/>
      <w:r w:rsidR="000A637F" w:rsidRPr="004D2929">
        <w:rPr>
          <w:sz w:val="22"/>
          <w:szCs w:val="22"/>
        </w:rPr>
        <w:t>Christi</w:t>
      </w:r>
      <w:proofErr w:type="spellEnd"/>
      <w:r w:rsidR="000A637F" w:rsidRPr="004D2929">
        <w:rPr>
          <w:sz w:val="22"/>
          <w:szCs w:val="22"/>
        </w:rPr>
        <w:t xml:space="preserve"> </w:t>
      </w:r>
      <w:proofErr w:type="spellStart"/>
      <w:r w:rsidR="000A637F" w:rsidRPr="004D2929">
        <w:rPr>
          <w:sz w:val="22"/>
          <w:szCs w:val="22"/>
        </w:rPr>
        <w:t>filios</w:t>
      </w:r>
      <w:proofErr w:type="spellEnd"/>
      <w:r w:rsidR="000A637F" w:rsidRPr="004D2929">
        <w:rPr>
          <w:sz w:val="22"/>
          <w:szCs w:val="22"/>
        </w:rPr>
        <w:t xml:space="preserve"> generare. Ad hoc idem </w:t>
      </w:r>
      <w:proofErr w:type="spellStart"/>
      <w:r w:rsidR="000A637F" w:rsidRPr="004D2929">
        <w:rPr>
          <w:sz w:val="22"/>
          <w:szCs w:val="22"/>
        </w:rPr>
        <w:t>Christus</w:t>
      </w:r>
      <w:proofErr w:type="spellEnd"/>
      <w:r w:rsidR="000A637F" w:rsidRPr="004D2929">
        <w:rPr>
          <w:sz w:val="22"/>
          <w:szCs w:val="22"/>
        </w:rPr>
        <w:t xml:space="preserve"> </w:t>
      </w:r>
      <w:proofErr w:type="spellStart"/>
      <w:r w:rsidR="000A637F" w:rsidRPr="004D2929">
        <w:rPr>
          <w:sz w:val="22"/>
          <w:szCs w:val="22"/>
        </w:rPr>
        <w:t>apostolos</w:t>
      </w:r>
      <w:proofErr w:type="spellEnd"/>
      <w:r w:rsidR="000A637F" w:rsidRPr="004D2929">
        <w:rPr>
          <w:sz w:val="22"/>
          <w:szCs w:val="22"/>
        </w:rPr>
        <w:t xml:space="preserve"> </w:t>
      </w:r>
      <w:proofErr w:type="spellStart"/>
      <w:r w:rsidR="000A637F" w:rsidRPr="004D2929">
        <w:rPr>
          <w:sz w:val="22"/>
          <w:szCs w:val="22"/>
        </w:rPr>
        <w:t>ordinavit</w:t>
      </w:r>
      <w:proofErr w:type="spellEnd"/>
      <w:r w:rsidR="000A637F" w:rsidRPr="004D2929">
        <w:rPr>
          <w:sz w:val="22"/>
          <w:szCs w:val="22"/>
        </w:rPr>
        <w:t xml:space="preserve">. […] Eos </w:t>
      </w:r>
      <w:proofErr w:type="spellStart"/>
      <w:r w:rsidR="000A637F" w:rsidRPr="004D2929">
        <w:rPr>
          <w:sz w:val="22"/>
          <w:szCs w:val="22"/>
        </w:rPr>
        <w:t>quod</w:t>
      </w:r>
      <w:proofErr w:type="spellEnd"/>
      <w:r w:rsidR="000A637F" w:rsidRPr="004D2929">
        <w:rPr>
          <w:sz w:val="22"/>
          <w:szCs w:val="22"/>
        </w:rPr>
        <w:t xml:space="preserve"> ad </w:t>
      </w:r>
      <w:proofErr w:type="spellStart"/>
      <w:r w:rsidR="000A637F" w:rsidRPr="004D2929">
        <w:rPr>
          <w:sz w:val="22"/>
          <w:szCs w:val="22"/>
        </w:rPr>
        <w:t>regendum</w:t>
      </w:r>
      <w:proofErr w:type="spellEnd"/>
      <w:r w:rsidR="000A637F" w:rsidRPr="004D2929">
        <w:rPr>
          <w:sz w:val="22"/>
          <w:szCs w:val="22"/>
        </w:rPr>
        <w:t xml:space="preserve"> et </w:t>
      </w:r>
      <w:proofErr w:type="spellStart"/>
      <w:r w:rsidR="000A637F" w:rsidRPr="004D2929">
        <w:rPr>
          <w:sz w:val="22"/>
          <w:szCs w:val="22"/>
        </w:rPr>
        <w:t>instruendum</w:t>
      </w:r>
      <w:proofErr w:type="spellEnd"/>
      <w:r w:rsidR="000A637F" w:rsidRPr="004D2929">
        <w:rPr>
          <w:sz w:val="22"/>
          <w:szCs w:val="22"/>
        </w:rPr>
        <w:t xml:space="preserve"> </w:t>
      </w:r>
      <w:proofErr w:type="spellStart"/>
      <w:r w:rsidR="000A637F" w:rsidRPr="004D2929">
        <w:rPr>
          <w:sz w:val="22"/>
          <w:szCs w:val="22"/>
        </w:rPr>
        <w:t>Ecclesiam</w:t>
      </w:r>
      <w:proofErr w:type="spellEnd"/>
      <w:r w:rsidR="000A637F" w:rsidRPr="004D2929">
        <w:rPr>
          <w:sz w:val="22"/>
          <w:szCs w:val="22"/>
        </w:rPr>
        <w:t xml:space="preserve"> vice sua </w:t>
      </w:r>
      <w:proofErr w:type="spellStart"/>
      <w:r w:rsidR="000A637F" w:rsidRPr="004D2929">
        <w:rPr>
          <w:sz w:val="22"/>
          <w:szCs w:val="22"/>
        </w:rPr>
        <w:t>voluit</w:t>
      </w:r>
      <w:proofErr w:type="spellEnd"/>
      <w:r w:rsidR="000A637F" w:rsidRPr="004D2929">
        <w:rPr>
          <w:sz w:val="22"/>
          <w:szCs w:val="22"/>
        </w:rPr>
        <w:t xml:space="preserve"> </w:t>
      </w:r>
      <w:proofErr w:type="spellStart"/>
      <w:r w:rsidR="000A637F" w:rsidRPr="004D2929">
        <w:rPr>
          <w:sz w:val="22"/>
          <w:szCs w:val="22"/>
        </w:rPr>
        <w:t>sublimari</w:t>
      </w:r>
      <w:proofErr w:type="spellEnd"/>
      <w:r w:rsidR="000A637F" w:rsidRPr="004D2929">
        <w:rPr>
          <w:sz w:val="22"/>
          <w:szCs w:val="22"/>
        </w:rPr>
        <w:t xml:space="preserve">, et ad </w:t>
      </w:r>
      <w:proofErr w:type="spellStart"/>
      <w:r w:rsidR="000A637F" w:rsidRPr="004D2929">
        <w:rPr>
          <w:sz w:val="22"/>
          <w:szCs w:val="22"/>
        </w:rPr>
        <w:t>generandum</w:t>
      </w:r>
      <w:proofErr w:type="spellEnd"/>
      <w:r w:rsidR="000A637F" w:rsidRPr="004D2929">
        <w:rPr>
          <w:sz w:val="22"/>
          <w:szCs w:val="22"/>
        </w:rPr>
        <w:t xml:space="preserve"> </w:t>
      </w:r>
      <w:proofErr w:type="spellStart"/>
      <w:r w:rsidR="000A637F" w:rsidRPr="004D2929">
        <w:rPr>
          <w:sz w:val="22"/>
          <w:szCs w:val="22"/>
        </w:rPr>
        <w:t>spiritales</w:t>
      </w:r>
      <w:proofErr w:type="spellEnd"/>
      <w:r w:rsidR="000A637F" w:rsidRPr="004D2929">
        <w:rPr>
          <w:sz w:val="22"/>
          <w:szCs w:val="22"/>
        </w:rPr>
        <w:t xml:space="preserve"> </w:t>
      </w:r>
      <w:proofErr w:type="spellStart"/>
      <w:r w:rsidR="000A637F" w:rsidRPr="004D2929">
        <w:rPr>
          <w:sz w:val="22"/>
          <w:szCs w:val="22"/>
        </w:rPr>
        <w:t>filios</w:t>
      </w:r>
      <w:proofErr w:type="spellEnd"/>
      <w:r w:rsidR="000A637F" w:rsidRPr="004D2929">
        <w:rPr>
          <w:sz w:val="22"/>
          <w:szCs w:val="22"/>
        </w:rPr>
        <w:t xml:space="preserve"> ordinari, </w:t>
      </w:r>
      <w:proofErr w:type="spellStart"/>
      <w:r w:rsidR="000A637F" w:rsidRPr="004D2929">
        <w:rPr>
          <w:sz w:val="22"/>
          <w:szCs w:val="22"/>
        </w:rPr>
        <w:t>sibi</w:t>
      </w:r>
      <w:proofErr w:type="spellEnd"/>
      <w:r w:rsidR="000A637F" w:rsidRPr="004D2929">
        <w:rPr>
          <w:sz w:val="22"/>
          <w:szCs w:val="22"/>
        </w:rPr>
        <w:t xml:space="preserve"> </w:t>
      </w:r>
      <w:proofErr w:type="spellStart"/>
      <w:r w:rsidR="000A637F" w:rsidRPr="004D2929">
        <w:rPr>
          <w:sz w:val="22"/>
          <w:szCs w:val="22"/>
        </w:rPr>
        <w:t>quoque</w:t>
      </w:r>
      <w:proofErr w:type="spellEnd"/>
      <w:r w:rsidR="000A637F" w:rsidRPr="004D2929">
        <w:rPr>
          <w:sz w:val="22"/>
          <w:szCs w:val="22"/>
        </w:rPr>
        <w:t xml:space="preserve"> vivendo </w:t>
      </w:r>
      <w:proofErr w:type="spellStart"/>
      <w:r w:rsidR="000A637F" w:rsidRPr="004D2929">
        <w:rPr>
          <w:sz w:val="22"/>
          <w:szCs w:val="22"/>
        </w:rPr>
        <w:t>voluit</w:t>
      </w:r>
      <w:proofErr w:type="spellEnd"/>
      <w:r w:rsidR="000A637F" w:rsidRPr="004D2929">
        <w:rPr>
          <w:sz w:val="22"/>
          <w:szCs w:val="22"/>
        </w:rPr>
        <w:t xml:space="preserve"> conformare, ut ex quo ad </w:t>
      </w:r>
      <w:proofErr w:type="spellStart"/>
      <w:r w:rsidR="000A637F" w:rsidRPr="004D2929">
        <w:rPr>
          <w:sz w:val="22"/>
          <w:szCs w:val="22"/>
        </w:rPr>
        <w:t>tam</w:t>
      </w:r>
      <w:proofErr w:type="spellEnd"/>
      <w:r w:rsidR="000A637F" w:rsidRPr="004D2929">
        <w:rPr>
          <w:sz w:val="22"/>
          <w:szCs w:val="22"/>
        </w:rPr>
        <w:t xml:space="preserve"> </w:t>
      </w:r>
      <w:proofErr w:type="spellStart"/>
      <w:r w:rsidR="000A637F" w:rsidRPr="004D2929">
        <w:rPr>
          <w:sz w:val="22"/>
          <w:szCs w:val="22"/>
        </w:rPr>
        <w:t>sanctum</w:t>
      </w:r>
      <w:proofErr w:type="spellEnd"/>
      <w:r w:rsidR="000A637F" w:rsidRPr="004D2929">
        <w:rPr>
          <w:sz w:val="22"/>
          <w:szCs w:val="22"/>
        </w:rPr>
        <w:t xml:space="preserve"> </w:t>
      </w:r>
      <w:proofErr w:type="spellStart"/>
      <w:r w:rsidR="000A637F" w:rsidRPr="004D2929">
        <w:rPr>
          <w:sz w:val="22"/>
          <w:szCs w:val="22"/>
        </w:rPr>
        <w:t>officium</w:t>
      </w:r>
      <w:proofErr w:type="spellEnd"/>
      <w:r w:rsidR="000A637F" w:rsidRPr="004D2929">
        <w:rPr>
          <w:sz w:val="22"/>
          <w:szCs w:val="22"/>
        </w:rPr>
        <w:t xml:space="preserve"> </w:t>
      </w:r>
      <w:proofErr w:type="spellStart"/>
      <w:r w:rsidR="000A637F" w:rsidRPr="004D2929">
        <w:rPr>
          <w:sz w:val="22"/>
          <w:szCs w:val="22"/>
        </w:rPr>
        <w:t>aspirarent</w:t>
      </w:r>
      <w:proofErr w:type="spellEnd"/>
      <w:r w:rsidR="000A637F" w:rsidRPr="004D2929">
        <w:rPr>
          <w:sz w:val="22"/>
          <w:szCs w:val="22"/>
        </w:rPr>
        <w:t xml:space="preserve">, </w:t>
      </w:r>
      <w:proofErr w:type="spellStart"/>
      <w:r w:rsidR="000A637F" w:rsidRPr="004D2929">
        <w:rPr>
          <w:sz w:val="22"/>
          <w:szCs w:val="22"/>
        </w:rPr>
        <w:t>carnales</w:t>
      </w:r>
      <w:proofErr w:type="spellEnd"/>
      <w:r w:rsidR="000A637F" w:rsidRPr="004D2929">
        <w:rPr>
          <w:sz w:val="22"/>
          <w:szCs w:val="22"/>
        </w:rPr>
        <w:t xml:space="preserve"> a se </w:t>
      </w:r>
      <w:proofErr w:type="spellStart"/>
      <w:r w:rsidR="000A637F" w:rsidRPr="004D2929">
        <w:rPr>
          <w:sz w:val="22"/>
          <w:szCs w:val="22"/>
        </w:rPr>
        <w:t>complexus</w:t>
      </w:r>
      <w:proofErr w:type="spellEnd"/>
      <w:r w:rsidR="000A637F" w:rsidRPr="004D2929">
        <w:rPr>
          <w:sz w:val="22"/>
          <w:szCs w:val="22"/>
        </w:rPr>
        <w:t xml:space="preserve"> </w:t>
      </w:r>
      <w:proofErr w:type="spellStart"/>
      <w:r w:rsidR="000A637F" w:rsidRPr="004D2929">
        <w:rPr>
          <w:sz w:val="22"/>
          <w:szCs w:val="22"/>
        </w:rPr>
        <w:t>omnino</w:t>
      </w:r>
      <w:proofErr w:type="spellEnd"/>
      <w:r w:rsidR="000A637F" w:rsidRPr="004D2929">
        <w:rPr>
          <w:sz w:val="22"/>
          <w:szCs w:val="22"/>
        </w:rPr>
        <w:t xml:space="preserve"> </w:t>
      </w:r>
      <w:proofErr w:type="spellStart"/>
      <w:r w:rsidR="000A637F" w:rsidRPr="004D2929">
        <w:rPr>
          <w:sz w:val="22"/>
          <w:szCs w:val="22"/>
        </w:rPr>
        <w:t>relegarent</w:t>
      </w:r>
      <w:proofErr w:type="spellEnd"/>
      <w:r w:rsidR="000A637F" w:rsidRPr="004D2929">
        <w:rPr>
          <w:sz w:val="22"/>
          <w:szCs w:val="22"/>
        </w:rPr>
        <w:t xml:space="preserve">, et </w:t>
      </w:r>
      <w:proofErr w:type="spellStart"/>
      <w:r w:rsidR="000A637F" w:rsidRPr="004D2929">
        <w:rPr>
          <w:sz w:val="22"/>
          <w:szCs w:val="22"/>
        </w:rPr>
        <w:t>solius</w:t>
      </w:r>
      <w:proofErr w:type="spellEnd"/>
      <w:r w:rsidR="000A637F" w:rsidRPr="004D2929">
        <w:rPr>
          <w:sz w:val="22"/>
          <w:szCs w:val="22"/>
        </w:rPr>
        <w:t xml:space="preserve"> </w:t>
      </w:r>
      <w:proofErr w:type="spellStart"/>
      <w:r w:rsidR="000A637F" w:rsidRPr="004D2929">
        <w:rPr>
          <w:sz w:val="22"/>
          <w:szCs w:val="22"/>
        </w:rPr>
        <w:t>Ecclesiae</w:t>
      </w:r>
      <w:proofErr w:type="spellEnd"/>
      <w:r w:rsidR="000A637F" w:rsidRPr="004D2929">
        <w:rPr>
          <w:sz w:val="22"/>
          <w:szCs w:val="22"/>
        </w:rPr>
        <w:t xml:space="preserve"> </w:t>
      </w:r>
      <w:proofErr w:type="spellStart"/>
      <w:r w:rsidR="000A637F" w:rsidRPr="004D2929">
        <w:rPr>
          <w:sz w:val="22"/>
          <w:szCs w:val="22"/>
        </w:rPr>
        <w:t>fecundandis</w:t>
      </w:r>
      <w:proofErr w:type="spellEnd"/>
      <w:r w:rsidR="000A637F" w:rsidRPr="004D2929">
        <w:rPr>
          <w:sz w:val="22"/>
          <w:szCs w:val="22"/>
        </w:rPr>
        <w:t xml:space="preserve"> </w:t>
      </w:r>
      <w:proofErr w:type="spellStart"/>
      <w:r w:rsidR="000A637F" w:rsidRPr="004D2929">
        <w:rPr>
          <w:sz w:val="22"/>
          <w:szCs w:val="22"/>
        </w:rPr>
        <w:t>profectibus</w:t>
      </w:r>
      <w:proofErr w:type="spellEnd"/>
      <w:r w:rsidR="000A637F" w:rsidRPr="004D2929">
        <w:rPr>
          <w:sz w:val="22"/>
          <w:szCs w:val="22"/>
        </w:rPr>
        <w:t xml:space="preserve"> </w:t>
      </w:r>
      <w:proofErr w:type="spellStart"/>
      <w:r w:rsidR="000A637F" w:rsidRPr="004D2929">
        <w:rPr>
          <w:sz w:val="22"/>
          <w:szCs w:val="22"/>
        </w:rPr>
        <w:t>incubarent</w:t>
      </w:r>
      <w:proofErr w:type="spellEnd"/>
      <w:r w:rsidRPr="00334814">
        <w:rPr>
          <w:lang w:eastAsia="it-IT"/>
        </w:rPr>
        <w:t>»</w:t>
      </w:r>
      <w:r w:rsidR="000A637F" w:rsidRPr="004D2929">
        <w:rPr>
          <w:rStyle w:val="Refdenotaalpie"/>
          <w:sz w:val="22"/>
          <w:szCs w:val="22"/>
        </w:rPr>
        <w:footnoteReference w:id="84"/>
      </w:r>
      <w:r w:rsidR="000A637F">
        <w:rPr>
          <w:sz w:val="22"/>
          <w:szCs w:val="22"/>
        </w:rPr>
        <w:t>.</w:t>
      </w:r>
    </w:p>
    <w:p w:rsidR="00670199" w:rsidRPr="004D2929" w:rsidRDefault="001C2BAF" w:rsidP="00C64142">
      <w:pPr>
        <w:pStyle w:val="TesiCitacion"/>
        <w:numPr>
          <w:ilvl w:val="0"/>
          <w:numId w:val="15"/>
        </w:numPr>
        <w:rPr>
          <w:sz w:val="22"/>
          <w:szCs w:val="22"/>
        </w:rPr>
      </w:pPr>
      <w:r>
        <w:rPr>
          <w:sz w:val="24"/>
          <w:szCs w:val="24"/>
        </w:rPr>
        <w:t>UNA ESPOSA PARADISÍACA</w:t>
      </w:r>
    </w:p>
    <w:p w:rsidR="00670199" w:rsidRPr="00334814" w:rsidRDefault="00670199" w:rsidP="002116BF">
      <w:pPr>
        <w:autoSpaceDE/>
        <w:autoSpaceDN/>
        <w:adjustRightInd/>
        <w:ind w:firstLine="284"/>
        <w:jc w:val="both"/>
        <w:rPr>
          <w:lang w:val="it-IT" w:eastAsia="it-IT"/>
        </w:rPr>
      </w:pPr>
      <w:r w:rsidRPr="00334814">
        <w:rPr>
          <w:lang w:val="it-IT" w:eastAsia="it-IT"/>
        </w:rPr>
        <w:t xml:space="preserve"> </w:t>
      </w:r>
      <w:proofErr w:type="spellStart"/>
      <w:r w:rsidR="008E1A0F">
        <w:rPr>
          <w:lang w:val="it-IT" w:eastAsia="it-IT"/>
        </w:rPr>
        <w:t>B</w:t>
      </w:r>
      <w:r w:rsidR="008A1ADC">
        <w:rPr>
          <w:lang w:val="it-IT" w:eastAsia="it-IT"/>
        </w:rPr>
        <w:t>ajo</w:t>
      </w:r>
      <w:proofErr w:type="spellEnd"/>
      <w:r w:rsidR="008A1ADC">
        <w:rPr>
          <w:lang w:val="it-IT" w:eastAsia="it-IT"/>
        </w:rPr>
        <w:t xml:space="preserve"> </w:t>
      </w:r>
      <w:proofErr w:type="spellStart"/>
      <w:r w:rsidR="008A1ADC">
        <w:rPr>
          <w:lang w:val="it-IT" w:eastAsia="it-IT"/>
        </w:rPr>
        <w:t>el</w:t>
      </w:r>
      <w:proofErr w:type="spellEnd"/>
      <w:r w:rsidR="008A1ADC">
        <w:rPr>
          <w:lang w:val="it-IT" w:eastAsia="it-IT"/>
        </w:rPr>
        <w:t xml:space="preserve"> </w:t>
      </w:r>
      <w:proofErr w:type="spellStart"/>
      <w:r w:rsidR="008A1ADC">
        <w:rPr>
          <w:lang w:val="it-IT" w:eastAsia="it-IT"/>
        </w:rPr>
        <w:t>influjo</w:t>
      </w:r>
      <w:proofErr w:type="spellEnd"/>
      <w:r w:rsidR="008A1ADC">
        <w:rPr>
          <w:lang w:val="it-IT" w:eastAsia="it-IT"/>
        </w:rPr>
        <w:t xml:space="preserve"> de </w:t>
      </w:r>
      <w:r w:rsidR="004C38FB">
        <w:rPr>
          <w:lang w:val="it-IT" w:eastAsia="it-IT"/>
        </w:rPr>
        <w:t xml:space="preserve">la </w:t>
      </w:r>
      <w:proofErr w:type="spellStart"/>
      <w:r w:rsidR="004C38FB">
        <w:rPr>
          <w:lang w:val="it-IT" w:eastAsia="it-IT"/>
        </w:rPr>
        <w:t>Reforma</w:t>
      </w:r>
      <w:proofErr w:type="spellEnd"/>
      <w:r w:rsidR="004C38FB">
        <w:rPr>
          <w:lang w:val="it-IT" w:eastAsia="it-IT"/>
        </w:rPr>
        <w:t xml:space="preserve"> Gregoriana</w:t>
      </w:r>
      <w:r w:rsidR="008F1BAC">
        <w:rPr>
          <w:lang w:val="it-IT" w:eastAsia="it-IT"/>
        </w:rPr>
        <w:t xml:space="preserve"> </w:t>
      </w:r>
      <w:proofErr w:type="spellStart"/>
      <w:r w:rsidR="008E1A0F">
        <w:rPr>
          <w:lang w:val="it-IT" w:eastAsia="it-IT"/>
        </w:rPr>
        <w:t>proliferan</w:t>
      </w:r>
      <w:proofErr w:type="spellEnd"/>
      <w:r w:rsidR="00332590">
        <w:rPr>
          <w:lang w:val="it-IT" w:eastAsia="it-IT"/>
        </w:rPr>
        <w:t xml:space="preserve"> tanto</w:t>
      </w:r>
      <w:r w:rsidR="008E1A0F">
        <w:rPr>
          <w:lang w:val="it-IT" w:eastAsia="it-IT"/>
        </w:rPr>
        <w:t xml:space="preserve"> </w:t>
      </w:r>
      <w:proofErr w:type="spellStart"/>
      <w:r w:rsidR="00332590">
        <w:rPr>
          <w:lang w:val="it-IT" w:eastAsia="it-IT"/>
        </w:rPr>
        <w:t>partidarios</w:t>
      </w:r>
      <w:proofErr w:type="spellEnd"/>
      <w:r w:rsidR="00332590">
        <w:rPr>
          <w:lang w:val="it-IT" w:eastAsia="it-IT"/>
        </w:rPr>
        <w:t xml:space="preserve"> </w:t>
      </w:r>
      <w:proofErr w:type="spellStart"/>
      <w:r w:rsidR="00332590">
        <w:rPr>
          <w:lang w:val="it-IT" w:eastAsia="it-IT"/>
        </w:rPr>
        <w:t>como</w:t>
      </w:r>
      <w:proofErr w:type="spellEnd"/>
      <w:r w:rsidR="00D67A62" w:rsidRPr="00334814">
        <w:rPr>
          <w:lang w:val="it-IT" w:eastAsia="it-IT"/>
        </w:rPr>
        <w:t xml:space="preserve"> </w:t>
      </w:r>
      <w:proofErr w:type="spellStart"/>
      <w:r w:rsidR="00D67A62" w:rsidRPr="00334814">
        <w:rPr>
          <w:lang w:val="it-IT" w:eastAsia="it-IT"/>
        </w:rPr>
        <w:t>adversarios</w:t>
      </w:r>
      <w:proofErr w:type="spellEnd"/>
      <w:r w:rsidR="00D67A62" w:rsidRPr="00334814">
        <w:rPr>
          <w:lang w:val="it-IT" w:eastAsia="it-IT"/>
        </w:rPr>
        <w:t xml:space="preserve"> de la causa del c</w:t>
      </w:r>
      <w:r w:rsidR="008F1BAC">
        <w:rPr>
          <w:lang w:val="it-IT" w:eastAsia="it-IT"/>
        </w:rPr>
        <w:t xml:space="preserve">elibato </w:t>
      </w:r>
      <w:proofErr w:type="spellStart"/>
      <w:r w:rsidR="008F1BAC">
        <w:rPr>
          <w:lang w:val="it-IT" w:eastAsia="it-IT"/>
        </w:rPr>
        <w:t>clerical</w:t>
      </w:r>
      <w:proofErr w:type="spellEnd"/>
      <w:r w:rsidR="008F1BAC">
        <w:rPr>
          <w:lang w:val="it-IT" w:eastAsia="it-IT"/>
        </w:rPr>
        <w:t xml:space="preserve">. Las </w:t>
      </w:r>
      <w:proofErr w:type="spellStart"/>
      <w:r w:rsidR="008F1BAC">
        <w:rPr>
          <w:lang w:val="it-IT" w:eastAsia="it-IT"/>
        </w:rPr>
        <w:t>dos</w:t>
      </w:r>
      <w:proofErr w:type="spellEnd"/>
      <w:r w:rsidR="008F1BAC">
        <w:rPr>
          <w:lang w:val="it-IT" w:eastAsia="it-IT"/>
        </w:rPr>
        <w:t xml:space="preserve"> </w:t>
      </w:r>
      <w:proofErr w:type="spellStart"/>
      <w:r w:rsidR="008F1BAC">
        <w:rPr>
          <w:lang w:val="it-IT" w:eastAsia="it-IT"/>
        </w:rPr>
        <w:t>facciones</w:t>
      </w:r>
      <w:proofErr w:type="spellEnd"/>
      <w:r w:rsidR="00D67A62" w:rsidRPr="00334814">
        <w:rPr>
          <w:lang w:val="it-IT" w:eastAsia="it-IT"/>
        </w:rPr>
        <w:t xml:space="preserve"> </w:t>
      </w:r>
      <w:proofErr w:type="spellStart"/>
      <w:r w:rsidR="00D67A62" w:rsidRPr="00334814">
        <w:rPr>
          <w:lang w:val="it-IT" w:eastAsia="it-IT"/>
        </w:rPr>
        <w:t>interpretan</w:t>
      </w:r>
      <w:proofErr w:type="spellEnd"/>
      <w:r w:rsidR="00D67A62" w:rsidRPr="00334814">
        <w:rPr>
          <w:lang w:val="it-IT" w:eastAsia="it-IT"/>
        </w:rPr>
        <w:t xml:space="preserve"> </w:t>
      </w:r>
      <w:r w:rsidR="00987FA7" w:rsidRPr="00987FA7">
        <w:rPr>
          <w:i/>
          <w:lang w:val="it-IT" w:eastAsia="it-IT"/>
        </w:rPr>
        <w:t>suo modo</w:t>
      </w:r>
      <w:r w:rsidR="00987FA7">
        <w:rPr>
          <w:lang w:val="it-IT" w:eastAsia="it-IT"/>
        </w:rPr>
        <w:t xml:space="preserve"> </w:t>
      </w:r>
      <w:proofErr w:type="spellStart"/>
      <w:r w:rsidR="00D67A62" w:rsidRPr="00334814">
        <w:rPr>
          <w:lang w:val="it-IT" w:eastAsia="it-IT"/>
        </w:rPr>
        <w:t>los</w:t>
      </w:r>
      <w:proofErr w:type="spellEnd"/>
      <w:r w:rsidR="00D67A62" w:rsidRPr="00334814">
        <w:rPr>
          <w:lang w:val="it-IT" w:eastAsia="it-IT"/>
        </w:rPr>
        <w:t xml:space="preserve"> </w:t>
      </w:r>
      <w:proofErr w:type="spellStart"/>
      <w:r w:rsidR="00D67A62" w:rsidRPr="00334814">
        <w:rPr>
          <w:lang w:val="it-IT" w:eastAsia="it-IT"/>
        </w:rPr>
        <w:t>argumentos</w:t>
      </w:r>
      <w:proofErr w:type="spellEnd"/>
      <w:r w:rsidR="00D67A62" w:rsidRPr="00334814">
        <w:rPr>
          <w:lang w:val="it-IT" w:eastAsia="it-IT"/>
        </w:rPr>
        <w:t xml:space="preserve"> de la </w:t>
      </w:r>
      <w:proofErr w:type="spellStart"/>
      <w:r w:rsidR="00D67A62" w:rsidRPr="00334814">
        <w:rPr>
          <w:lang w:val="it-IT" w:eastAsia="it-IT"/>
        </w:rPr>
        <w:t>Tradición</w:t>
      </w:r>
      <w:proofErr w:type="spellEnd"/>
      <w:r w:rsidR="00D67A62" w:rsidRPr="00334814">
        <w:rPr>
          <w:lang w:val="it-IT" w:eastAsia="it-IT"/>
        </w:rPr>
        <w:t xml:space="preserve">, </w:t>
      </w:r>
      <w:proofErr w:type="spellStart"/>
      <w:r w:rsidR="00D67A62" w:rsidRPr="00334814">
        <w:rPr>
          <w:lang w:val="it-IT" w:eastAsia="it-IT"/>
        </w:rPr>
        <w:t>el</w:t>
      </w:r>
      <w:proofErr w:type="spellEnd"/>
      <w:r w:rsidR="00D67A62" w:rsidRPr="00334814">
        <w:rPr>
          <w:lang w:val="it-IT" w:eastAsia="it-IT"/>
        </w:rPr>
        <w:t xml:space="preserve"> </w:t>
      </w:r>
      <w:proofErr w:type="spellStart"/>
      <w:r w:rsidR="00D67A62" w:rsidRPr="00334814">
        <w:rPr>
          <w:lang w:val="it-IT" w:eastAsia="it-IT"/>
        </w:rPr>
        <w:t>ejemplo</w:t>
      </w:r>
      <w:proofErr w:type="spellEnd"/>
      <w:r w:rsidR="00D67A62" w:rsidRPr="00334814">
        <w:rPr>
          <w:lang w:val="it-IT" w:eastAsia="it-IT"/>
        </w:rPr>
        <w:t xml:space="preserve"> de C</w:t>
      </w:r>
      <w:r w:rsidR="00F113D8">
        <w:rPr>
          <w:lang w:val="it-IT" w:eastAsia="it-IT"/>
        </w:rPr>
        <w:t xml:space="preserve">risto y de </w:t>
      </w:r>
      <w:proofErr w:type="spellStart"/>
      <w:r w:rsidR="00F113D8">
        <w:rPr>
          <w:lang w:val="it-IT" w:eastAsia="it-IT"/>
        </w:rPr>
        <w:t>los</w:t>
      </w:r>
      <w:proofErr w:type="spellEnd"/>
      <w:r w:rsidR="00F113D8">
        <w:rPr>
          <w:lang w:val="it-IT" w:eastAsia="it-IT"/>
        </w:rPr>
        <w:t xml:space="preserve"> </w:t>
      </w:r>
      <w:proofErr w:type="spellStart"/>
      <w:r w:rsidR="00F113D8">
        <w:rPr>
          <w:lang w:val="it-IT" w:eastAsia="it-IT"/>
        </w:rPr>
        <w:t>Doce</w:t>
      </w:r>
      <w:proofErr w:type="spellEnd"/>
      <w:r w:rsidR="00F113D8">
        <w:rPr>
          <w:lang w:val="it-IT" w:eastAsia="it-IT"/>
        </w:rPr>
        <w:t xml:space="preserve"> </w:t>
      </w:r>
      <w:proofErr w:type="spellStart"/>
      <w:r w:rsidR="00F113D8">
        <w:rPr>
          <w:lang w:val="it-IT" w:eastAsia="it-IT"/>
        </w:rPr>
        <w:t>Apóstoles</w:t>
      </w:r>
      <w:proofErr w:type="spellEnd"/>
      <w:r w:rsidR="00F113D8">
        <w:rPr>
          <w:lang w:val="it-IT" w:eastAsia="it-IT"/>
        </w:rPr>
        <w:t>,</w:t>
      </w:r>
      <w:r w:rsidR="00971B6B">
        <w:rPr>
          <w:lang w:val="it-IT" w:eastAsia="it-IT"/>
        </w:rPr>
        <w:t xml:space="preserve"> </w:t>
      </w:r>
      <w:proofErr w:type="spellStart"/>
      <w:r w:rsidR="00971B6B">
        <w:rPr>
          <w:lang w:val="it-IT" w:eastAsia="it-IT"/>
        </w:rPr>
        <w:t>los</w:t>
      </w:r>
      <w:proofErr w:type="spellEnd"/>
      <w:r w:rsidR="00971B6B">
        <w:rPr>
          <w:lang w:val="it-IT" w:eastAsia="it-IT"/>
        </w:rPr>
        <w:t xml:space="preserve"> </w:t>
      </w:r>
      <w:proofErr w:type="spellStart"/>
      <w:r w:rsidR="00971B6B">
        <w:rPr>
          <w:lang w:val="it-IT" w:eastAsia="it-IT"/>
        </w:rPr>
        <w:t>Concilios</w:t>
      </w:r>
      <w:proofErr w:type="spellEnd"/>
      <w:r w:rsidR="00987FA7">
        <w:rPr>
          <w:lang w:val="it-IT" w:eastAsia="it-IT"/>
        </w:rPr>
        <w:t xml:space="preserve"> y la </w:t>
      </w:r>
      <w:proofErr w:type="spellStart"/>
      <w:r w:rsidR="00987FA7">
        <w:rPr>
          <w:lang w:val="it-IT" w:eastAsia="it-IT"/>
        </w:rPr>
        <w:t>Patrística</w:t>
      </w:r>
      <w:proofErr w:type="spellEnd"/>
      <w:r w:rsidR="00987FA7">
        <w:rPr>
          <w:lang w:val="it-IT" w:eastAsia="it-IT"/>
        </w:rPr>
        <w:t xml:space="preserve">. </w:t>
      </w:r>
      <w:r w:rsidR="008E1A0F">
        <w:rPr>
          <w:lang w:val="it-IT" w:eastAsia="it-IT"/>
        </w:rPr>
        <w:t xml:space="preserve">En este </w:t>
      </w:r>
      <w:proofErr w:type="spellStart"/>
      <w:r w:rsidR="008E1A0F">
        <w:rPr>
          <w:lang w:val="it-IT" w:eastAsia="it-IT"/>
        </w:rPr>
        <w:t>contexto</w:t>
      </w:r>
      <w:proofErr w:type="spellEnd"/>
      <w:r w:rsidR="008E1A0F">
        <w:rPr>
          <w:lang w:val="it-IT" w:eastAsia="it-IT"/>
        </w:rPr>
        <w:t xml:space="preserve">, </w:t>
      </w:r>
      <w:proofErr w:type="spellStart"/>
      <w:r w:rsidR="008E1A0F">
        <w:rPr>
          <w:lang w:val="it-IT" w:eastAsia="it-IT"/>
        </w:rPr>
        <w:t>algunos</w:t>
      </w:r>
      <w:proofErr w:type="spellEnd"/>
      <w:r w:rsidR="008E1A0F">
        <w:rPr>
          <w:lang w:val="it-IT" w:eastAsia="it-IT"/>
        </w:rPr>
        <w:t xml:space="preserve"> </w:t>
      </w:r>
      <w:proofErr w:type="spellStart"/>
      <w:r w:rsidR="008E1A0F">
        <w:rPr>
          <w:lang w:val="it-IT" w:eastAsia="it-IT"/>
        </w:rPr>
        <w:t>autores</w:t>
      </w:r>
      <w:proofErr w:type="spellEnd"/>
      <w:r w:rsidR="008E1A0F">
        <w:rPr>
          <w:lang w:val="it-IT" w:eastAsia="it-IT"/>
        </w:rPr>
        <w:t xml:space="preserve"> </w:t>
      </w:r>
      <w:proofErr w:type="spellStart"/>
      <w:r w:rsidR="004C38FB">
        <w:rPr>
          <w:lang w:val="it-IT" w:eastAsia="it-IT"/>
        </w:rPr>
        <w:t>introducen</w:t>
      </w:r>
      <w:proofErr w:type="spellEnd"/>
      <w:r w:rsidR="004C38FB">
        <w:rPr>
          <w:lang w:val="it-IT" w:eastAsia="it-IT"/>
        </w:rPr>
        <w:t xml:space="preserve"> </w:t>
      </w:r>
      <w:proofErr w:type="spellStart"/>
      <w:r w:rsidR="00D00DFB">
        <w:rPr>
          <w:lang w:val="it-IT" w:eastAsia="it-IT"/>
        </w:rPr>
        <w:t>el</w:t>
      </w:r>
      <w:proofErr w:type="spellEnd"/>
      <w:r w:rsidR="00D00DFB">
        <w:rPr>
          <w:lang w:val="it-IT" w:eastAsia="it-IT"/>
        </w:rPr>
        <w:t xml:space="preserve"> </w:t>
      </w:r>
      <w:proofErr w:type="spellStart"/>
      <w:r w:rsidR="00D00DFB">
        <w:rPr>
          <w:lang w:val="it-IT" w:eastAsia="it-IT"/>
        </w:rPr>
        <w:t>argumento</w:t>
      </w:r>
      <w:proofErr w:type="spellEnd"/>
      <w:r w:rsidR="00D00DFB">
        <w:rPr>
          <w:lang w:val="it-IT" w:eastAsia="it-IT"/>
        </w:rPr>
        <w:t xml:space="preserve"> d</w:t>
      </w:r>
      <w:r w:rsidR="002116BF" w:rsidRPr="00334814">
        <w:rPr>
          <w:lang w:val="it-IT" w:eastAsia="it-IT"/>
        </w:rPr>
        <w:t>e</w:t>
      </w:r>
      <w:r w:rsidR="00D67A62" w:rsidRPr="00334814">
        <w:rPr>
          <w:lang w:val="it-IT" w:eastAsia="it-IT"/>
        </w:rPr>
        <w:t xml:space="preserve">l matrimonio </w:t>
      </w:r>
      <w:proofErr w:type="spellStart"/>
      <w:r w:rsidR="00D67A62" w:rsidRPr="00334814">
        <w:rPr>
          <w:lang w:val="it-IT" w:eastAsia="it-IT"/>
        </w:rPr>
        <w:t>espiritual</w:t>
      </w:r>
      <w:proofErr w:type="spellEnd"/>
      <w:r w:rsidR="00F113D8">
        <w:rPr>
          <w:lang w:val="it-IT" w:eastAsia="it-IT"/>
        </w:rPr>
        <w:t xml:space="preserve"> </w:t>
      </w:r>
      <w:proofErr w:type="spellStart"/>
      <w:r w:rsidR="00F113D8">
        <w:rPr>
          <w:lang w:val="it-IT" w:eastAsia="it-IT"/>
        </w:rPr>
        <w:t>entre</w:t>
      </w:r>
      <w:proofErr w:type="spellEnd"/>
      <w:r w:rsidR="00F113D8">
        <w:rPr>
          <w:lang w:val="it-IT" w:eastAsia="it-IT"/>
        </w:rPr>
        <w:t xml:space="preserve"> </w:t>
      </w:r>
      <w:proofErr w:type="spellStart"/>
      <w:r w:rsidR="00F113D8">
        <w:rPr>
          <w:lang w:val="it-IT" w:eastAsia="it-IT"/>
        </w:rPr>
        <w:t>obispo</w:t>
      </w:r>
      <w:proofErr w:type="spellEnd"/>
      <w:r w:rsidR="00F113D8">
        <w:rPr>
          <w:lang w:val="it-IT" w:eastAsia="it-IT"/>
        </w:rPr>
        <w:t xml:space="preserve"> e</w:t>
      </w:r>
      <w:r w:rsidR="002116BF" w:rsidRPr="00334814">
        <w:rPr>
          <w:lang w:val="it-IT" w:eastAsia="it-IT"/>
        </w:rPr>
        <w:t xml:space="preserve"> </w:t>
      </w:r>
      <w:proofErr w:type="spellStart"/>
      <w:r w:rsidR="002116BF" w:rsidRPr="00334814">
        <w:rPr>
          <w:lang w:val="it-IT" w:eastAsia="it-IT"/>
        </w:rPr>
        <w:t>Iglesia</w:t>
      </w:r>
      <w:proofErr w:type="spellEnd"/>
      <w:r w:rsidR="00D67A62" w:rsidRPr="00334814">
        <w:rPr>
          <w:lang w:val="it-IT" w:eastAsia="it-IT"/>
        </w:rPr>
        <w:t xml:space="preserve"> </w:t>
      </w:r>
      <w:r w:rsidR="004C38FB">
        <w:rPr>
          <w:lang w:val="it-IT" w:eastAsia="it-IT"/>
        </w:rPr>
        <w:t xml:space="preserve">en </w:t>
      </w:r>
      <w:r w:rsidR="00F113D8">
        <w:rPr>
          <w:lang w:val="it-IT" w:eastAsia="it-IT"/>
        </w:rPr>
        <w:t xml:space="preserve">la </w:t>
      </w:r>
      <w:proofErr w:type="spellStart"/>
      <w:r w:rsidR="00F113D8">
        <w:rPr>
          <w:lang w:val="it-IT" w:eastAsia="it-IT"/>
        </w:rPr>
        <w:t>r</w:t>
      </w:r>
      <w:r w:rsidR="008E1A0F">
        <w:rPr>
          <w:lang w:val="it-IT" w:eastAsia="it-IT"/>
        </w:rPr>
        <w:t>etórica</w:t>
      </w:r>
      <w:proofErr w:type="spellEnd"/>
      <w:r w:rsidR="008E1A0F">
        <w:rPr>
          <w:lang w:val="it-IT" w:eastAsia="it-IT"/>
        </w:rPr>
        <w:t xml:space="preserve"> con la </w:t>
      </w:r>
      <w:proofErr w:type="spellStart"/>
      <w:r w:rsidR="008E1A0F">
        <w:rPr>
          <w:lang w:val="it-IT" w:eastAsia="it-IT"/>
        </w:rPr>
        <w:t>cual</w:t>
      </w:r>
      <w:proofErr w:type="spellEnd"/>
      <w:r w:rsidR="008E1A0F">
        <w:rPr>
          <w:lang w:val="it-IT" w:eastAsia="it-IT"/>
        </w:rPr>
        <w:t xml:space="preserve"> </w:t>
      </w:r>
      <w:proofErr w:type="spellStart"/>
      <w:r w:rsidR="008E1A0F">
        <w:rPr>
          <w:lang w:val="it-IT" w:eastAsia="it-IT"/>
        </w:rPr>
        <w:t>formulan</w:t>
      </w:r>
      <w:proofErr w:type="spellEnd"/>
      <w:r w:rsidR="008E1A0F">
        <w:rPr>
          <w:lang w:val="it-IT" w:eastAsia="it-IT"/>
        </w:rPr>
        <w:t xml:space="preserve"> </w:t>
      </w:r>
      <w:proofErr w:type="spellStart"/>
      <w:r w:rsidR="008E1A0F">
        <w:rPr>
          <w:lang w:val="it-IT" w:eastAsia="it-IT"/>
        </w:rPr>
        <w:t>sus</w:t>
      </w:r>
      <w:proofErr w:type="spellEnd"/>
      <w:r w:rsidR="002116BF" w:rsidRPr="00334814">
        <w:rPr>
          <w:lang w:val="it-IT" w:eastAsia="it-IT"/>
        </w:rPr>
        <w:t xml:space="preserve"> </w:t>
      </w:r>
      <w:proofErr w:type="spellStart"/>
      <w:r w:rsidR="00987FA7">
        <w:rPr>
          <w:lang w:val="it-IT" w:eastAsia="it-IT"/>
        </w:rPr>
        <w:t>ideales</w:t>
      </w:r>
      <w:proofErr w:type="spellEnd"/>
      <w:r w:rsidR="00987FA7">
        <w:rPr>
          <w:lang w:val="it-IT" w:eastAsia="it-IT"/>
        </w:rPr>
        <w:t xml:space="preserve"> </w:t>
      </w:r>
      <w:proofErr w:type="spellStart"/>
      <w:r w:rsidR="00987FA7">
        <w:rPr>
          <w:lang w:val="it-IT" w:eastAsia="it-IT"/>
        </w:rPr>
        <w:t>reformistas</w:t>
      </w:r>
      <w:proofErr w:type="spellEnd"/>
      <w:r w:rsidR="00987FA7">
        <w:rPr>
          <w:lang w:val="it-IT" w:eastAsia="it-IT"/>
        </w:rPr>
        <w:t xml:space="preserve"> </w:t>
      </w:r>
      <w:proofErr w:type="spellStart"/>
      <w:r w:rsidR="002116BF" w:rsidRPr="00334814">
        <w:rPr>
          <w:lang w:val="it-IT" w:eastAsia="it-IT"/>
        </w:rPr>
        <w:t>sobre</w:t>
      </w:r>
      <w:proofErr w:type="spellEnd"/>
      <w:r w:rsidR="002116BF" w:rsidRPr="00334814">
        <w:rPr>
          <w:lang w:val="it-IT" w:eastAsia="it-IT"/>
        </w:rPr>
        <w:t xml:space="preserve"> </w:t>
      </w:r>
      <w:proofErr w:type="spellStart"/>
      <w:r w:rsidR="002116BF" w:rsidRPr="00334814">
        <w:rPr>
          <w:lang w:val="it-IT" w:eastAsia="it-IT"/>
        </w:rPr>
        <w:t>el</w:t>
      </w:r>
      <w:proofErr w:type="spellEnd"/>
      <w:r w:rsidR="002116BF" w:rsidRPr="00334814">
        <w:rPr>
          <w:lang w:val="it-IT" w:eastAsia="it-IT"/>
        </w:rPr>
        <w:t xml:space="preserve"> c</w:t>
      </w:r>
      <w:r w:rsidR="00F113D8">
        <w:rPr>
          <w:lang w:val="it-IT" w:eastAsia="it-IT"/>
        </w:rPr>
        <w:t>elibato</w:t>
      </w:r>
      <w:r w:rsidR="008E1A0F">
        <w:rPr>
          <w:lang w:eastAsia="it-IT"/>
        </w:rPr>
        <w:t>.</w:t>
      </w:r>
      <w:r w:rsidRPr="00334814">
        <w:rPr>
          <w:lang w:val="it-IT" w:eastAsia="it-IT"/>
        </w:rPr>
        <w:t xml:space="preserve"> </w:t>
      </w:r>
    </w:p>
    <w:p w:rsidR="00670199" w:rsidRPr="00334814" w:rsidRDefault="00332590" w:rsidP="00971B6B">
      <w:pPr>
        <w:autoSpaceDE/>
        <w:autoSpaceDN/>
        <w:adjustRightInd/>
        <w:ind w:firstLine="284"/>
        <w:jc w:val="both"/>
        <w:rPr>
          <w:lang w:val="it-IT" w:eastAsia="it-IT"/>
        </w:rPr>
      </w:pPr>
      <w:proofErr w:type="spellStart"/>
      <w:r>
        <w:rPr>
          <w:lang w:val="it-IT" w:eastAsia="it-IT"/>
        </w:rPr>
        <w:t>El</w:t>
      </w:r>
      <w:proofErr w:type="spellEnd"/>
      <w:r>
        <w:rPr>
          <w:lang w:val="it-IT" w:eastAsia="it-IT"/>
        </w:rPr>
        <w:t xml:space="preserve"> </w:t>
      </w:r>
      <w:proofErr w:type="spellStart"/>
      <w:r>
        <w:rPr>
          <w:lang w:val="it-IT" w:eastAsia="it-IT"/>
        </w:rPr>
        <w:t>impulsor</w:t>
      </w:r>
      <w:proofErr w:type="spellEnd"/>
      <w:r>
        <w:rPr>
          <w:lang w:val="it-IT" w:eastAsia="it-IT"/>
        </w:rPr>
        <w:t xml:space="preserve"> de la </w:t>
      </w:r>
      <w:proofErr w:type="spellStart"/>
      <w:r>
        <w:rPr>
          <w:lang w:val="it-IT" w:eastAsia="it-IT"/>
        </w:rPr>
        <w:t>Reforma</w:t>
      </w:r>
      <w:proofErr w:type="spellEnd"/>
      <w:r>
        <w:rPr>
          <w:lang w:val="it-IT" w:eastAsia="it-IT"/>
        </w:rPr>
        <w:t xml:space="preserve">, </w:t>
      </w:r>
      <w:r w:rsidR="00A65BE5">
        <w:rPr>
          <w:lang w:val="it-IT" w:eastAsia="it-IT"/>
        </w:rPr>
        <w:t>Gregorio VII</w:t>
      </w:r>
      <w:r w:rsidR="00670199" w:rsidRPr="00334814">
        <w:rPr>
          <w:lang w:val="it-IT" w:eastAsia="it-IT"/>
        </w:rPr>
        <w:t xml:space="preserve">, </w:t>
      </w:r>
      <w:proofErr w:type="spellStart"/>
      <w:r w:rsidR="00666461">
        <w:rPr>
          <w:lang w:val="it-IT" w:eastAsia="it-IT"/>
        </w:rPr>
        <w:t>que</w:t>
      </w:r>
      <w:proofErr w:type="spellEnd"/>
      <w:r w:rsidR="00666461">
        <w:rPr>
          <w:lang w:val="it-IT" w:eastAsia="it-IT"/>
        </w:rPr>
        <w:t xml:space="preserve"> </w:t>
      </w:r>
      <w:proofErr w:type="spellStart"/>
      <w:r w:rsidR="00DA1D9B" w:rsidRPr="00334814">
        <w:rPr>
          <w:lang w:val="it-IT" w:eastAsia="it-IT"/>
        </w:rPr>
        <w:t>prohibe</w:t>
      </w:r>
      <w:proofErr w:type="spellEnd"/>
      <w:r w:rsidR="00DA1D9B" w:rsidRPr="00334814">
        <w:rPr>
          <w:lang w:val="it-IT" w:eastAsia="it-IT"/>
        </w:rPr>
        <w:t xml:space="preserve"> </w:t>
      </w:r>
      <w:proofErr w:type="spellStart"/>
      <w:r w:rsidR="00DA1D9B" w:rsidRPr="00334814">
        <w:rPr>
          <w:lang w:val="it-IT" w:eastAsia="it-IT"/>
        </w:rPr>
        <w:t>ejercer</w:t>
      </w:r>
      <w:proofErr w:type="spellEnd"/>
      <w:r w:rsidR="002116BF" w:rsidRPr="00334814">
        <w:rPr>
          <w:lang w:val="it-IT" w:eastAsia="it-IT"/>
        </w:rPr>
        <w:t xml:space="preserve"> </w:t>
      </w:r>
      <w:proofErr w:type="spellStart"/>
      <w:r w:rsidR="002116BF" w:rsidRPr="00334814">
        <w:rPr>
          <w:lang w:val="it-IT" w:eastAsia="it-IT"/>
        </w:rPr>
        <w:t>el</w:t>
      </w:r>
      <w:proofErr w:type="spellEnd"/>
      <w:r w:rsidR="002116BF" w:rsidRPr="00334814">
        <w:rPr>
          <w:lang w:val="it-IT" w:eastAsia="it-IT"/>
        </w:rPr>
        <w:t xml:space="preserve"> </w:t>
      </w:r>
      <w:proofErr w:type="spellStart"/>
      <w:r w:rsidR="002116BF" w:rsidRPr="00334814">
        <w:rPr>
          <w:lang w:val="it-IT" w:eastAsia="it-IT"/>
        </w:rPr>
        <w:t>ministerio</w:t>
      </w:r>
      <w:proofErr w:type="spellEnd"/>
      <w:r w:rsidR="002116BF" w:rsidRPr="00334814">
        <w:rPr>
          <w:lang w:val="it-IT" w:eastAsia="it-IT"/>
        </w:rPr>
        <w:t xml:space="preserve"> a </w:t>
      </w:r>
      <w:proofErr w:type="spellStart"/>
      <w:r w:rsidR="002116BF" w:rsidRPr="00334814">
        <w:rPr>
          <w:lang w:val="it-IT" w:eastAsia="it-IT"/>
        </w:rPr>
        <w:t>o</w:t>
      </w:r>
      <w:r w:rsidR="008A1ADC">
        <w:rPr>
          <w:lang w:val="it-IT" w:eastAsia="it-IT"/>
        </w:rPr>
        <w:t>bispos</w:t>
      </w:r>
      <w:proofErr w:type="spellEnd"/>
      <w:r w:rsidR="008A1ADC">
        <w:rPr>
          <w:lang w:val="it-IT" w:eastAsia="it-IT"/>
        </w:rPr>
        <w:t xml:space="preserve"> y </w:t>
      </w:r>
      <w:proofErr w:type="spellStart"/>
      <w:r w:rsidR="008A1ADC">
        <w:rPr>
          <w:lang w:val="it-IT" w:eastAsia="it-IT"/>
        </w:rPr>
        <w:t>presbíteros</w:t>
      </w:r>
      <w:proofErr w:type="spellEnd"/>
      <w:r w:rsidR="008A1ADC">
        <w:rPr>
          <w:lang w:val="it-IT" w:eastAsia="it-IT"/>
        </w:rPr>
        <w:t xml:space="preserve"> no </w:t>
      </w:r>
      <w:proofErr w:type="spellStart"/>
      <w:r w:rsidR="008A1ADC">
        <w:rPr>
          <w:lang w:val="it-IT" w:eastAsia="it-IT"/>
        </w:rPr>
        <w:t>celibata</w:t>
      </w:r>
      <w:r w:rsidR="002116BF" w:rsidRPr="00334814">
        <w:rPr>
          <w:lang w:val="it-IT" w:eastAsia="it-IT"/>
        </w:rPr>
        <w:t>rios</w:t>
      </w:r>
      <w:proofErr w:type="spellEnd"/>
      <w:r w:rsidR="002116BF" w:rsidRPr="00334814">
        <w:rPr>
          <w:lang w:val="it-IT" w:eastAsia="it-IT"/>
        </w:rPr>
        <w:t xml:space="preserve">, </w:t>
      </w:r>
      <w:r w:rsidR="008E1A0F">
        <w:rPr>
          <w:lang w:val="it-IT" w:eastAsia="it-IT"/>
        </w:rPr>
        <w:t xml:space="preserve">no </w:t>
      </w:r>
      <w:r w:rsidR="002116BF" w:rsidRPr="00334814">
        <w:rPr>
          <w:lang w:val="it-IT" w:eastAsia="it-IT"/>
        </w:rPr>
        <w:t>se</w:t>
      </w:r>
      <w:r w:rsidR="000A637F">
        <w:rPr>
          <w:lang w:val="it-IT" w:eastAsia="it-IT"/>
        </w:rPr>
        <w:t xml:space="preserve"> </w:t>
      </w:r>
      <w:proofErr w:type="spellStart"/>
      <w:r w:rsidR="000A637F">
        <w:rPr>
          <w:lang w:val="it-IT" w:eastAsia="it-IT"/>
        </w:rPr>
        <w:t>remit</w:t>
      </w:r>
      <w:r w:rsidR="00666461">
        <w:rPr>
          <w:lang w:val="it-IT" w:eastAsia="it-IT"/>
        </w:rPr>
        <w:t>e</w:t>
      </w:r>
      <w:proofErr w:type="spellEnd"/>
      <w:r w:rsidR="00666461">
        <w:rPr>
          <w:lang w:val="it-IT" w:eastAsia="it-IT"/>
        </w:rPr>
        <w:t xml:space="preserve"> a la </w:t>
      </w:r>
      <w:proofErr w:type="spellStart"/>
      <w:r w:rsidR="00666461">
        <w:rPr>
          <w:lang w:val="it-IT" w:eastAsia="it-IT"/>
        </w:rPr>
        <w:t>metáfora</w:t>
      </w:r>
      <w:proofErr w:type="spellEnd"/>
      <w:r w:rsidR="002116BF" w:rsidRPr="00334814">
        <w:rPr>
          <w:lang w:val="it-IT" w:eastAsia="it-IT"/>
        </w:rPr>
        <w:t>, a pesar de usa</w:t>
      </w:r>
      <w:r w:rsidR="008E1A0F">
        <w:rPr>
          <w:lang w:val="it-IT" w:eastAsia="it-IT"/>
        </w:rPr>
        <w:t xml:space="preserve">r con </w:t>
      </w:r>
      <w:proofErr w:type="spellStart"/>
      <w:r w:rsidR="008E1A0F">
        <w:rPr>
          <w:lang w:val="it-IT" w:eastAsia="it-IT"/>
        </w:rPr>
        <w:t>frecuencia</w:t>
      </w:r>
      <w:proofErr w:type="spellEnd"/>
      <w:r w:rsidR="008E1A0F">
        <w:rPr>
          <w:lang w:val="it-IT" w:eastAsia="it-IT"/>
        </w:rPr>
        <w:t xml:space="preserve"> </w:t>
      </w:r>
      <w:proofErr w:type="spellStart"/>
      <w:r w:rsidR="008E1A0F">
        <w:rPr>
          <w:lang w:val="it-IT" w:eastAsia="it-IT"/>
        </w:rPr>
        <w:t>los</w:t>
      </w:r>
      <w:proofErr w:type="spellEnd"/>
      <w:r w:rsidR="008E1A0F">
        <w:rPr>
          <w:lang w:val="it-IT" w:eastAsia="it-IT"/>
        </w:rPr>
        <w:t xml:space="preserve"> </w:t>
      </w:r>
      <w:proofErr w:type="spellStart"/>
      <w:r w:rsidR="008E1A0F">
        <w:rPr>
          <w:lang w:val="it-IT" w:eastAsia="it-IT"/>
        </w:rPr>
        <w:t>textos</w:t>
      </w:r>
      <w:proofErr w:type="spellEnd"/>
      <w:r w:rsidR="008E1A0F">
        <w:rPr>
          <w:lang w:val="it-IT" w:eastAsia="it-IT"/>
        </w:rPr>
        <w:t xml:space="preserve"> de </w:t>
      </w:r>
      <w:proofErr w:type="spellStart"/>
      <w:r w:rsidR="008E1A0F">
        <w:rPr>
          <w:lang w:val="it-IT" w:eastAsia="it-IT"/>
        </w:rPr>
        <w:t>las</w:t>
      </w:r>
      <w:proofErr w:type="spellEnd"/>
      <w:r w:rsidR="008E1A0F">
        <w:rPr>
          <w:lang w:val="it-IT" w:eastAsia="it-IT"/>
        </w:rPr>
        <w:t xml:space="preserve"> </w:t>
      </w:r>
      <w:proofErr w:type="spellStart"/>
      <w:r w:rsidR="008E1A0F">
        <w:rPr>
          <w:lang w:val="it-IT" w:eastAsia="it-IT"/>
        </w:rPr>
        <w:t>Falsas</w:t>
      </w:r>
      <w:proofErr w:type="spellEnd"/>
      <w:r w:rsidR="008E1A0F">
        <w:rPr>
          <w:lang w:val="it-IT" w:eastAsia="it-IT"/>
        </w:rPr>
        <w:t xml:space="preserve"> </w:t>
      </w:r>
      <w:proofErr w:type="spellStart"/>
      <w:r w:rsidR="008E1A0F">
        <w:rPr>
          <w:lang w:val="it-IT" w:eastAsia="it-IT"/>
        </w:rPr>
        <w:t>Decretales</w:t>
      </w:r>
      <w:proofErr w:type="spellEnd"/>
      <w:r w:rsidR="00971B6B">
        <w:rPr>
          <w:rStyle w:val="Refdenotaalpie"/>
          <w:lang w:val="it-IT" w:eastAsia="it-IT"/>
        </w:rPr>
        <w:footnoteReference w:id="85"/>
      </w:r>
      <w:r w:rsidR="00670199" w:rsidRPr="00334814">
        <w:rPr>
          <w:lang w:val="it-IT" w:eastAsia="it-IT"/>
        </w:rPr>
        <w:t xml:space="preserve">. </w:t>
      </w:r>
      <w:r w:rsidR="00AE7CDA">
        <w:rPr>
          <w:lang w:val="it-IT" w:eastAsia="it-IT"/>
        </w:rPr>
        <w:t>En una</w:t>
      </w:r>
      <w:r w:rsidR="002116BF" w:rsidRPr="00334814">
        <w:rPr>
          <w:lang w:val="it-IT" w:eastAsia="it-IT"/>
        </w:rPr>
        <w:t xml:space="preserve"> carta al </w:t>
      </w:r>
      <w:proofErr w:type="spellStart"/>
      <w:r w:rsidR="002116BF" w:rsidRPr="00334814">
        <w:rPr>
          <w:lang w:val="it-IT" w:eastAsia="it-IT"/>
        </w:rPr>
        <w:t>arzobispo</w:t>
      </w:r>
      <w:proofErr w:type="spellEnd"/>
      <w:r w:rsidR="002116BF" w:rsidRPr="00334814">
        <w:rPr>
          <w:lang w:val="it-IT" w:eastAsia="it-IT"/>
        </w:rPr>
        <w:t xml:space="preserve"> de Colonia, con </w:t>
      </w:r>
      <w:proofErr w:type="spellStart"/>
      <w:r w:rsidR="002116BF" w:rsidRPr="00334814">
        <w:rPr>
          <w:lang w:val="it-IT" w:eastAsia="it-IT"/>
        </w:rPr>
        <w:t>el</w:t>
      </w:r>
      <w:proofErr w:type="spellEnd"/>
      <w:r w:rsidR="002116BF" w:rsidRPr="00334814">
        <w:rPr>
          <w:lang w:val="it-IT" w:eastAsia="it-IT"/>
        </w:rPr>
        <w:t xml:space="preserve"> </w:t>
      </w:r>
      <w:proofErr w:type="spellStart"/>
      <w:r w:rsidR="002116BF" w:rsidRPr="00334814">
        <w:rPr>
          <w:lang w:val="it-IT" w:eastAsia="it-IT"/>
        </w:rPr>
        <w:t>objetivo</w:t>
      </w:r>
      <w:proofErr w:type="spellEnd"/>
      <w:r w:rsidR="002116BF" w:rsidRPr="00334814">
        <w:rPr>
          <w:lang w:val="it-IT" w:eastAsia="it-IT"/>
        </w:rPr>
        <w:t xml:space="preserve"> de </w:t>
      </w:r>
      <w:proofErr w:type="spellStart"/>
      <w:r w:rsidR="002116BF" w:rsidRPr="00334814">
        <w:rPr>
          <w:lang w:val="it-IT" w:eastAsia="it-IT"/>
        </w:rPr>
        <w:t>reforzar</w:t>
      </w:r>
      <w:proofErr w:type="spellEnd"/>
      <w:r w:rsidR="002116BF" w:rsidRPr="00334814">
        <w:rPr>
          <w:lang w:val="it-IT" w:eastAsia="it-IT"/>
        </w:rPr>
        <w:t xml:space="preserve"> </w:t>
      </w:r>
      <w:proofErr w:type="spellStart"/>
      <w:r w:rsidR="002116BF" w:rsidRPr="00334814">
        <w:rPr>
          <w:lang w:val="it-IT" w:eastAsia="it-IT"/>
        </w:rPr>
        <w:t>el</w:t>
      </w:r>
      <w:proofErr w:type="spellEnd"/>
      <w:r w:rsidR="002116BF" w:rsidRPr="00334814">
        <w:rPr>
          <w:lang w:val="it-IT" w:eastAsia="it-IT"/>
        </w:rPr>
        <w:t xml:space="preserve"> celibato de </w:t>
      </w:r>
      <w:proofErr w:type="spellStart"/>
      <w:r w:rsidR="002116BF" w:rsidRPr="00334814">
        <w:rPr>
          <w:lang w:val="it-IT" w:eastAsia="it-IT"/>
        </w:rPr>
        <w:t>los</w:t>
      </w:r>
      <w:proofErr w:type="spellEnd"/>
      <w:r w:rsidR="002116BF" w:rsidRPr="00334814">
        <w:rPr>
          <w:lang w:val="it-IT" w:eastAsia="it-IT"/>
        </w:rPr>
        <w:t xml:space="preserve"> </w:t>
      </w:r>
      <w:proofErr w:type="spellStart"/>
      <w:r w:rsidR="002116BF" w:rsidRPr="00334814">
        <w:rPr>
          <w:lang w:val="it-IT" w:eastAsia="it-IT"/>
        </w:rPr>
        <w:t>c</w:t>
      </w:r>
      <w:r w:rsidR="001C2BAF">
        <w:rPr>
          <w:lang w:val="it-IT" w:eastAsia="it-IT"/>
        </w:rPr>
        <w:t>lérigos</w:t>
      </w:r>
      <w:proofErr w:type="spellEnd"/>
      <w:r w:rsidR="001C2BAF">
        <w:rPr>
          <w:lang w:val="it-IT" w:eastAsia="it-IT"/>
        </w:rPr>
        <w:t xml:space="preserve"> en su provincia, </w:t>
      </w:r>
      <w:proofErr w:type="spellStart"/>
      <w:r w:rsidR="001C2BAF">
        <w:rPr>
          <w:lang w:val="it-IT" w:eastAsia="it-IT"/>
        </w:rPr>
        <w:t>el</w:t>
      </w:r>
      <w:proofErr w:type="spellEnd"/>
      <w:r w:rsidR="001C2BAF">
        <w:rPr>
          <w:lang w:val="it-IT" w:eastAsia="it-IT"/>
        </w:rPr>
        <w:t xml:space="preserve"> </w:t>
      </w:r>
      <w:proofErr w:type="spellStart"/>
      <w:r w:rsidR="001C2BAF">
        <w:rPr>
          <w:lang w:val="it-IT" w:eastAsia="it-IT"/>
        </w:rPr>
        <w:t>pontífice</w:t>
      </w:r>
      <w:proofErr w:type="spellEnd"/>
      <w:r w:rsidR="002116BF" w:rsidRPr="00334814">
        <w:rPr>
          <w:lang w:val="it-IT" w:eastAsia="it-IT"/>
        </w:rPr>
        <w:t xml:space="preserve"> </w:t>
      </w:r>
      <w:proofErr w:type="spellStart"/>
      <w:r w:rsidR="002116BF" w:rsidRPr="00334814">
        <w:rPr>
          <w:lang w:val="it-IT" w:eastAsia="it-IT"/>
        </w:rPr>
        <w:t>incluye</w:t>
      </w:r>
      <w:proofErr w:type="spellEnd"/>
      <w:r w:rsidR="002116BF" w:rsidRPr="00334814">
        <w:rPr>
          <w:lang w:val="it-IT" w:eastAsia="it-IT"/>
        </w:rPr>
        <w:t xml:space="preserve"> la </w:t>
      </w:r>
      <w:proofErr w:type="spellStart"/>
      <w:r w:rsidR="002116BF" w:rsidRPr="00334814">
        <w:rPr>
          <w:lang w:val="it-IT" w:eastAsia="it-IT"/>
        </w:rPr>
        <w:t>alegoría</w:t>
      </w:r>
      <w:proofErr w:type="spellEnd"/>
      <w:r w:rsidR="002116BF" w:rsidRPr="00334814">
        <w:rPr>
          <w:lang w:val="it-IT" w:eastAsia="it-IT"/>
        </w:rPr>
        <w:t xml:space="preserve"> del matrim</w:t>
      </w:r>
      <w:r w:rsidR="00EC37AF">
        <w:rPr>
          <w:lang w:val="it-IT" w:eastAsia="it-IT"/>
        </w:rPr>
        <w:t xml:space="preserve">onio </w:t>
      </w:r>
      <w:proofErr w:type="spellStart"/>
      <w:r w:rsidR="00EC37AF">
        <w:rPr>
          <w:lang w:val="it-IT" w:eastAsia="it-IT"/>
        </w:rPr>
        <w:t>entre</w:t>
      </w:r>
      <w:proofErr w:type="spellEnd"/>
      <w:r w:rsidR="00EC37AF">
        <w:rPr>
          <w:lang w:val="it-IT" w:eastAsia="it-IT"/>
        </w:rPr>
        <w:t xml:space="preserve"> Cristo y la </w:t>
      </w:r>
      <w:proofErr w:type="spellStart"/>
      <w:r w:rsidR="00EC37AF">
        <w:rPr>
          <w:lang w:val="it-IT" w:eastAsia="it-IT"/>
        </w:rPr>
        <w:t>Iglesia</w:t>
      </w:r>
      <w:proofErr w:type="spellEnd"/>
      <w:r w:rsidR="00EC37AF">
        <w:rPr>
          <w:lang w:val="it-IT" w:eastAsia="it-IT"/>
        </w:rPr>
        <w:t xml:space="preserve">, </w:t>
      </w:r>
      <w:proofErr w:type="spellStart"/>
      <w:r w:rsidR="008E1A0F">
        <w:rPr>
          <w:lang w:val="it-IT" w:eastAsia="it-IT"/>
        </w:rPr>
        <w:t>afirmando</w:t>
      </w:r>
      <w:proofErr w:type="spellEnd"/>
      <w:r w:rsidR="008E1A0F">
        <w:rPr>
          <w:lang w:val="it-IT" w:eastAsia="it-IT"/>
        </w:rPr>
        <w:t xml:space="preserve"> </w:t>
      </w:r>
      <w:proofErr w:type="spellStart"/>
      <w:r w:rsidR="008E1A0F">
        <w:rPr>
          <w:lang w:val="it-IT" w:eastAsia="it-IT"/>
        </w:rPr>
        <w:t>que</w:t>
      </w:r>
      <w:proofErr w:type="spellEnd"/>
      <w:r w:rsidR="008E1A0F">
        <w:rPr>
          <w:lang w:val="it-IT" w:eastAsia="it-IT"/>
        </w:rPr>
        <w:t xml:space="preserve"> </w:t>
      </w:r>
      <w:proofErr w:type="spellStart"/>
      <w:r w:rsidR="002116BF" w:rsidRPr="00334814">
        <w:rPr>
          <w:lang w:val="it-IT" w:eastAsia="it-IT"/>
        </w:rPr>
        <w:t>el</w:t>
      </w:r>
      <w:proofErr w:type="spellEnd"/>
      <w:r w:rsidR="002116BF" w:rsidRPr="00334814">
        <w:rPr>
          <w:lang w:val="it-IT" w:eastAsia="it-IT"/>
        </w:rPr>
        <w:t xml:space="preserve"> ministro </w:t>
      </w:r>
      <w:proofErr w:type="spellStart"/>
      <w:r w:rsidR="002116BF" w:rsidRPr="00334814">
        <w:rPr>
          <w:lang w:val="it-IT" w:eastAsia="it-IT"/>
        </w:rPr>
        <w:t>debe</w:t>
      </w:r>
      <w:proofErr w:type="spellEnd"/>
      <w:r w:rsidR="002116BF" w:rsidRPr="00334814">
        <w:rPr>
          <w:lang w:val="it-IT" w:eastAsia="it-IT"/>
        </w:rPr>
        <w:t xml:space="preserve"> ser </w:t>
      </w:r>
      <w:proofErr w:type="spellStart"/>
      <w:r w:rsidR="002116BF" w:rsidRPr="00334814">
        <w:rPr>
          <w:lang w:val="it-IT" w:eastAsia="it-IT"/>
        </w:rPr>
        <w:t>necesariamente</w:t>
      </w:r>
      <w:proofErr w:type="spellEnd"/>
      <w:r w:rsidR="002116BF" w:rsidRPr="00334814">
        <w:rPr>
          <w:lang w:val="it-IT" w:eastAsia="it-IT"/>
        </w:rPr>
        <w:t xml:space="preserve"> continente al </w:t>
      </w:r>
      <w:proofErr w:type="spellStart"/>
      <w:r w:rsidR="002116BF" w:rsidRPr="00334814">
        <w:rPr>
          <w:lang w:val="it-IT" w:eastAsia="it-IT"/>
        </w:rPr>
        <w:t>servicio</w:t>
      </w:r>
      <w:proofErr w:type="spellEnd"/>
      <w:r w:rsidR="002116BF" w:rsidRPr="00334814">
        <w:rPr>
          <w:lang w:val="it-IT" w:eastAsia="it-IT"/>
        </w:rPr>
        <w:t xml:space="preserve"> de la </w:t>
      </w:r>
      <w:proofErr w:type="spellStart"/>
      <w:r w:rsidR="002116BF" w:rsidRPr="00334814">
        <w:rPr>
          <w:lang w:val="it-IT" w:eastAsia="it-IT"/>
        </w:rPr>
        <w:t>pareja</w:t>
      </w:r>
      <w:proofErr w:type="spellEnd"/>
      <w:r w:rsidR="002116BF" w:rsidRPr="00334814">
        <w:rPr>
          <w:lang w:val="it-IT" w:eastAsia="it-IT"/>
        </w:rPr>
        <w:t xml:space="preserve"> pura y </w:t>
      </w:r>
      <w:proofErr w:type="spellStart"/>
      <w:r w:rsidR="002116BF" w:rsidRPr="00334814">
        <w:rPr>
          <w:lang w:val="it-IT" w:eastAsia="it-IT"/>
        </w:rPr>
        <w:t>virginal</w:t>
      </w:r>
      <w:proofErr w:type="spellEnd"/>
      <w:r w:rsidR="00987FA7">
        <w:rPr>
          <w:lang w:val="it-IT" w:eastAsia="it-IT"/>
        </w:rPr>
        <w:t>:</w:t>
      </w:r>
      <w:r w:rsidR="002116BF" w:rsidRPr="00334814">
        <w:rPr>
          <w:lang w:val="it-IT" w:eastAsia="it-IT"/>
        </w:rPr>
        <w:t xml:space="preserve"> Cristo-</w:t>
      </w:r>
      <w:proofErr w:type="spellStart"/>
      <w:r w:rsidR="002116BF" w:rsidRPr="00334814">
        <w:rPr>
          <w:lang w:val="it-IT" w:eastAsia="it-IT"/>
        </w:rPr>
        <w:t>Iglesia</w:t>
      </w:r>
      <w:proofErr w:type="spellEnd"/>
      <w:r w:rsidR="00670199" w:rsidRPr="00334814">
        <w:rPr>
          <w:rStyle w:val="Refdenotaalpie"/>
          <w:sz w:val="24"/>
          <w:szCs w:val="24"/>
          <w:lang w:eastAsia="it-IT"/>
        </w:rPr>
        <w:footnoteReference w:id="86"/>
      </w:r>
      <w:r w:rsidR="00670199" w:rsidRPr="00334814">
        <w:rPr>
          <w:lang w:val="it-IT" w:eastAsia="it-IT"/>
        </w:rPr>
        <w:t>.</w:t>
      </w:r>
    </w:p>
    <w:p w:rsidR="00670199" w:rsidRPr="00334814" w:rsidRDefault="00E40ED7" w:rsidP="00FB5F90">
      <w:pPr>
        <w:autoSpaceDE/>
        <w:autoSpaceDN/>
        <w:adjustRightInd/>
        <w:ind w:firstLine="284"/>
        <w:jc w:val="both"/>
        <w:rPr>
          <w:lang w:val="it-IT" w:eastAsia="it-IT"/>
        </w:rPr>
      </w:pPr>
      <w:proofErr w:type="spellStart"/>
      <w:r>
        <w:rPr>
          <w:lang w:val="it-IT" w:eastAsia="it-IT"/>
        </w:rPr>
        <w:t>Algunos</w:t>
      </w:r>
      <w:proofErr w:type="spellEnd"/>
      <w:r>
        <w:rPr>
          <w:lang w:val="it-IT" w:eastAsia="it-IT"/>
        </w:rPr>
        <w:t xml:space="preserve"> </w:t>
      </w:r>
      <w:proofErr w:type="spellStart"/>
      <w:r>
        <w:rPr>
          <w:lang w:val="it-IT" w:eastAsia="it-IT"/>
        </w:rPr>
        <w:t>reformadores</w:t>
      </w:r>
      <w:proofErr w:type="spellEnd"/>
      <w:r>
        <w:rPr>
          <w:lang w:val="it-IT" w:eastAsia="it-IT"/>
        </w:rPr>
        <w:t xml:space="preserve">, de </w:t>
      </w:r>
      <w:proofErr w:type="spellStart"/>
      <w:r>
        <w:rPr>
          <w:lang w:val="it-IT" w:eastAsia="it-IT"/>
        </w:rPr>
        <w:t>manera</w:t>
      </w:r>
      <w:proofErr w:type="spellEnd"/>
      <w:r w:rsidR="00FB5F90" w:rsidRPr="00334814">
        <w:rPr>
          <w:lang w:val="it-IT" w:eastAsia="it-IT"/>
        </w:rPr>
        <w:t xml:space="preserve"> </w:t>
      </w:r>
      <w:proofErr w:type="spellStart"/>
      <w:r w:rsidR="00FB5F90" w:rsidRPr="00334814">
        <w:rPr>
          <w:lang w:val="it-IT" w:eastAsia="it-IT"/>
        </w:rPr>
        <w:t>directa</w:t>
      </w:r>
      <w:proofErr w:type="spellEnd"/>
      <w:r w:rsidR="00FB5F90" w:rsidRPr="00334814">
        <w:rPr>
          <w:lang w:val="it-IT" w:eastAsia="it-IT"/>
        </w:rPr>
        <w:t xml:space="preserve"> e </w:t>
      </w:r>
      <w:proofErr w:type="spellStart"/>
      <w:r w:rsidR="00FB5F90" w:rsidRPr="00334814">
        <w:rPr>
          <w:lang w:val="it-IT" w:eastAsia="it-IT"/>
        </w:rPr>
        <w:t>ingeni</w:t>
      </w:r>
      <w:r>
        <w:rPr>
          <w:lang w:val="it-IT" w:eastAsia="it-IT"/>
        </w:rPr>
        <w:t>osa</w:t>
      </w:r>
      <w:proofErr w:type="spellEnd"/>
      <w:r>
        <w:rPr>
          <w:lang w:val="it-IT" w:eastAsia="it-IT"/>
        </w:rPr>
        <w:t xml:space="preserve">, </w:t>
      </w:r>
      <w:proofErr w:type="spellStart"/>
      <w:r w:rsidR="00987FA7">
        <w:rPr>
          <w:lang w:val="it-IT" w:eastAsia="it-IT"/>
        </w:rPr>
        <w:t>resaltan</w:t>
      </w:r>
      <w:proofErr w:type="spellEnd"/>
      <w:r w:rsidR="00FB5F90" w:rsidRPr="00334814">
        <w:rPr>
          <w:lang w:val="it-IT" w:eastAsia="it-IT"/>
        </w:rPr>
        <w:t xml:space="preserve"> la </w:t>
      </w:r>
      <w:proofErr w:type="spellStart"/>
      <w:r w:rsidR="00FB5F90" w:rsidRPr="00334814">
        <w:rPr>
          <w:lang w:val="it-IT" w:eastAsia="it-IT"/>
        </w:rPr>
        <w:t>excelencia</w:t>
      </w:r>
      <w:proofErr w:type="spellEnd"/>
      <w:r w:rsidR="00FB5F90" w:rsidRPr="00334814">
        <w:rPr>
          <w:lang w:val="it-IT" w:eastAsia="it-IT"/>
        </w:rPr>
        <w:t xml:space="preserve"> del celibato </w:t>
      </w:r>
      <w:proofErr w:type="spellStart"/>
      <w:r w:rsidR="00FB5F90" w:rsidRPr="00334814">
        <w:rPr>
          <w:lang w:val="it-IT" w:eastAsia="it-IT"/>
        </w:rPr>
        <w:t>cleri</w:t>
      </w:r>
      <w:r w:rsidR="00987FA7">
        <w:rPr>
          <w:lang w:val="it-IT" w:eastAsia="it-IT"/>
        </w:rPr>
        <w:t>cal</w:t>
      </w:r>
      <w:proofErr w:type="spellEnd"/>
      <w:r w:rsidR="00987FA7">
        <w:rPr>
          <w:lang w:val="it-IT" w:eastAsia="it-IT"/>
        </w:rPr>
        <w:t xml:space="preserve"> </w:t>
      </w:r>
      <w:proofErr w:type="spellStart"/>
      <w:r w:rsidR="00987FA7">
        <w:rPr>
          <w:lang w:val="it-IT" w:eastAsia="it-IT"/>
        </w:rPr>
        <w:t>acentuando</w:t>
      </w:r>
      <w:proofErr w:type="spellEnd"/>
      <w:r w:rsidR="00FB5F90" w:rsidRPr="00334814">
        <w:rPr>
          <w:lang w:val="it-IT" w:eastAsia="it-IT"/>
        </w:rPr>
        <w:t xml:space="preserve"> la </w:t>
      </w:r>
      <w:proofErr w:type="spellStart"/>
      <w:r w:rsidR="00FB5F90" w:rsidRPr="00334814">
        <w:rPr>
          <w:lang w:val="it-IT" w:eastAsia="it-IT"/>
        </w:rPr>
        <w:t>dife</w:t>
      </w:r>
      <w:r w:rsidR="00F113D8">
        <w:rPr>
          <w:lang w:val="it-IT" w:eastAsia="it-IT"/>
        </w:rPr>
        <w:t>rencia</w:t>
      </w:r>
      <w:proofErr w:type="spellEnd"/>
      <w:r w:rsidR="00F113D8">
        <w:rPr>
          <w:lang w:val="it-IT" w:eastAsia="it-IT"/>
        </w:rPr>
        <w:t xml:space="preserve"> </w:t>
      </w:r>
      <w:proofErr w:type="spellStart"/>
      <w:r w:rsidR="00F113D8">
        <w:rPr>
          <w:lang w:val="it-IT" w:eastAsia="it-IT"/>
        </w:rPr>
        <w:t>entre</w:t>
      </w:r>
      <w:proofErr w:type="spellEnd"/>
      <w:r w:rsidR="00F113D8">
        <w:rPr>
          <w:lang w:val="it-IT" w:eastAsia="it-IT"/>
        </w:rPr>
        <w:t xml:space="preserve"> </w:t>
      </w:r>
      <w:proofErr w:type="spellStart"/>
      <w:r w:rsidR="00F113D8">
        <w:rPr>
          <w:lang w:val="it-IT" w:eastAsia="it-IT"/>
        </w:rPr>
        <w:t>unirse</w:t>
      </w:r>
      <w:proofErr w:type="spellEnd"/>
      <w:r w:rsidR="00F113D8">
        <w:rPr>
          <w:lang w:val="it-IT" w:eastAsia="it-IT"/>
        </w:rPr>
        <w:t xml:space="preserve"> a </w:t>
      </w:r>
      <w:r w:rsidR="00FB5F90" w:rsidRPr="00334814">
        <w:rPr>
          <w:lang w:val="it-IT" w:eastAsia="it-IT"/>
        </w:rPr>
        <w:t xml:space="preserve">una </w:t>
      </w:r>
      <w:proofErr w:type="spellStart"/>
      <w:r w:rsidR="00FB5F90" w:rsidRPr="00334814">
        <w:rPr>
          <w:lang w:val="it-IT" w:eastAsia="it-IT"/>
        </w:rPr>
        <w:t>m</w:t>
      </w:r>
      <w:r w:rsidR="00F113D8">
        <w:rPr>
          <w:lang w:val="it-IT" w:eastAsia="it-IT"/>
        </w:rPr>
        <w:t>ujer</w:t>
      </w:r>
      <w:proofErr w:type="spellEnd"/>
      <w:r w:rsidR="00F113D8">
        <w:rPr>
          <w:lang w:val="it-IT" w:eastAsia="it-IT"/>
        </w:rPr>
        <w:t xml:space="preserve"> </w:t>
      </w:r>
      <w:proofErr w:type="spellStart"/>
      <w:r w:rsidR="00F113D8">
        <w:rPr>
          <w:lang w:val="it-IT" w:eastAsia="it-IT"/>
        </w:rPr>
        <w:t>carnal</w:t>
      </w:r>
      <w:proofErr w:type="spellEnd"/>
      <w:r w:rsidR="00F113D8">
        <w:rPr>
          <w:lang w:val="it-IT" w:eastAsia="it-IT"/>
        </w:rPr>
        <w:t xml:space="preserve"> y </w:t>
      </w:r>
      <w:proofErr w:type="spellStart"/>
      <w:r w:rsidR="00F113D8">
        <w:rPr>
          <w:lang w:val="it-IT" w:eastAsia="it-IT"/>
        </w:rPr>
        <w:t>unirse</w:t>
      </w:r>
      <w:proofErr w:type="spellEnd"/>
      <w:r w:rsidR="00F113D8">
        <w:rPr>
          <w:lang w:val="it-IT" w:eastAsia="it-IT"/>
        </w:rPr>
        <w:t xml:space="preserve"> a</w:t>
      </w:r>
      <w:r w:rsidR="00FB5F90" w:rsidRPr="00334814">
        <w:rPr>
          <w:lang w:val="it-IT" w:eastAsia="it-IT"/>
        </w:rPr>
        <w:t xml:space="preserve"> una </w:t>
      </w:r>
      <w:proofErr w:type="spellStart"/>
      <w:r w:rsidR="00FB5F90" w:rsidRPr="00334814">
        <w:rPr>
          <w:lang w:val="it-IT" w:eastAsia="it-IT"/>
        </w:rPr>
        <w:t>esposa</w:t>
      </w:r>
      <w:proofErr w:type="spellEnd"/>
      <w:r w:rsidR="00FB5F90" w:rsidRPr="00334814">
        <w:rPr>
          <w:lang w:val="it-IT" w:eastAsia="it-IT"/>
        </w:rPr>
        <w:t xml:space="preserve"> </w:t>
      </w:r>
      <w:proofErr w:type="spellStart"/>
      <w:r w:rsidR="00FB5F90" w:rsidRPr="00334814">
        <w:rPr>
          <w:lang w:val="it-IT" w:eastAsia="it-IT"/>
        </w:rPr>
        <w:t>paradisíaca</w:t>
      </w:r>
      <w:proofErr w:type="spellEnd"/>
      <w:r w:rsidR="00FB5F90" w:rsidRPr="00334814">
        <w:rPr>
          <w:lang w:val="it-IT" w:eastAsia="it-IT"/>
        </w:rPr>
        <w:t xml:space="preserve">. </w:t>
      </w:r>
      <w:proofErr w:type="spellStart"/>
      <w:r w:rsidR="00F113D8">
        <w:rPr>
          <w:lang w:val="it-IT" w:eastAsia="it-IT"/>
        </w:rPr>
        <w:t>E</w:t>
      </w:r>
      <w:r w:rsidR="00FB5F90" w:rsidRPr="00334814">
        <w:rPr>
          <w:lang w:val="it-IT" w:eastAsia="it-IT"/>
        </w:rPr>
        <w:t>l</w:t>
      </w:r>
      <w:proofErr w:type="spellEnd"/>
      <w:r w:rsidR="00FB5F90" w:rsidRPr="00334814">
        <w:rPr>
          <w:lang w:val="it-IT" w:eastAsia="it-IT"/>
        </w:rPr>
        <w:t xml:space="preserve"> ce</w:t>
      </w:r>
      <w:r w:rsidR="00AE7CDA">
        <w:rPr>
          <w:lang w:val="it-IT" w:eastAsia="it-IT"/>
        </w:rPr>
        <w:t xml:space="preserve">libato es </w:t>
      </w:r>
      <w:proofErr w:type="spellStart"/>
      <w:r w:rsidR="00AE7CDA">
        <w:rPr>
          <w:lang w:val="it-IT" w:eastAsia="it-IT"/>
        </w:rPr>
        <w:t>interpretado</w:t>
      </w:r>
      <w:proofErr w:type="spellEnd"/>
      <w:r w:rsidR="00FB5F90" w:rsidRPr="00334814">
        <w:rPr>
          <w:lang w:val="it-IT" w:eastAsia="it-IT"/>
        </w:rPr>
        <w:t xml:space="preserve"> </w:t>
      </w:r>
      <w:proofErr w:type="spellStart"/>
      <w:r w:rsidR="00FB5F90" w:rsidRPr="00334814">
        <w:rPr>
          <w:lang w:val="it-IT" w:eastAsia="it-IT"/>
        </w:rPr>
        <w:t>como</w:t>
      </w:r>
      <w:proofErr w:type="spellEnd"/>
      <w:r w:rsidR="00FB5F90" w:rsidRPr="00334814">
        <w:rPr>
          <w:lang w:val="it-IT" w:eastAsia="it-IT"/>
        </w:rPr>
        <w:t xml:space="preserve"> </w:t>
      </w:r>
      <w:r w:rsidR="00670199" w:rsidRPr="00334814">
        <w:rPr>
          <w:lang w:val="it-IT" w:eastAsia="it-IT"/>
        </w:rPr>
        <w:t>«</w:t>
      </w:r>
      <w:proofErr w:type="spellStart"/>
      <w:r w:rsidR="00FB5F90" w:rsidRPr="00334814">
        <w:rPr>
          <w:lang w:val="it-IT" w:eastAsia="it-IT"/>
        </w:rPr>
        <w:t>otra</w:t>
      </w:r>
      <w:proofErr w:type="spellEnd"/>
      <w:r w:rsidR="00FB5F90" w:rsidRPr="00334814">
        <w:rPr>
          <w:lang w:val="it-IT" w:eastAsia="it-IT"/>
        </w:rPr>
        <w:t xml:space="preserve"> y </w:t>
      </w:r>
      <w:proofErr w:type="spellStart"/>
      <w:r w:rsidR="00FB5F90" w:rsidRPr="00334814">
        <w:rPr>
          <w:lang w:val="it-IT" w:eastAsia="it-IT"/>
        </w:rPr>
        <w:t>más</w:t>
      </w:r>
      <w:proofErr w:type="spellEnd"/>
      <w:r w:rsidR="00FB5F90" w:rsidRPr="00334814">
        <w:rPr>
          <w:lang w:val="it-IT" w:eastAsia="it-IT"/>
        </w:rPr>
        <w:t xml:space="preserve"> alta</w:t>
      </w:r>
      <w:r w:rsidR="00670199" w:rsidRPr="00334814">
        <w:rPr>
          <w:lang w:val="it-IT" w:eastAsia="it-IT"/>
        </w:rPr>
        <w:t>»</w:t>
      </w:r>
      <w:r w:rsidR="00FB5F90" w:rsidRPr="00334814">
        <w:rPr>
          <w:lang w:val="it-IT" w:eastAsia="it-IT"/>
        </w:rPr>
        <w:t xml:space="preserve"> forma de</w:t>
      </w:r>
      <w:r w:rsidR="00670199" w:rsidRPr="00334814">
        <w:rPr>
          <w:lang w:val="it-IT" w:eastAsia="it-IT"/>
        </w:rPr>
        <w:t xml:space="preserve"> matrimonio</w:t>
      </w:r>
      <w:r w:rsidR="00670199" w:rsidRPr="00334814">
        <w:rPr>
          <w:rStyle w:val="Refdenotaalpie"/>
          <w:sz w:val="24"/>
          <w:szCs w:val="24"/>
          <w:lang w:eastAsia="it-IT"/>
        </w:rPr>
        <w:footnoteReference w:id="87"/>
      </w:r>
      <w:r w:rsidR="00670199" w:rsidRPr="00334814">
        <w:rPr>
          <w:lang w:val="it-IT" w:eastAsia="it-IT"/>
        </w:rPr>
        <w:t xml:space="preserve">. </w:t>
      </w:r>
    </w:p>
    <w:p w:rsidR="00670199" w:rsidRPr="00334814" w:rsidRDefault="00EC37AF" w:rsidP="00D259C6">
      <w:pPr>
        <w:autoSpaceDE/>
        <w:autoSpaceDN/>
        <w:adjustRightInd/>
        <w:ind w:firstLine="284"/>
        <w:jc w:val="both"/>
        <w:rPr>
          <w:lang w:val="it-IT" w:eastAsia="it-IT"/>
        </w:rPr>
      </w:pPr>
      <w:r>
        <w:rPr>
          <w:lang w:val="it-IT" w:eastAsia="it-IT"/>
        </w:rPr>
        <w:t xml:space="preserve">En esta </w:t>
      </w:r>
      <w:proofErr w:type="spellStart"/>
      <w:r>
        <w:rPr>
          <w:lang w:val="it-IT" w:eastAsia="it-IT"/>
        </w:rPr>
        <w:t>misma</w:t>
      </w:r>
      <w:proofErr w:type="spellEnd"/>
      <w:r>
        <w:rPr>
          <w:lang w:val="it-IT" w:eastAsia="it-IT"/>
        </w:rPr>
        <w:t xml:space="preserve"> linea,</w:t>
      </w:r>
      <w:r w:rsidR="00987FA7">
        <w:rPr>
          <w:lang w:val="it-IT" w:eastAsia="it-IT"/>
        </w:rPr>
        <w:t xml:space="preserve"> </w:t>
      </w:r>
      <w:r w:rsidR="00962611" w:rsidRPr="00334814">
        <w:rPr>
          <w:lang w:val="it-IT" w:eastAsia="it-IT"/>
        </w:rPr>
        <w:t>Pedro</w:t>
      </w:r>
      <w:r w:rsidR="00670199" w:rsidRPr="00334814">
        <w:rPr>
          <w:lang w:val="it-IT" w:eastAsia="it-IT"/>
        </w:rPr>
        <w:t xml:space="preserve"> Damiano </w:t>
      </w:r>
      <w:proofErr w:type="spellStart"/>
      <w:r w:rsidR="00962611" w:rsidRPr="00334814">
        <w:rPr>
          <w:lang w:val="it-IT" w:eastAsia="it-IT"/>
        </w:rPr>
        <w:t>escribe</w:t>
      </w:r>
      <w:proofErr w:type="spellEnd"/>
      <w:r w:rsidR="00962611" w:rsidRPr="00334814">
        <w:rPr>
          <w:lang w:val="it-IT" w:eastAsia="it-IT"/>
        </w:rPr>
        <w:t xml:space="preserve"> una carta al papa </w:t>
      </w:r>
      <w:proofErr w:type="spellStart"/>
      <w:r w:rsidR="00962611" w:rsidRPr="00334814">
        <w:rPr>
          <w:lang w:val="it-IT" w:eastAsia="it-IT"/>
        </w:rPr>
        <w:t>Nicolás</w:t>
      </w:r>
      <w:proofErr w:type="spellEnd"/>
      <w:r w:rsidR="00962611" w:rsidRPr="00334814">
        <w:rPr>
          <w:lang w:val="it-IT" w:eastAsia="it-IT"/>
        </w:rPr>
        <w:t xml:space="preserve"> II</w:t>
      </w:r>
      <w:r w:rsidR="00670199" w:rsidRPr="00334814">
        <w:rPr>
          <w:lang w:val="it-IT" w:eastAsia="it-IT"/>
        </w:rPr>
        <w:t xml:space="preserve"> († 1061) </w:t>
      </w:r>
      <w:r w:rsidR="00962611" w:rsidRPr="00334814">
        <w:rPr>
          <w:lang w:val="it-IT" w:eastAsia="it-IT"/>
        </w:rPr>
        <w:t xml:space="preserve">en la </w:t>
      </w:r>
      <w:proofErr w:type="spellStart"/>
      <w:r w:rsidR="00962611" w:rsidRPr="00334814">
        <w:rPr>
          <w:lang w:val="it-IT" w:eastAsia="it-IT"/>
        </w:rPr>
        <w:t>cual</w:t>
      </w:r>
      <w:proofErr w:type="spellEnd"/>
      <w:r w:rsidR="00962611" w:rsidRPr="00334814">
        <w:rPr>
          <w:lang w:val="it-IT" w:eastAsia="it-IT"/>
        </w:rPr>
        <w:t xml:space="preserve"> considera </w:t>
      </w:r>
      <w:proofErr w:type="spellStart"/>
      <w:r w:rsidR="00962611" w:rsidRPr="00334814">
        <w:rPr>
          <w:lang w:val="it-IT" w:eastAsia="it-IT"/>
        </w:rPr>
        <w:t>inaceptable</w:t>
      </w:r>
      <w:proofErr w:type="spellEnd"/>
      <w:r w:rsidR="00962611" w:rsidRPr="00334814">
        <w:rPr>
          <w:lang w:val="it-IT" w:eastAsia="it-IT"/>
        </w:rPr>
        <w:t xml:space="preserve"> la </w:t>
      </w:r>
      <w:proofErr w:type="spellStart"/>
      <w:r w:rsidR="00962611" w:rsidRPr="00334814">
        <w:rPr>
          <w:lang w:val="it-IT" w:eastAsia="it-IT"/>
        </w:rPr>
        <w:t>posibilidad</w:t>
      </w:r>
      <w:proofErr w:type="spellEnd"/>
      <w:r w:rsidR="00962611" w:rsidRPr="00334814">
        <w:rPr>
          <w:lang w:val="it-IT" w:eastAsia="it-IT"/>
        </w:rPr>
        <w:t xml:space="preserve"> de</w:t>
      </w:r>
      <w:r w:rsidR="00AE7CDA">
        <w:rPr>
          <w:lang w:val="it-IT" w:eastAsia="it-IT"/>
        </w:rPr>
        <w:t xml:space="preserve"> </w:t>
      </w:r>
      <w:proofErr w:type="spellStart"/>
      <w:r w:rsidR="00AE7CDA">
        <w:rPr>
          <w:lang w:val="it-IT" w:eastAsia="it-IT"/>
        </w:rPr>
        <w:t>que</w:t>
      </w:r>
      <w:proofErr w:type="spellEnd"/>
      <w:r w:rsidR="00AE7CDA">
        <w:rPr>
          <w:lang w:val="it-IT" w:eastAsia="it-IT"/>
        </w:rPr>
        <w:t xml:space="preserve"> </w:t>
      </w:r>
      <w:proofErr w:type="spellStart"/>
      <w:r w:rsidR="00AE7CDA">
        <w:rPr>
          <w:lang w:val="it-IT" w:eastAsia="it-IT"/>
        </w:rPr>
        <w:t>el</w:t>
      </w:r>
      <w:proofErr w:type="spellEnd"/>
      <w:r w:rsidR="00AE7CDA">
        <w:rPr>
          <w:lang w:val="it-IT" w:eastAsia="it-IT"/>
        </w:rPr>
        <w:t xml:space="preserve"> </w:t>
      </w:r>
      <w:proofErr w:type="spellStart"/>
      <w:r w:rsidR="00AE7CDA">
        <w:rPr>
          <w:lang w:val="it-IT" w:eastAsia="it-IT"/>
        </w:rPr>
        <w:t>obispo</w:t>
      </w:r>
      <w:proofErr w:type="spellEnd"/>
      <w:r w:rsidR="00AE7CDA">
        <w:rPr>
          <w:lang w:val="it-IT" w:eastAsia="it-IT"/>
        </w:rPr>
        <w:t xml:space="preserve"> se una</w:t>
      </w:r>
      <w:r w:rsidR="00E4242D">
        <w:rPr>
          <w:lang w:val="it-IT" w:eastAsia="it-IT"/>
        </w:rPr>
        <w:t xml:space="preserve"> a</w:t>
      </w:r>
      <w:r w:rsidR="00962611" w:rsidRPr="00334814">
        <w:rPr>
          <w:lang w:val="it-IT" w:eastAsia="it-IT"/>
        </w:rPr>
        <w:t xml:space="preserve"> </w:t>
      </w:r>
      <w:proofErr w:type="spellStart"/>
      <w:r w:rsidR="00962611" w:rsidRPr="00334814">
        <w:rPr>
          <w:lang w:val="it-IT" w:eastAsia="it-IT"/>
        </w:rPr>
        <w:t>mu</w:t>
      </w:r>
      <w:r w:rsidR="00E4242D">
        <w:rPr>
          <w:lang w:val="it-IT" w:eastAsia="it-IT"/>
        </w:rPr>
        <w:t>jer</w:t>
      </w:r>
      <w:proofErr w:type="spellEnd"/>
      <w:r w:rsidR="00E4242D">
        <w:rPr>
          <w:lang w:val="it-IT" w:eastAsia="it-IT"/>
        </w:rPr>
        <w:t xml:space="preserve"> </w:t>
      </w:r>
      <w:proofErr w:type="spellStart"/>
      <w:r w:rsidR="00E4242D">
        <w:rPr>
          <w:lang w:val="it-IT" w:eastAsia="it-IT"/>
        </w:rPr>
        <w:t>que</w:t>
      </w:r>
      <w:proofErr w:type="spellEnd"/>
      <w:r w:rsidR="00E4242D">
        <w:rPr>
          <w:lang w:val="it-IT" w:eastAsia="it-IT"/>
        </w:rPr>
        <w:t xml:space="preserve"> no </w:t>
      </w:r>
      <w:proofErr w:type="spellStart"/>
      <w:r w:rsidR="00E4242D">
        <w:rPr>
          <w:lang w:val="it-IT" w:eastAsia="it-IT"/>
        </w:rPr>
        <w:t>sea</w:t>
      </w:r>
      <w:proofErr w:type="spellEnd"/>
      <w:r w:rsidR="00E4242D">
        <w:rPr>
          <w:lang w:val="it-IT" w:eastAsia="it-IT"/>
        </w:rPr>
        <w:t xml:space="preserve"> su </w:t>
      </w:r>
      <w:proofErr w:type="spellStart"/>
      <w:r w:rsidR="00E4242D">
        <w:rPr>
          <w:lang w:val="it-IT" w:eastAsia="it-IT"/>
        </w:rPr>
        <w:t>iglesia</w:t>
      </w:r>
      <w:proofErr w:type="spellEnd"/>
      <w:r w:rsidR="00E4242D">
        <w:rPr>
          <w:lang w:val="it-IT" w:eastAsia="it-IT"/>
        </w:rPr>
        <w:t xml:space="preserve">. En </w:t>
      </w:r>
      <w:proofErr w:type="spellStart"/>
      <w:r w:rsidR="00E4242D">
        <w:rPr>
          <w:lang w:val="it-IT" w:eastAsia="it-IT"/>
        </w:rPr>
        <w:t>efecto</w:t>
      </w:r>
      <w:proofErr w:type="spellEnd"/>
      <w:r w:rsidR="00E4242D">
        <w:rPr>
          <w:lang w:val="it-IT" w:eastAsia="it-IT"/>
        </w:rPr>
        <w:t xml:space="preserve">, ser </w:t>
      </w:r>
      <w:proofErr w:type="spellStart"/>
      <w:r w:rsidR="00E4242D">
        <w:rPr>
          <w:lang w:val="it-IT" w:eastAsia="it-IT"/>
        </w:rPr>
        <w:t>esposo</w:t>
      </w:r>
      <w:proofErr w:type="spellEnd"/>
      <w:r w:rsidR="00E4242D">
        <w:rPr>
          <w:lang w:val="it-IT" w:eastAsia="it-IT"/>
        </w:rPr>
        <w:t xml:space="preserve"> de una </w:t>
      </w:r>
      <w:proofErr w:type="spellStart"/>
      <w:r w:rsidR="00E4242D">
        <w:rPr>
          <w:lang w:val="it-IT" w:eastAsia="it-IT"/>
        </w:rPr>
        <w:t>iglesia</w:t>
      </w:r>
      <w:proofErr w:type="spellEnd"/>
      <w:r w:rsidR="00E4242D">
        <w:rPr>
          <w:lang w:val="it-IT" w:eastAsia="it-IT"/>
        </w:rPr>
        <w:t xml:space="preserve"> tiene</w:t>
      </w:r>
      <w:r w:rsidR="00962611" w:rsidRPr="00334814">
        <w:rPr>
          <w:lang w:val="it-IT" w:eastAsia="it-IT"/>
        </w:rPr>
        <w:t xml:space="preserve"> </w:t>
      </w:r>
      <w:proofErr w:type="spellStart"/>
      <w:r w:rsidR="00962611" w:rsidRPr="00334814">
        <w:rPr>
          <w:lang w:val="it-IT" w:eastAsia="it-IT"/>
        </w:rPr>
        <w:t>consecuencias</w:t>
      </w:r>
      <w:proofErr w:type="spellEnd"/>
      <w:r w:rsidR="00962611" w:rsidRPr="00334814">
        <w:rPr>
          <w:lang w:val="it-IT" w:eastAsia="it-IT"/>
        </w:rPr>
        <w:t xml:space="preserve">: tener </w:t>
      </w:r>
      <w:proofErr w:type="spellStart"/>
      <w:r w:rsidR="00962611" w:rsidRPr="00334814">
        <w:rPr>
          <w:lang w:val="it-IT" w:eastAsia="it-IT"/>
        </w:rPr>
        <w:t>relaciones</w:t>
      </w:r>
      <w:proofErr w:type="spellEnd"/>
      <w:r w:rsidR="00962611" w:rsidRPr="00334814">
        <w:rPr>
          <w:lang w:val="it-IT" w:eastAsia="it-IT"/>
        </w:rPr>
        <w:t xml:space="preserve"> </w:t>
      </w:r>
      <w:proofErr w:type="spellStart"/>
      <w:r w:rsidR="00962611" w:rsidRPr="00334814">
        <w:rPr>
          <w:lang w:val="it-IT" w:eastAsia="it-IT"/>
        </w:rPr>
        <w:t>sexuales</w:t>
      </w:r>
      <w:proofErr w:type="spellEnd"/>
      <w:r w:rsidR="00962611" w:rsidRPr="00334814">
        <w:rPr>
          <w:lang w:val="it-IT" w:eastAsia="it-IT"/>
        </w:rPr>
        <w:t xml:space="preserve"> con una </w:t>
      </w:r>
      <w:proofErr w:type="spellStart"/>
      <w:r w:rsidR="00962611" w:rsidRPr="00334814">
        <w:rPr>
          <w:lang w:val="it-IT" w:eastAsia="it-IT"/>
        </w:rPr>
        <w:t>mujer</w:t>
      </w:r>
      <w:proofErr w:type="spellEnd"/>
      <w:r w:rsidR="00962611" w:rsidRPr="00334814">
        <w:rPr>
          <w:lang w:val="it-IT" w:eastAsia="it-IT"/>
        </w:rPr>
        <w:t xml:space="preserve"> se considera adulterio, </w:t>
      </w:r>
      <w:proofErr w:type="spellStart"/>
      <w:r w:rsidR="00962611" w:rsidRPr="00334814">
        <w:rPr>
          <w:lang w:val="it-IT" w:eastAsia="it-IT"/>
        </w:rPr>
        <w:t>esté</w:t>
      </w:r>
      <w:proofErr w:type="spellEnd"/>
      <w:r w:rsidR="00962611" w:rsidRPr="00334814">
        <w:rPr>
          <w:lang w:val="it-IT" w:eastAsia="it-IT"/>
        </w:rPr>
        <w:t xml:space="preserve"> o no legalmente </w:t>
      </w:r>
      <w:proofErr w:type="spellStart"/>
      <w:r w:rsidR="00962611" w:rsidRPr="00334814">
        <w:rPr>
          <w:lang w:val="it-IT" w:eastAsia="it-IT"/>
        </w:rPr>
        <w:t>casado</w:t>
      </w:r>
      <w:proofErr w:type="spellEnd"/>
      <w:r w:rsidR="00962611" w:rsidRPr="00334814">
        <w:rPr>
          <w:lang w:val="it-IT" w:eastAsia="it-IT"/>
        </w:rPr>
        <w:t xml:space="preserve"> con ella</w:t>
      </w:r>
      <w:r w:rsidR="00670199" w:rsidRPr="00334814">
        <w:rPr>
          <w:rStyle w:val="Refdenotaalpie"/>
          <w:sz w:val="24"/>
          <w:szCs w:val="24"/>
          <w:lang w:eastAsia="it-IT"/>
        </w:rPr>
        <w:footnoteReference w:id="88"/>
      </w:r>
      <w:r w:rsidR="00670199" w:rsidRPr="00334814">
        <w:rPr>
          <w:lang w:val="it-IT" w:eastAsia="it-IT"/>
        </w:rPr>
        <w:t xml:space="preserve">. </w:t>
      </w:r>
    </w:p>
    <w:p w:rsidR="00670199" w:rsidRDefault="00962611" w:rsidP="00962611">
      <w:pPr>
        <w:autoSpaceDE/>
        <w:autoSpaceDN/>
        <w:adjustRightInd/>
        <w:ind w:firstLine="284"/>
        <w:jc w:val="both"/>
        <w:rPr>
          <w:i/>
          <w:iCs/>
          <w:lang w:val="it-IT" w:eastAsia="it-IT"/>
        </w:rPr>
      </w:pPr>
      <w:r w:rsidRPr="00334814">
        <w:rPr>
          <w:lang w:val="it-IT" w:eastAsia="it-IT"/>
        </w:rPr>
        <w:t xml:space="preserve">A </w:t>
      </w:r>
      <w:proofErr w:type="spellStart"/>
      <w:r w:rsidR="00E4242D">
        <w:rPr>
          <w:lang w:val="it-IT" w:eastAsia="it-IT"/>
        </w:rPr>
        <w:t>principios</w:t>
      </w:r>
      <w:proofErr w:type="spellEnd"/>
      <w:r w:rsidR="00E4242D">
        <w:rPr>
          <w:lang w:val="it-IT" w:eastAsia="it-IT"/>
        </w:rPr>
        <w:t xml:space="preserve"> del siglo XII</w:t>
      </w:r>
      <w:r w:rsidR="00670199" w:rsidRPr="00334814">
        <w:rPr>
          <w:lang w:val="it-IT" w:eastAsia="it-IT"/>
        </w:rPr>
        <w:t xml:space="preserve"> Ivo de Chartres († 1116), </w:t>
      </w:r>
      <w:proofErr w:type="spellStart"/>
      <w:r w:rsidR="00E40ED7">
        <w:rPr>
          <w:lang w:val="it-IT" w:eastAsia="it-IT"/>
        </w:rPr>
        <w:t>el</w:t>
      </w:r>
      <w:proofErr w:type="spellEnd"/>
      <w:r w:rsidR="00E40ED7">
        <w:rPr>
          <w:lang w:val="it-IT" w:eastAsia="it-IT"/>
        </w:rPr>
        <w:t xml:space="preserve"> </w:t>
      </w:r>
      <w:proofErr w:type="spellStart"/>
      <w:r w:rsidR="00E40ED7">
        <w:rPr>
          <w:lang w:val="it-IT" w:eastAsia="it-IT"/>
        </w:rPr>
        <w:t>influyente</w:t>
      </w:r>
      <w:proofErr w:type="spellEnd"/>
      <w:r w:rsidR="00EC37AF">
        <w:rPr>
          <w:lang w:val="it-IT" w:eastAsia="it-IT"/>
        </w:rPr>
        <w:t xml:space="preserve"> </w:t>
      </w:r>
      <w:proofErr w:type="spellStart"/>
      <w:r w:rsidR="00EC37AF">
        <w:rPr>
          <w:lang w:val="it-IT" w:eastAsia="it-IT"/>
        </w:rPr>
        <w:t>compilador</w:t>
      </w:r>
      <w:proofErr w:type="spellEnd"/>
      <w:r w:rsidR="00EC37AF">
        <w:rPr>
          <w:lang w:val="it-IT" w:eastAsia="it-IT"/>
        </w:rPr>
        <w:t xml:space="preserve"> legislativo, </w:t>
      </w:r>
      <w:proofErr w:type="spellStart"/>
      <w:r w:rsidR="00EC37AF">
        <w:rPr>
          <w:lang w:val="it-IT" w:eastAsia="it-IT"/>
        </w:rPr>
        <w:t>describe</w:t>
      </w:r>
      <w:proofErr w:type="spellEnd"/>
      <w:r w:rsidR="00EC37AF">
        <w:rPr>
          <w:lang w:val="it-IT" w:eastAsia="it-IT"/>
        </w:rPr>
        <w:t xml:space="preserve"> </w:t>
      </w:r>
      <w:r w:rsidR="00E40ED7">
        <w:rPr>
          <w:lang w:val="it-IT" w:eastAsia="it-IT"/>
        </w:rPr>
        <w:t>a</w:t>
      </w:r>
      <w:r w:rsidRPr="00334814">
        <w:rPr>
          <w:lang w:val="it-IT" w:eastAsia="it-IT"/>
        </w:rPr>
        <w:t xml:space="preserve">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paraninfo o </w:t>
      </w:r>
      <w:proofErr w:type="spellStart"/>
      <w:r w:rsidRPr="00334814">
        <w:rPr>
          <w:lang w:val="it-IT" w:eastAsia="it-IT"/>
        </w:rPr>
        <w:t>custodio</w:t>
      </w:r>
      <w:proofErr w:type="spellEnd"/>
      <w:r w:rsidRPr="00334814">
        <w:rPr>
          <w:lang w:val="it-IT" w:eastAsia="it-IT"/>
        </w:rPr>
        <w:t xml:space="preserve"> de la </w:t>
      </w:r>
      <w:proofErr w:type="spellStart"/>
      <w:r w:rsidRPr="00334814">
        <w:rPr>
          <w:lang w:val="it-IT" w:eastAsia="it-IT"/>
        </w:rPr>
        <w:t>esposa</w:t>
      </w:r>
      <w:proofErr w:type="spellEnd"/>
      <w:r w:rsidRPr="00334814">
        <w:rPr>
          <w:lang w:val="it-IT" w:eastAsia="it-IT"/>
        </w:rPr>
        <w:t xml:space="preserve"> de Cristo, </w:t>
      </w:r>
      <w:r w:rsidR="00E40ED7">
        <w:rPr>
          <w:lang w:val="it-IT" w:eastAsia="it-IT"/>
        </w:rPr>
        <w:t xml:space="preserve">con la </w:t>
      </w:r>
      <w:proofErr w:type="spellStart"/>
      <w:r w:rsidR="00E40ED7">
        <w:rPr>
          <w:lang w:val="it-IT" w:eastAsia="it-IT"/>
        </w:rPr>
        <w:t>misión</w:t>
      </w:r>
      <w:proofErr w:type="spellEnd"/>
      <w:r w:rsidR="00E40ED7">
        <w:rPr>
          <w:lang w:val="it-IT" w:eastAsia="it-IT"/>
        </w:rPr>
        <w:t xml:space="preserve"> de purificar a la </w:t>
      </w:r>
      <w:proofErr w:type="spellStart"/>
      <w:r w:rsidR="00E40ED7">
        <w:rPr>
          <w:lang w:val="it-IT" w:eastAsia="it-IT"/>
        </w:rPr>
        <w:t>Iglesia</w:t>
      </w:r>
      <w:proofErr w:type="spellEnd"/>
      <w:r w:rsidR="00E40ED7">
        <w:rPr>
          <w:lang w:val="it-IT" w:eastAsia="it-IT"/>
        </w:rPr>
        <w:t xml:space="preserve"> </w:t>
      </w:r>
      <w:r w:rsidR="00835795">
        <w:rPr>
          <w:lang w:val="it-IT" w:eastAsia="it-IT"/>
        </w:rPr>
        <w:t>y presentarla</w:t>
      </w:r>
      <w:r w:rsidRPr="00334814">
        <w:rPr>
          <w:lang w:val="it-IT" w:eastAsia="it-IT"/>
        </w:rPr>
        <w:t xml:space="preserve"> al </w:t>
      </w:r>
      <w:proofErr w:type="spellStart"/>
      <w:r w:rsidRPr="00334814">
        <w:rPr>
          <w:lang w:val="it-IT" w:eastAsia="it-IT"/>
        </w:rPr>
        <w:t>Esposo</w:t>
      </w:r>
      <w:proofErr w:type="spellEnd"/>
      <w:r w:rsidRPr="00334814">
        <w:rPr>
          <w:lang w:val="it-IT" w:eastAsia="it-IT"/>
        </w:rPr>
        <w:t xml:space="preserve"> </w:t>
      </w:r>
      <w:proofErr w:type="spellStart"/>
      <w:r w:rsidRPr="00334814">
        <w:rPr>
          <w:lang w:val="it-IT" w:eastAsia="it-IT"/>
        </w:rPr>
        <w:t>celestial</w:t>
      </w:r>
      <w:proofErr w:type="spellEnd"/>
      <w:r w:rsidR="00E40ED7">
        <w:rPr>
          <w:lang w:val="it-IT" w:eastAsia="it-IT"/>
        </w:rPr>
        <w:t xml:space="preserve">, </w:t>
      </w:r>
      <w:proofErr w:type="spellStart"/>
      <w:r w:rsidR="00E40ED7">
        <w:rPr>
          <w:lang w:val="it-IT" w:eastAsia="it-IT"/>
        </w:rPr>
        <w:t>siempre</w:t>
      </w:r>
      <w:proofErr w:type="spellEnd"/>
      <w:r w:rsidRPr="00334814">
        <w:rPr>
          <w:lang w:val="it-IT" w:eastAsia="it-IT"/>
        </w:rPr>
        <w:t xml:space="preserve"> </w:t>
      </w:r>
      <w:proofErr w:type="spellStart"/>
      <w:r w:rsidRPr="00334814">
        <w:rPr>
          <w:lang w:val="it-IT" w:eastAsia="it-IT"/>
        </w:rPr>
        <w:t>luchando</w:t>
      </w:r>
      <w:proofErr w:type="spellEnd"/>
      <w:r w:rsidRPr="00334814">
        <w:rPr>
          <w:lang w:val="it-IT" w:eastAsia="it-IT"/>
        </w:rPr>
        <w:t xml:space="preserve"> contra </w:t>
      </w:r>
      <w:proofErr w:type="spellStart"/>
      <w:r w:rsidRPr="00334814">
        <w:rPr>
          <w:lang w:val="it-IT" w:eastAsia="it-IT"/>
        </w:rPr>
        <w:t>el</w:t>
      </w:r>
      <w:proofErr w:type="spellEnd"/>
      <w:r w:rsidRPr="00334814">
        <w:rPr>
          <w:lang w:val="it-IT" w:eastAsia="it-IT"/>
        </w:rPr>
        <w:t xml:space="preserve"> abuso de la </w:t>
      </w:r>
      <w:proofErr w:type="spellStart"/>
      <w:r w:rsidRPr="00334814">
        <w:rPr>
          <w:lang w:val="it-IT" w:eastAsia="it-IT"/>
        </w:rPr>
        <w:t>incontinencia</w:t>
      </w:r>
      <w:proofErr w:type="spellEnd"/>
      <w:r w:rsidRPr="00334814">
        <w:rPr>
          <w:lang w:val="it-IT" w:eastAsia="it-IT"/>
        </w:rPr>
        <w:t xml:space="preserve"> </w:t>
      </w:r>
      <w:proofErr w:type="spellStart"/>
      <w:r w:rsidRPr="00334814">
        <w:rPr>
          <w:lang w:val="it-IT" w:eastAsia="it-IT"/>
        </w:rPr>
        <w:t>clerical</w:t>
      </w:r>
      <w:proofErr w:type="spellEnd"/>
      <w:r w:rsidR="00670199" w:rsidRPr="00334814">
        <w:rPr>
          <w:rStyle w:val="Refdenotaalpie"/>
          <w:sz w:val="24"/>
          <w:szCs w:val="24"/>
          <w:lang w:eastAsia="it-IT"/>
        </w:rPr>
        <w:footnoteReference w:id="89"/>
      </w:r>
      <w:r w:rsidR="00670199" w:rsidRPr="00334814">
        <w:rPr>
          <w:i/>
          <w:iCs/>
          <w:lang w:val="it-IT" w:eastAsia="it-IT"/>
        </w:rPr>
        <w:t>.</w:t>
      </w:r>
    </w:p>
    <w:p w:rsidR="00A73279" w:rsidRPr="00334814" w:rsidRDefault="00A73279" w:rsidP="00A73279">
      <w:pPr>
        <w:autoSpaceDE/>
        <w:autoSpaceDN/>
        <w:adjustRightInd/>
        <w:ind w:firstLine="284"/>
        <w:jc w:val="both"/>
        <w:rPr>
          <w:lang w:val="it-IT" w:eastAsia="it-IT"/>
        </w:rPr>
      </w:pPr>
      <w:proofErr w:type="spellStart"/>
      <w:r w:rsidRPr="00334814">
        <w:rPr>
          <w:lang w:val="it-IT" w:eastAsia="it-IT"/>
        </w:rPr>
        <w:t>También</w:t>
      </w:r>
      <w:proofErr w:type="spellEnd"/>
      <w:r w:rsidRPr="00334814">
        <w:rPr>
          <w:lang w:val="it-IT" w:eastAsia="it-IT"/>
        </w:rPr>
        <w:t xml:space="preserve"> es </w:t>
      </w:r>
      <w:proofErr w:type="spellStart"/>
      <w:r w:rsidRPr="00334814">
        <w:rPr>
          <w:lang w:val="it-IT" w:eastAsia="it-IT"/>
        </w:rPr>
        <w:t>conocida</w:t>
      </w:r>
      <w:proofErr w:type="spellEnd"/>
      <w:r w:rsidRPr="00334814">
        <w:rPr>
          <w:lang w:val="it-IT" w:eastAsia="it-IT"/>
        </w:rPr>
        <w:t xml:space="preserve"> una </w:t>
      </w:r>
      <w:r w:rsidRPr="00334814">
        <w:rPr>
          <w:i/>
          <w:iCs/>
          <w:lang w:val="it-IT" w:eastAsia="it-IT"/>
        </w:rPr>
        <w:t xml:space="preserve">Saga </w:t>
      </w:r>
      <w:r w:rsidRPr="00334814">
        <w:rPr>
          <w:lang w:val="it-IT" w:eastAsia="it-IT"/>
        </w:rPr>
        <w:t xml:space="preserve">del santo </w:t>
      </w:r>
      <w:proofErr w:type="spellStart"/>
      <w:r w:rsidRPr="00334814">
        <w:rPr>
          <w:lang w:val="it-IT" w:eastAsia="it-IT"/>
        </w:rPr>
        <w:t>islandés</w:t>
      </w:r>
      <w:proofErr w:type="spellEnd"/>
      <w:r w:rsidRPr="00334814">
        <w:rPr>
          <w:lang w:val="it-IT" w:eastAsia="it-IT"/>
        </w:rPr>
        <w:t xml:space="preserve"> </w:t>
      </w:r>
      <w:proofErr w:type="spellStart"/>
      <w:r w:rsidRPr="00334814">
        <w:rPr>
          <w:lang w:val="it-IT" w:eastAsia="it-IT"/>
        </w:rPr>
        <w:t>Thorlák</w:t>
      </w:r>
      <w:proofErr w:type="spellEnd"/>
      <w:r w:rsidRPr="00334814">
        <w:rPr>
          <w:lang w:val="it-IT" w:eastAsia="it-IT"/>
        </w:rPr>
        <w:t xml:space="preserve"> († 1193), la </w:t>
      </w:r>
      <w:proofErr w:type="spellStart"/>
      <w:r w:rsidRPr="00334814">
        <w:rPr>
          <w:lang w:val="it-IT" w:eastAsia="it-IT"/>
        </w:rPr>
        <w:t>cual</w:t>
      </w:r>
      <w:proofErr w:type="spellEnd"/>
      <w:r w:rsidRPr="00334814">
        <w:rPr>
          <w:lang w:val="it-IT" w:eastAsia="it-IT"/>
        </w:rPr>
        <w:t xml:space="preserve"> narra una </w:t>
      </w:r>
      <w:proofErr w:type="spellStart"/>
      <w:r>
        <w:rPr>
          <w:lang w:val="it-IT" w:eastAsia="it-IT"/>
        </w:rPr>
        <w:t>aparición</w:t>
      </w:r>
      <w:proofErr w:type="spellEnd"/>
      <w:r>
        <w:rPr>
          <w:lang w:val="it-IT" w:eastAsia="it-IT"/>
        </w:rPr>
        <w:t xml:space="preserve"> divina </w:t>
      </w:r>
      <w:proofErr w:type="spellStart"/>
      <w:r>
        <w:rPr>
          <w:lang w:val="it-IT" w:eastAsia="it-IT"/>
        </w:rPr>
        <w:t>que</w:t>
      </w:r>
      <w:proofErr w:type="spellEnd"/>
      <w:r>
        <w:rPr>
          <w:lang w:val="it-IT" w:eastAsia="it-IT"/>
        </w:rPr>
        <w:t xml:space="preserve"> </w:t>
      </w:r>
      <w:proofErr w:type="spellStart"/>
      <w:r>
        <w:rPr>
          <w:lang w:val="it-IT" w:eastAsia="it-IT"/>
        </w:rPr>
        <w:t>convence</w:t>
      </w:r>
      <w:proofErr w:type="spellEnd"/>
      <w:r>
        <w:rPr>
          <w:lang w:val="it-IT" w:eastAsia="it-IT"/>
        </w:rPr>
        <w:t xml:space="preserve"> a un</w:t>
      </w:r>
      <w:r w:rsidRPr="00334814">
        <w:rPr>
          <w:lang w:val="it-IT" w:eastAsia="it-IT"/>
        </w:rPr>
        <w:t xml:space="preserve"> futuro </w:t>
      </w:r>
      <w:proofErr w:type="spellStart"/>
      <w:r w:rsidRPr="00334814">
        <w:rPr>
          <w:lang w:val="it-IT" w:eastAsia="it-IT"/>
        </w:rPr>
        <w:t>obispo</w:t>
      </w:r>
      <w:proofErr w:type="spellEnd"/>
      <w:r w:rsidRPr="00334814">
        <w:rPr>
          <w:lang w:val="it-IT" w:eastAsia="it-IT"/>
        </w:rPr>
        <w:t xml:space="preserve"> de no </w:t>
      </w:r>
      <w:proofErr w:type="spellStart"/>
      <w:r w:rsidRPr="00334814">
        <w:rPr>
          <w:lang w:val="it-IT" w:eastAsia="it-IT"/>
        </w:rPr>
        <w:t>casarse</w:t>
      </w:r>
      <w:proofErr w:type="spellEnd"/>
      <w:r w:rsidRPr="00334814">
        <w:rPr>
          <w:lang w:val="it-IT" w:eastAsia="it-IT"/>
        </w:rPr>
        <w:t xml:space="preserve">, </w:t>
      </w:r>
      <w:proofErr w:type="spellStart"/>
      <w:r w:rsidRPr="00334814">
        <w:rPr>
          <w:lang w:val="it-IT" w:eastAsia="it-IT"/>
        </w:rPr>
        <w:t>ya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él</w:t>
      </w:r>
      <w:proofErr w:type="spellEnd"/>
      <w:r w:rsidRPr="00334814">
        <w:rPr>
          <w:lang w:val="it-IT" w:eastAsia="it-IT"/>
        </w:rPr>
        <w:t xml:space="preserve"> </w:t>
      </w:r>
      <w:proofErr w:type="spellStart"/>
      <w:r w:rsidRPr="00334814">
        <w:rPr>
          <w:lang w:val="it-IT" w:eastAsia="it-IT"/>
        </w:rPr>
        <w:t>ya</w:t>
      </w:r>
      <w:proofErr w:type="spellEnd"/>
      <w:r w:rsidRPr="00334814">
        <w:rPr>
          <w:lang w:val="it-IT" w:eastAsia="it-IT"/>
        </w:rPr>
        <w:t xml:space="preserve"> </w:t>
      </w:r>
      <w:proofErr w:type="spellStart"/>
      <w:r w:rsidRPr="00334814">
        <w:rPr>
          <w:lang w:val="it-IT" w:eastAsia="it-IT"/>
        </w:rPr>
        <w:t>está</w:t>
      </w:r>
      <w:proofErr w:type="spellEnd"/>
      <w:r w:rsidRPr="00334814">
        <w:rPr>
          <w:lang w:val="it-IT" w:eastAsia="it-IT"/>
        </w:rPr>
        <w:t xml:space="preserve"> </w:t>
      </w:r>
      <w:proofErr w:type="spellStart"/>
      <w:r w:rsidRPr="00334814">
        <w:rPr>
          <w:lang w:val="it-IT" w:eastAsia="it-IT"/>
        </w:rPr>
        <w:t>prometido</w:t>
      </w:r>
      <w:proofErr w:type="spellEnd"/>
      <w:r w:rsidRPr="00334814">
        <w:rPr>
          <w:lang w:val="it-IT" w:eastAsia="it-IT"/>
        </w:rPr>
        <w:t xml:space="preserve"> a una </w:t>
      </w:r>
      <w:proofErr w:type="spellStart"/>
      <w:r w:rsidRPr="00334814">
        <w:rPr>
          <w:lang w:val="it-IT" w:eastAsia="it-IT"/>
        </w:rPr>
        <w:t>esposa</w:t>
      </w:r>
      <w:proofErr w:type="spellEnd"/>
      <w:r w:rsidRPr="00334814">
        <w:rPr>
          <w:lang w:val="it-IT" w:eastAsia="it-IT"/>
        </w:rPr>
        <w:t xml:space="preserve"> </w:t>
      </w:r>
      <w:proofErr w:type="spellStart"/>
      <w:r w:rsidRPr="00334814">
        <w:rPr>
          <w:lang w:val="it-IT" w:eastAsia="it-IT"/>
        </w:rPr>
        <w:t>más</w:t>
      </w:r>
      <w:proofErr w:type="spellEnd"/>
      <w:r w:rsidRPr="00334814">
        <w:rPr>
          <w:lang w:val="it-IT" w:eastAsia="it-IT"/>
        </w:rPr>
        <w:t xml:space="preserve"> </w:t>
      </w:r>
      <w:proofErr w:type="spellStart"/>
      <w:r w:rsidRPr="00334814">
        <w:rPr>
          <w:lang w:val="it-IT" w:eastAsia="it-IT"/>
        </w:rPr>
        <w:t>noble</w:t>
      </w:r>
      <w:proofErr w:type="spellEnd"/>
      <w:r w:rsidRPr="00334814">
        <w:rPr>
          <w:lang w:val="it-IT" w:eastAsia="it-IT"/>
        </w:rPr>
        <w:t xml:space="preserve"> y </w:t>
      </w:r>
      <w:proofErr w:type="spellStart"/>
      <w:r w:rsidRPr="00334814">
        <w:rPr>
          <w:lang w:val="it-IT" w:eastAsia="it-IT"/>
        </w:rPr>
        <w:t>más</w:t>
      </w:r>
      <w:proofErr w:type="spellEnd"/>
      <w:r w:rsidRPr="00334814">
        <w:rPr>
          <w:lang w:val="it-IT" w:eastAsia="it-IT"/>
        </w:rPr>
        <w:t xml:space="preserve"> bella, e</w:t>
      </w:r>
      <w:r>
        <w:rPr>
          <w:lang w:val="it-IT" w:eastAsia="it-IT"/>
        </w:rPr>
        <w:t xml:space="preserve">s </w:t>
      </w:r>
      <w:proofErr w:type="spellStart"/>
      <w:r>
        <w:rPr>
          <w:lang w:val="it-IT" w:eastAsia="it-IT"/>
        </w:rPr>
        <w:t>decir</w:t>
      </w:r>
      <w:proofErr w:type="spellEnd"/>
      <w:r>
        <w:rPr>
          <w:lang w:val="it-IT" w:eastAsia="it-IT"/>
        </w:rPr>
        <w:t xml:space="preserve">, a su </w:t>
      </w:r>
      <w:proofErr w:type="spellStart"/>
      <w:r>
        <w:rPr>
          <w:lang w:val="it-IT" w:eastAsia="it-IT"/>
        </w:rPr>
        <w:t>iglesia</w:t>
      </w:r>
      <w:proofErr w:type="spellEnd"/>
      <w:r w:rsidR="00D03702">
        <w:rPr>
          <w:rStyle w:val="Refdenotaalpie"/>
          <w:lang w:val="it-IT" w:eastAsia="it-IT"/>
        </w:rPr>
        <w:footnoteReference w:id="90"/>
      </w:r>
      <w:r w:rsidRPr="00334814">
        <w:rPr>
          <w:lang w:val="it-IT" w:eastAsia="it-IT"/>
        </w:rPr>
        <w:t>.</w:t>
      </w:r>
    </w:p>
    <w:p w:rsidR="00670199" w:rsidRPr="00334814" w:rsidRDefault="00EC37AF" w:rsidP="00EC37AF">
      <w:pPr>
        <w:autoSpaceDE/>
        <w:autoSpaceDN/>
        <w:adjustRightInd/>
        <w:ind w:firstLine="284"/>
        <w:jc w:val="both"/>
        <w:rPr>
          <w:lang w:val="it-IT" w:eastAsia="it-IT"/>
        </w:rPr>
      </w:pPr>
      <w:r>
        <w:rPr>
          <w:lang w:val="it-IT" w:eastAsia="it-IT"/>
        </w:rPr>
        <w:t xml:space="preserve">Cabe </w:t>
      </w:r>
      <w:proofErr w:type="spellStart"/>
      <w:r>
        <w:rPr>
          <w:lang w:val="it-IT" w:eastAsia="it-IT"/>
        </w:rPr>
        <w:t>remarcar</w:t>
      </w:r>
      <w:proofErr w:type="spellEnd"/>
      <w:r>
        <w:rPr>
          <w:lang w:val="it-IT" w:eastAsia="it-IT"/>
        </w:rPr>
        <w:t xml:space="preserve"> </w:t>
      </w:r>
      <w:proofErr w:type="spellStart"/>
      <w:r>
        <w:rPr>
          <w:lang w:val="it-IT" w:eastAsia="it-IT"/>
        </w:rPr>
        <w:t>que</w:t>
      </w:r>
      <w:proofErr w:type="spellEnd"/>
      <w:r>
        <w:rPr>
          <w:lang w:val="it-IT" w:eastAsia="it-IT"/>
        </w:rPr>
        <w:t xml:space="preserve"> a</w:t>
      </w:r>
      <w:r w:rsidR="00A73279">
        <w:rPr>
          <w:lang w:val="it-IT" w:eastAsia="it-IT"/>
        </w:rPr>
        <w:t xml:space="preserve"> partir del siglo IX</w:t>
      </w:r>
      <w:r w:rsidR="00AE7CDA">
        <w:rPr>
          <w:lang w:val="it-IT" w:eastAsia="it-IT"/>
        </w:rPr>
        <w:t xml:space="preserve"> se </w:t>
      </w:r>
      <w:proofErr w:type="spellStart"/>
      <w:r w:rsidR="00682C12">
        <w:rPr>
          <w:lang w:val="it-IT" w:eastAsia="it-IT"/>
        </w:rPr>
        <w:t>empieza</w:t>
      </w:r>
      <w:proofErr w:type="spellEnd"/>
      <w:r w:rsidR="00682C12">
        <w:rPr>
          <w:lang w:val="it-IT" w:eastAsia="it-IT"/>
        </w:rPr>
        <w:t xml:space="preserve"> a </w:t>
      </w:r>
      <w:proofErr w:type="spellStart"/>
      <w:r w:rsidR="00682C12">
        <w:rPr>
          <w:lang w:val="it-IT" w:eastAsia="it-IT"/>
        </w:rPr>
        <w:t>generalizar</w:t>
      </w:r>
      <w:proofErr w:type="spellEnd"/>
      <w:r w:rsidR="00AE7CDA">
        <w:rPr>
          <w:lang w:val="it-IT" w:eastAsia="it-IT"/>
        </w:rPr>
        <w:t xml:space="preserve"> la </w:t>
      </w:r>
      <w:proofErr w:type="spellStart"/>
      <w:r>
        <w:rPr>
          <w:lang w:val="it-IT" w:eastAsia="it-IT"/>
        </w:rPr>
        <w:t>imagen</w:t>
      </w:r>
      <w:proofErr w:type="spellEnd"/>
      <w:r w:rsidR="00682C12">
        <w:rPr>
          <w:lang w:val="it-IT" w:eastAsia="it-IT"/>
        </w:rPr>
        <w:t xml:space="preserve"> del </w:t>
      </w:r>
      <w:proofErr w:type="spellStart"/>
      <w:r w:rsidR="00AE7CDA" w:rsidRPr="00AE7CDA">
        <w:rPr>
          <w:i/>
          <w:iCs/>
          <w:lang w:val="it-IT" w:eastAsia="it-IT"/>
        </w:rPr>
        <w:t>presbyter</w:t>
      </w:r>
      <w:proofErr w:type="spellEnd"/>
      <w:r w:rsidR="00AE7CDA" w:rsidRPr="00AE7CDA">
        <w:rPr>
          <w:lang w:val="it-IT" w:eastAsia="it-IT"/>
        </w:rPr>
        <w:t xml:space="preserve"> </w:t>
      </w:r>
      <w:proofErr w:type="spellStart"/>
      <w:r w:rsidR="00A73279">
        <w:rPr>
          <w:lang w:val="it-IT" w:eastAsia="it-IT"/>
        </w:rPr>
        <w:t>también</w:t>
      </w:r>
      <w:proofErr w:type="spellEnd"/>
      <w:r w:rsidR="00A73279">
        <w:rPr>
          <w:lang w:val="it-IT" w:eastAsia="it-IT"/>
        </w:rPr>
        <w:t xml:space="preserve"> </w:t>
      </w:r>
      <w:proofErr w:type="spellStart"/>
      <w:r w:rsidR="00AE7CDA" w:rsidRPr="00AE7CDA">
        <w:rPr>
          <w:lang w:val="it-IT" w:eastAsia="it-IT"/>
        </w:rPr>
        <w:t>como</w:t>
      </w:r>
      <w:proofErr w:type="spellEnd"/>
      <w:r w:rsidR="00AE7CDA" w:rsidRPr="00AE7CDA">
        <w:rPr>
          <w:lang w:val="it-IT" w:eastAsia="it-IT"/>
        </w:rPr>
        <w:t xml:space="preserve"> </w:t>
      </w:r>
      <w:proofErr w:type="spellStart"/>
      <w:r w:rsidR="00AE7CDA" w:rsidRPr="00AE7CDA">
        <w:rPr>
          <w:lang w:val="it-IT" w:eastAsia="it-IT"/>
        </w:rPr>
        <w:t>esposo</w:t>
      </w:r>
      <w:proofErr w:type="spellEnd"/>
      <w:r w:rsidR="00AE7CDA">
        <w:rPr>
          <w:lang w:val="it-IT" w:eastAsia="it-IT"/>
        </w:rPr>
        <w:t xml:space="preserve"> </w:t>
      </w:r>
      <w:proofErr w:type="spellStart"/>
      <w:r w:rsidR="00AE7CDA">
        <w:rPr>
          <w:lang w:val="it-IT" w:eastAsia="it-IT"/>
        </w:rPr>
        <w:t>espiritual</w:t>
      </w:r>
      <w:proofErr w:type="spellEnd"/>
      <w:r w:rsidR="00AE7CDA">
        <w:rPr>
          <w:lang w:val="it-IT" w:eastAsia="it-IT"/>
        </w:rPr>
        <w:t xml:space="preserve"> </w:t>
      </w:r>
      <w:r w:rsidR="00682C12">
        <w:rPr>
          <w:lang w:val="it-IT" w:eastAsia="it-IT"/>
        </w:rPr>
        <w:t xml:space="preserve">de la </w:t>
      </w:r>
      <w:proofErr w:type="spellStart"/>
      <w:r w:rsidR="00682C12">
        <w:rPr>
          <w:lang w:val="it-IT" w:eastAsia="it-IT"/>
        </w:rPr>
        <w:t>Iglesia</w:t>
      </w:r>
      <w:proofErr w:type="spellEnd"/>
      <w:r w:rsidR="008A1ADC" w:rsidRPr="00AE7CDA">
        <w:rPr>
          <w:rStyle w:val="Refdenotaalpie"/>
          <w:sz w:val="24"/>
          <w:szCs w:val="24"/>
          <w:lang w:val="it-IT" w:eastAsia="it-IT"/>
        </w:rPr>
        <w:footnoteReference w:id="91"/>
      </w:r>
      <w:r>
        <w:rPr>
          <w:lang w:val="it-IT" w:eastAsia="it-IT"/>
        </w:rPr>
        <w:t>. Umberto de</w:t>
      </w:r>
      <w:r w:rsidR="00E4242D">
        <w:rPr>
          <w:lang w:val="it-IT" w:eastAsia="it-IT"/>
        </w:rPr>
        <w:t xml:space="preserve"> Silva Candida </w:t>
      </w:r>
      <w:proofErr w:type="spellStart"/>
      <w:r w:rsidR="00DA1D9B" w:rsidRPr="00334814">
        <w:rPr>
          <w:lang w:val="it-IT" w:eastAsia="it-IT"/>
        </w:rPr>
        <w:t>acusa</w:t>
      </w:r>
      <w:proofErr w:type="spellEnd"/>
      <w:r w:rsidR="00DA1D9B" w:rsidRPr="00334814">
        <w:rPr>
          <w:lang w:val="it-IT" w:eastAsia="it-IT"/>
        </w:rPr>
        <w:t xml:space="preserve"> </w:t>
      </w:r>
      <w:r w:rsidR="00DA1D9B" w:rsidRPr="00334814">
        <w:rPr>
          <w:lang w:val="it-IT" w:eastAsia="it-IT"/>
        </w:rPr>
        <w:lastRenderedPageBreak/>
        <w:t xml:space="preserve">a </w:t>
      </w:r>
      <w:proofErr w:type="spellStart"/>
      <w:r w:rsidR="00DA1D9B" w:rsidRPr="00334814">
        <w:rPr>
          <w:lang w:val="it-IT" w:eastAsia="it-IT"/>
        </w:rPr>
        <w:t>los</w:t>
      </w:r>
      <w:proofErr w:type="spellEnd"/>
      <w:r w:rsidR="00DA1D9B" w:rsidRPr="00334814">
        <w:rPr>
          <w:lang w:val="it-IT" w:eastAsia="it-IT"/>
        </w:rPr>
        <w:t xml:space="preserve"> </w:t>
      </w:r>
      <w:proofErr w:type="spellStart"/>
      <w:r w:rsidR="00DA1D9B" w:rsidRPr="00334814">
        <w:rPr>
          <w:lang w:val="it-IT" w:eastAsia="it-IT"/>
        </w:rPr>
        <w:t>presbítero</w:t>
      </w:r>
      <w:r w:rsidR="00E4242D">
        <w:rPr>
          <w:lang w:val="it-IT" w:eastAsia="it-IT"/>
        </w:rPr>
        <w:t>s</w:t>
      </w:r>
      <w:proofErr w:type="spellEnd"/>
      <w:r w:rsidR="00E4242D">
        <w:rPr>
          <w:lang w:val="it-IT" w:eastAsia="it-IT"/>
        </w:rPr>
        <w:t xml:space="preserve"> </w:t>
      </w:r>
      <w:proofErr w:type="spellStart"/>
      <w:r w:rsidR="00E4242D">
        <w:rPr>
          <w:lang w:val="it-IT" w:eastAsia="it-IT"/>
        </w:rPr>
        <w:t>casados</w:t>
      </w:r>
      <w:proofErr w:type="spellEnd"/>
      <w:r w:rsidR="00E4242D">
        <w:rPr>
          <w:lang w:val="it-IT" w:eastAsia="it-IT"/>
        </w:rPr>
        <w:t xml:space="preserve"> de </w:t>
      </w:r>
      <w:proofErr w:type="spellStart"/>
      <w:r w:rsidR="00E4242D">
        <w:rPr>
          <w:lang w:val="it-IT" w:eastAsia="it-IT"/>
        </w:rPr>
        <w:t>infidelidad</w:t>
      </w:r>
      <w:proofErr w:type="spellEnd"/>
      <w:r w:rsidR="00E4242D">
        <w:rPr>
          <w:lang w:val="it-IT" w:eastAsia="it-IT"/>
        </w:rPr>
        <w:t xml:space="preserve"> a su</w:t>
      </w:r>
      <w:r w:rsidR="00DA1D9B" w:rsidRPr="00334814">
        <w:rPr>
          <w:lang w:val="it-IT" w:eastAsia="it-IT"/>
        </w:rPr>
        <w:t xml:space="preserve"> </w:t>
      </w:r>
      <w:proofErr w:type="spellStart"/>
      <w:r w:rsidR="00DA1D9B" w:rsidRPr="00334814">
        <w:rPr>
          <w:lang w:val="it-IT" w:eastAsia="it-IT"/>
        </w:rPr>
        <w:t>esposa</w:t>
      </w:r>
      <w:proofErr w:type="spellEnd"/>
      <w:r w:rsidR="00DA1D9B" w:rsidRPr="00334814">
        <w:rPr>
          <w:lang w:val="it-IT" w:eastAsia="it-IT"/>
        </w:rPr>
        <w:t xml:space="preserve"> </w:t>
      </w:r>
      <w:proofErr w:type="spellStart"/>
      <w:r w:rsidR="00DA1D9B" w:rsidRPr="00334814">
        <w:rPr>
          <w:lang w:val="it-IT" w:eastAsia="it-IT"/>
        </w:rPr>
        <w:t>celestial</w:t>
      </w:r>
      <w:proofErr w:type="spellEnd"/>
      <w:r w:rsidR="00DA1D9B" w:rsidRPr="00334814">
        <w:rPr>
          <w:lang w:val="it-IT" w:eastAsia="it-IT"/>
        </w:rPr>
        <w:t xml:space="preserve">, usando </w:t>
      </w:r>
      <w:proofErr w:type="spellStart"/>
      <w:r w:rsidR="00DA1D9B" w:rsidRPr="00334814">
        <w:rPr>
          <w:lang w:val="it-IT" w:eastAsia="it-IT"/>
        </w:rPr>
        <w:t>el</w:t>
      </w:r>
      <w:proofErr w:type="spellEnd"/>
      <w:r w:rsidR="00DA1D9B" w:rsidRPr="00334814">
        <w:rPr>
          <w:lang w:val="it-IT" w:eastAsia="it-IT"/>
        </w:rPr>
        <w:t xml:space="preserve"> </w:t>
      </w:r>
      <w:proofErr w:type="spellStart"/>
      <w:r w:rsidR="00DA1D9B" w:rsidRPr="00334814">
        <w:rPr>
          <w:lang w:val="it-IT" w:eastAsia="it-IT"/>
        </w:rPr>
        <w:t>término</w:t>
      </w:r>
      <w:proofErr w:type="spellEnd"/>
      <w:r w:rsidR="00DA1D9B" w:rsidRPr="00334814">
        <w:rPr>
          <w:lang w:val="it-IT" w:eastAsia="it-IT"/>
        </w:rPr>
        <w:t xml:space="preserve"> </w:t>
      </w:r>
      <w:r>
        <w:rPr>
          <w:lang w:val="it-IT" w:eastAsia="it-IT"/>
        </w:rPr>
        <w:t>adulterio</w:t>
      </w:r>
      <w:r w:rsidR="00670199" w:rsidRPr="00334814">
        <w:rPr>
          <w:lang w:val="it-IT" w:eastAsia="it-IT"/>
        </w:rPr>
        <w:t xml:space="preserve"> </w:t>
      </w:r>
      <w:r w:rsidR="00DA1D9B" w:rsidRPr="00334814">
        <w:rPr>
          <w:lang w:val="it-IT" w:eastAsia="it-IT"/>
        </w:rPr>
        <w:t xml:space="preserve">para definir </w:t>
      </w:r>
      <w:proofErr w:type="spellStart"/>
      <w:r w:rsidR="00DA1D9B" w:rsidRPr="00334814">
        <w:rPr>
          <w:lang w:val="it-IT" w:eastAsia="it-IT"/>
        </w:rPr>
        <w:t>los</w:t>
      </w:r>
      <w:proofErr w:type="spellEnd"/>
      <w:r w:rsidR="00DA1D9B" w:rsidRPr="00334814">
        <w:rPr>
          <w:lang w:val="it-IT" w:eastAsia="it-IT"/>
        </w:rPr>
        <w:t xml:space="preserve"> </w:t>
      </w:r>
      <w:proofErr w:type="spellStart"/>
      <w:r w:rsidR="00DA1D9B" w:rsidRPr="00334814">
        <w:rPr>
          <w:lang w:val="it-IT" w:eastAsia="it-IT"/>
        </w:rPr>
        <w:t>matrimonios</w:t>
      </w:r>
      <w:proofErr w:type="spellEnd"/>
      <w:r w:rsidR="00DA1D9B" w:rsidRPr="00334814">
        <w:rPr>
          <w:lang w:val="it-IT" w:eastAsia="it-IT"/>
        </w:rPr>
        <w:t xml:space="preserve"> </w:t>
      </w:r>
      <w:proofErr w:type="spellStart"/>
      <w:r w:rsidR="00DA1D9B" w:rsidRPr="00334814">
        <w:rPr>
          <w:lang w:val="it-IT" w:eastAsia="it-IT"/>
        </w:rPr>
        <w:t>clericales</w:t>
      </w:r>
      <w:proofErr w:type="spellEnd"/>
      <w:r w:rsidR="00DA1D9B" w:rsidRPr="00334814">
        <w:rPr>
          <w:lang w:val="it-IT" w:eastAsia="it-IT"/>
        </w:rPr>
        <w:t xml:space="preserve"> </w:t>
      </w:r>
      <w:proofErr w:type="spellStart"/>
      <w:r w:rsidR="00DA1D9B" w:rsidRPr="00334814">
        <w:rPr>
          <w:lang w:val="it-IT" w:eastAsia="it-IT"/>
        </w:rPr>
        <w:t>tolerados</w:t>
      </w:r>
      <w:proofErr w:type="spellEnd"/>
      <w:r w:rsidR="00DA1D9B" w:rsidRPr="00334814">
        <w:rPr>
          <w:lang w:val="it-IT" w:eastAsia="it-IT"/>
        </w:rPr>
        <w:t xml:space="preserve"> en la </w:t>
      </w:r>
      <w:proofErr w:type="spellStart"/>
      <w:r w:rsidR="00DA1D9B" w:rsidRPr="00334814">
        <w:rPr>
          <w:lang w:val="it-IT" w:eastAsia="it-IT"/>
        </w:rPr>
        <w:t>Iglesia</w:t>
      </w:r>
      <w:proofErr w:type="spellEnd"/>
      <w:r w:rsidR="00DA1D9B" w:rsidRPr="00334814">
        <w:rPr>
          <w:lang w:val="it-IT" w:eastAsia="it-IT"/>
        </w:rPr>
        <w:t xml:space="preserve"> </w:t>
      </w:r>
      <w:proofErr w:type="spellStart"/>
      <w:r w:rsidR="00DA1D9B" w:rsidRPr="00334814">
        <w:rPr>
          <w:lang w:val="it-IT" w:eastAsia="it-IT"/>
        </w:rPr>
        <w:t>occidental</w:t>
      </w:r>
      <w:proofErr w:type="spellEnd"/>
      <w:r w:rsidR="00670199" w:rsidRPr="00334814">
        <w:rPr>
          <w:rStyle w:val="Refdenotaalpie"/>
          <w:sz w:val="24"/>
          <w:szCs w:val="24"/>
          <w:lang w:eastAsia="it-IT"/>
        </w:rPr>
        <w:footnoteReference w:id="92"/>
      </w:r>
      <w:r w:rsidR="00670199" w:rsidRPr="00334814">
        <w:rPr>
          <w:lang w:val="it-IT" w:eastAsia="it-IT"/>
        </w:rPr>
        <w:t xml:space="preserve">. </w:t>
      </w:r>
      <w:r w:rsidR="000A637F">
        <w:rPr>
          <w:lang w:val="it-IT" w:eastAsia="it-IT"/>
        </w:rPr>
        <w:t xml:space="preserve">Con </w:t>
      </w:r>
      <w:proofErr w:type="spellStart"/>
      <w:r w:rsidR="000A637F">
        <w:rPr>
          <w:lang w:val="it-IT" w:eastAsia="it-IT"/>
        </w:rPr>
        <w:t>similares</w:t>
      </w:r>
      <w:proofErr w:type="spellEnd"/>
      <w:r w:rsidR="000A637F">
        <w:rPr>
          <w:lang w:val="it-IT" w:eastAsia="it-IT"/>
        </w:rPr>
        <w:t xml:space="preserve"> </w:t>
      </w:r>
      <w:proofErr w:type="spellStart"/>
      <w:r w:rsidR="000A637F">
        <w:rPr>
          <w:lang w:val="it-IT" w:eastAsia="it-IT"/>
        </w:rPr>
        <w:t>razonamientos</w:t>
      </w:r>
      <w:proofErr w:type="spellEnd"/>
      <w:r w:rsidR="00A73279">
        <w:rPr>
          <w:lang w:val="it-IT" w:eastAsia="it-IT"/>
        </w:rPr>
        <w:t xml:space="preserve"> </w:t>
      </w:r>
      <w:proofErr w:type="spellStart"/>
      <w:r w:rsidR="00A73279">
        <w:rPr>
          <w:lang w:val="it-IT" w:eastAsia="it-IT"/>
        </w:rPr>
        <w:t>el</w:t>
      </w:r>
      <w:proofErr w:type="spellEnd"/>
      <w:r w:rsidR="00A73279">
        <w:rPr>
          <w:lang w:val="it-IT" w:eastAsia="it-IT"/>
        </w:rPr>
        <w:t xml:space="preserve"> </w:t>
      </w:r>
      <w:proofErr w:type="spellStart"/>
      <w:r w:rsidR="00A73279">
        <w:rPr>
          <w:lang w:val="it-IT" w:eastAsia="it-IT"/>
        </w:rPr>
        <w:t>monje</w:t>
      </w:r>
      <w:proofErr w:type="spellEnd"/>
      <w:r w:rsidR="00DA1D9B" w:rsidRPr="00334814">
        <w:rPr>
          <w:lang w:val="it-IT" w:eastAsia="it-IT"/>
        </w:rPr>
        <w:t xml:space="preserve"> </w:t>
      </w:r>
      <w:proofErr w:type="spellStart"/>
      <w:r w:rsidR="00DA1D9B" w:rsidRPr="00334814">
        <w:rPr>
          <w:lang w:val="it-IT" w:eastAsia="it-IT"/>
        </w:rPr>
        <w:t>Manegoldi</w:t>
      </w:r>
      <w:proofErr w:type="spellEnd"/>
      <w:r w:rsidR="00DA1D9B" w:rsidRPr="00334814">
        <w:rPr>
          <w:lang w:val="it-IT" w:eastAsia="it-IT"/>
        </w:rPr>
        <w:t xml:space="preserve"> de </w:t>
      </w:r>
      <w:proofErr w:type="spellStart"/>
      <w:r w:rsidR="00DA1D9B" w:rsidRPr="00334814">
        <w:rPr>
          <w:lang w:val="it-IT" w:eastAsia="it-IT"/>
        </w:rPr>
        <w:t>Lautenbach</w:t>
      </w:r>
      <w:proofErr w:type="spellEnd"/>
      <w:r w:rsidR="00DA1D9B" w:rsidRPr="00334814">
        <w:rPr>
          <w:lang w:val="it-IT" w:eastAsia="it-IT"/>
        </w:rPr>
        <w:t xml:space="preserve"> </w:t>
      </w:r>
      <w:r w:rsidR="00670199" w:rsidRPr="00334814">
        <w:rPr>
          <w:lang w:val="it-IT" w:eastAsia="it-IT"/>
        </w:rPr>
        <w:t xml:space="preserve">(† 1103) considera </w:t>
      </w:r>
      <w:r w:rsidR="00E4242D">
        <w:rPr>
          <w:lang w:val="it-IT" w:eastAsia="it-IT"/>
        </w:rPr>
        <w:t xml:space="preserve">a </w:t>
      </w:r>
      <w:r w:rsidR="00670199" w:rsidRPr="00334814">
        <w:rPr>
          <w:lang w:val="it-IT" w:eastAsia="it-IT"/>
        </w:rPr>
        <w:t xml:space="preserve">Gregorio VII </w:t>
      </w:r>
      <w:proofErr w:type="spellStart"/>
      <w:r w:rsidR="00DA1D9B" w:rsidRPr="00334814">
        <w:rPr>
          <w:lang w:val="it-IT" w:eastAsia="it-IT"/>
        </w:rPr>
        <w:t>demasiado</w:t>
      </w:r>
      <w:proofErr w:type="spellEnd"/>
      <w:r w:rsidR="00DA1D9B" w:rsidRPr="00334814">
        <w:rPr>
          <w:lang w:val="it-IT" w:eastAsia="it-IT"/>
        </w:rPr>
        <w:t xml:space="preserve"> indulgente con </w:t>
      </w:r>
      <w:proofErr w:type="spellStart"/>
      <w:r w:rsidR="00DA1D9B" w:rsidRPr="00334814">
        <w:rPr>
          <w:lang w:val="it-IT" w:eastAsia="it-IT"/>
        </w:rPr>
        <w:t>los</w:t>
      </w:r>
      <w:proofErr w:type="spellEnd"/>
      <w:r w:rsidR="00DA1D9B" w:rsidRPr="00334814">
        <w:rPr>
          <w:lang w:val="it-IT" w:eastAsia="it-IT"/>
        </w:rPr>
        <w:t xml:space="preserve"> </w:t>
      </w:r>
      <w:proofErr w:type="spellStart"/>
      <w:r w:rsidR="00DA1D9B" w:rsidRPr="00334814">
        <w:rPr>
          <w:lang w:val="it-IT" w:eastAsia="it-IT"/>
        </w:rPr>
        <w:t>ministros</w:t>
      </w:r>
      <w:proofErr w:type="spellEnd"/>
      <w:r w:rsidR="00DA1D9B" w:rsidRPr="00334814">
        <w:rPr>
          <w:lang w:val="it-IT" w:eastAsia="it-IT"/>
        </w:rPr>
        <w:t xml:space="preserve"> </w:t>
      </w:r>
      <w:proofErr w:type="spellStart"/>
      <w:r w:rsidR="00DA1D9B" w:rsidRPr="00334814">
        <w:rPr>
          <w:lang w:val="it-IT" w:eastAsia="it-IT"/>
        </w:rPr>
        <w:t>casados</w:t>
      </w:r>
      <w:proofErr w:type="spellEnd"/>
      <w:r w:rsidR="00DA1D9B" w:rsidRPr="00334814">
        <w:rPr>
          <w:lang w:val="it-IT" w:eastAsia="it-IT"/>
        </w:rPr>
        <w:t xml:space="preserve">, </w:t>
      </w:r>
      <w:proofErr w:type="spellStart"/>
      <w:r w:rsidR="00DA1D9B" w:rsidRPr="00334814">
        <w:rPr>
          <w:lang w:val="it-IT" w:eastAsia="it-IT"/>
        </w:rPr>
        <w:t>escribiendo</w:t>
      </w:r>
      <w:proofErr w:type="spellEnd"/>
      <w:r w:rsidR="00DA1D9B" w:rsidRPr="00334814">
        <w:rPr>
          <w:lang w:val="it-IT" w:eastAsia="it-IT"/>
        </w:rPr>
        <w:t xml:space="preserve"> </w:t>
      </w:r>
      <w:proofErr w:type="spellStart"/>
      <w:r w:rsidR="00DA1D9B" w:rsidRPr="00334814">
        <w:rPr>
          <w:lang w:val="it-IT" w:eastAsia="it-IT"/>
        </w:rPr>
        <w:t>extensamente</w:t>
      </w:r>
      <w:proofErr w:type="spellEnd"/>
      <w:r w:rsidR="00DA1D9B" w:rsidRPr="00334814">
        <w:rPr>
          <w:lang w:val="it-IT" w:eastAsia="it-IT"/>
        </w:rPr>
        <w:t xml:space="preserve"> contra la </w:t>
      </w:r>
      <w:proofErr w:type="spellStart"/>
      <w:r w:rsidR="00DA1D9B" w:rsidRPr="00334814">
        <w:rPr>
          <w:lang w:val="it-IT" w:eastAsia="it-IT"/>
        </w:rPr>
        <w:t>incontinencia</w:t>
      </w:r>
      <w:proofErr w:type="spellEnd"/>
      <w:r w:rsidR="00DA1D9B" w:rsidRPr="00334814">
        <w:rPr>
          <w:lang w:val="it-IT" w:eastAsia="it-IT"/>
        </w:rPr>
        <w:t xml:space="preserve"> de </w:t>
      </w:r>
      <w:proofErr w:type="spellStart"/>
      <w:r w:rsidR="00DA1D9B" w:rsidRPr="00334814">
        <w:rPr>
          <w:lang w:val="it-IT" w:eastAsia="it-IT"/>
        </w:rPr>
        <w:t>los</w:t>
      </w:r>
      <w:proofErr w:type="spellEnd"/>
      <w:r w:rsidR="00DA1D9B" w:rsidRPr="00334814">
        <w:rPr>
          <w:lang w:val="it-IT" w:eastAsia="it-IT"/>
        </w:rPr>
        <w:t xml:space="preserve"> </w:t>
      </w:r>
      <w:proofErr w:type="spellStart"/>
      <w:r w:rsidR="00DA1D9B" w:rsidRPr="00334814">
        <w:rPr>
          <w:lang w:val="it-IT" w:eastAsia="it-IT"/>
        </w:rPr>
        <w:t>clérigos</w:t>
      </w:r>
      <w:proofErr w:type="spellEnd"/>
      <w:r w:rsidR="00DA1D9B" w:rsidRPr="00334814">
        <w:rPr>
          <w:lang w:val="it-IT" w:eastAsia="it-IT"/>
        </w:rPr>
        <w:t xml:space="preserve"> en su</w:t>
      </w:r>
      <w:r w:rsidR="00670199" w:rsidRPr="00334814">
        <w:rPr>
          <w:lang w:val="it-IT" w:eastAsia="it-IT"/>
        </w:rPr>
        <w:t xml:space="preserve"> </w:t>
      </w:r>
      <w:r w:rsidR="00670199" w:rsidRPr="00334814">
        <w:rPr>
          <w:i/>
          <w:iCs/>
          <w:lang w:val="it-IT" w:eastAsia="it-IT"/>
        </w:rPr>
        <w:t xml:space="preserve">Liber ad </w:t>
      </w:r>
      <w:proofErr w:type="spellStart"/>
      <w:r w:rsidR="00670199" w:rsidRPr="00334814">
        <w:rPr>
          <w:i/>
          <w:iCs/>
          <w:lang w:val="it-IT" w:eastAsia="it-IT"/>
        </w:rPr>
        <w:t>Gebehardum</w:t>
      </w:r>
      <w:proofErr w:type="spellEnd"/>
      <w:r w:rsidR="00670199" w:rsidRPr="00334814">
        <w:rPr>
          <w:rStyle w:val="Refdenotaalpie"/>
          <w:sz w:val="24"/>
          <w:szCs w:val="24"/>
          <w:lang w:eastAsia="it-IT"/>
        </w:rPr>
        <w:footnoteReference w:id="93"/>
      </w:r>
      <w:r w:rsidR="00670199" w:rsidRPr="00334814">
        <w:rPr>
          <w:lang w:val="it-IT" w:eastAsia="it-IT"/>
        </w:rPr>
        <w:t>.</w:t>
      </w:r>
    </w:p>
    <w:p w:rsidR="00670199" w:rsidRPr="00334814" w:rsidRDefault="00A73279" w:rsidP="001F110D">
      <w:pPr>
        <w:autoSpaceDE/>
        <w:autoSpaceDN/>
        <w:adjustRightInd/>
        <w:ind w:firstLine="284"/>
        <w:jc w:val="both"/>
        <w:rPr>
          <w:lang w:val="it-IT" w:eastAsia="it-IT"/>
        </w:rPr>
      </w:pPr>
      <w:proofErr w:type="spellStart"/>
      <w:r>
        <w:rPr>
          <w:lang w:val="it-IT" w:eastAsia="it-IT"/>
        </w:rPr>
        <w:t>Así</w:t>
      </w:r>
      <w:proofErr w:type="spellEnd"/>
      <w:r>
        <w:rPr>
          <w:lang w:val="it-IT" w:eastAsia="it-IT"/>
        </w:rPr>
        <w:t xml:space="preserve"> </w:t>
      </w:r>
      <w:proofErr w:type="spellStart"/>
      <w:r>
        <w:rPr>
          <w:lang w:val="it-IT" w:eastAsia="it-IT"/>
        </w:rPr>
        <w:t>mismo</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teólogo</w:t>
      </w:r>
      <w:proofErr w:type="spellEnd"/>
      <w:r>
        <w:rPr>
          <w:lang w:val="it-IT" w:eastAsia="it-IT"/>
        </w:rPr>
        <w:t xml:space="preserve"> </w:t>
      </w:r>
      <w:proofErr w:type="spellStart"/>
      <w:r w:rsidR="00670199" w:rsidRPr="00334814">
        <w:rPr>
          <w:lang w:val="it-IT" w:eastAsia="it-IT"/>
        </w:rPr>
        <w:t>Honorius</w:t>
      </w:r>
      <w:proofErr w:type="spellEnd"/>
      <w:r w:rsidR="00670199" w:rsidRPr="00334814">
        <w:rPr>
          <w:lang w:val="it-IT" w:eastAsia="it-IT"/>
        </w:rPr>
        <w:t xml:space="preserve"> d’Autun († 1151) </w:t>
      </w:r>
      <w:r>
        <w:rPr>
          <w:lang w:val="it-IT" w:eastAsia="it-IT"/>
        </w:rPr>
        <w:t xml:space="preserve">en su </w:t>
      </w:r>
      <w:proofErr w:type="spellStart"/>
      <w:r>
        <w:rPr>
          <w:lang w:val="it-IT" w:eastAsia="it-IT"/>
        </w:rPr>
        <w:t>obra</w:t>
      </w:r>
      <w:proofErr w:type="spellEnd"/>
      <w:r>
        <w:rPr>
          <w:lang w:val="it-IT" w:eastAsia="it-IT"/>
        </w:rPr>
        <w:t xml:space="preserve"> </w:t>
      </w:r>
      <w:proofErr w:type="spellStart"/>
      <w:r w:rsidRPr="00334814">
        <w:rPr>
          <w:i/>
          <w:iCs/>
          <w:lang w:val="it-IT" w:eastAsia="it-IT"/>
        </w:rPr>
        <w:t>Offendiculum</w:t>
      </w:r>
      <w:proofErr w:type="spellEnd"/>
      <w:r>
        <w:rPr>
          <w:i/>
          <w:iCs/>
          <w:lang w:val="it-IT" w:eastAsia="it-IT"/>
        </w:rPr>
        <w:t>,</w:t>
      </w:r>
      <w:r w:rsidRPr="00334814">
        <w:rPr>
          <w:lang w:val="it-IT" w:eastAsia="it-IT"/>
        </w:rPr>
        <w:t xml:space="preserve"> </w:t>
      </w:r>
      <w:r w:rsidR="00670199" w:rsidRPr="00334814">
        <w:rPr>
          <w:lang w:val="it-IT" w:eastAsia="it-IT"/>
        </w:rPr>
        <w:t>introduce</w:t>
      </w:r>
      <w:r w:rsidR="00DA1D9B" w:rsidRPr="00334814">
        <w:rPr>
          <w:lang w:val="it-IT" w:eastAsia="it-IT"/>
        </w:rPr>
        <w:t xml:space="preserve"> la </w:t>
      </w:r>
      <w:proofErr w:type="spellStart"/>
      <w:r w:rsidR="00DA1D9B" w:rsidRPr="00334814">
        <w:rPr>
          <w:lang w:val="it-IT" w:eastAsia="it-IT"/>
        </w:rPr>
        <w:t>alegoría</w:t>
      </w:r>
      <w:proofErr w:type="spellEnd"/>
      <w:r w:rsidR="00DA1D9B" w:rsidRPr="00334814">
        <w:rPr>
          <w:lang w:val="it-IT" w:eastAsia="it-IT"/>
        </w:rPr>
        <w:t xml:space="preserve"> </w:t>
      </w:r>
      <w:proofErr w:type="spellStart"/>
      <w:r w:rsidR="00DA1D9B" w:rsidRPr="00334814">
        <w:rPr>
          <w:lang w:val="it-IT" w:eastAsia="it-IT"/>
        </w:rPr>
        <w:t>matrimonial</w:t>
      </w:r>
      <w:proofErr w:type="spellEnd"/>
      <w:r w:rsidR="00DA1D9B" w:rsidRPr="00334814">
        <w:rPr>
          <w:lang w:val="it-IT" w:eastAsia="it-IT"/>
        </w:rPr>
        <w:t xml:space="preserve"> en </w:t>
      </w:r>
      <w:proofErr w:type="spellStart"/>
      <w:r w:rsidR="00DA1D9B" w:rsidRPr="00334814">
        <w:rPr>
          <w:lang w:val="it-IT" w:eastAsia="it-IT"/>
        </w:rPr>
        <w:t>el</w:t>
      </w:r>
      <w:proofErr w:type="spellEnd"/>
      <w:r w:rsidR="00DA1D9B" w:rsidRPr="00334814">
        <w:rPr>
          <w:lang w:val="it-IT" w:eastAsia="it-IT"/>
        </w:rPr>
        <w:t xml:space="preserve"> </w:t>
      </w:r>
      <w:proofErr w:type="spellStart"/>
      <w:r w:rsidR="00DA1D9B" w:rsidRPr="00334814">
        <w:rPr>
          <w:lang w:val="it-IT" w:eastAsia="it-IT"/>
        </w:rPr>
        <w:t>discurso</w:t>
      </w:r>
      <w:proofErr w:type="spellEnd"/>
      <w:r w:rsidR="00DA1D9B" w:rsidRPr="00334814">
        <w:rPr>
          <w:lang w:val="it-IT" w:eastAsia="it-IT"/>
        </w:rPr>
        <w:t xml:space="preserve"> </w:t>
      </w:r>
      <w:proofErr w:type="spellStart"/>
      <w:r w:rsidR="00DA1D9B" w:rsidRPr="00334814">
        <w:rPr>
          <w:lang w:val="it-IT" w:eastAsia="it-IT"/>
        </w:rPr>
        <w:t>so</w:t>
      </w:r>
      <w:r>
        <w:rPr>
          <w:lang w:val="it-IT" w:eastAsia="it-IT"/>
        </w:rPr>
        <w:t>bre</w:t>
      </w:r>
      <w:proofErr w:type="spellEnd"/>
      <w:r>
        <w:rPr>
          <w:lang w:val="it-IT" w:eastAsia="it-IT"/>
        </w:rPr>
        <w:t xml:space="preserve"> </w:t>
      </w:r>
      <w:proofErr w:type="spellStart"/>
      <w:r>
        <w:rPr>
          <w:lang w:val="it-IT" w:eastAsia="it-IT"/>
        </w:rPr>
        <w:t>el</w:t>
      </w:r>
      <w:proofErr w:type="spellEnd"/>
      <w:r>
        <w:rPr>
          <w:lang w:val="it-IT" w:eastAsia="it-IT"/>
        </w:rPr>
        <w:t xml:space="preserve"> celibato: </w:t>
      </w:r>
      <w:proofErr w:type="spellStart"/>
      <w:r w:rsidR="00DA1D9B" w:rsidRPr="00334814">
        <w:rPr>
          <w:lang w:val="it-IT" w:eastAsia="it-IT"/>
        </w:rPr>
        <w:t>el</w:t>
      </w:r>
      <w:proofErr w:type="spellEnd"/>
      <w:r w:rsidR="00DA1D9B" w:rsidRPr="00334814">
        <w:rPr>
          <w:lang w:val="it-IT" w:eastAsia="it-IT"/>
        </w:rPr>
        <w:t xml:space="preserve"> matrimonio de </w:t>
      </w:r>
      <w:proofErr w:type="spellStart"/>
      <w:r w:rsidR="00DA1D9B" w:rsidRPr="00334814">
        <w:rPr>
          <w:lang w:val="it-IT" w:eastAsia="it-IT"/>
        </w:rPr>
        <w:t>los</w:t>
      </w:r>
      <w:proofErr w:type="spellEnd"/>
      <w:r w:rsidR="00DA1D9B" w:rsidRPr="00334814">
        <w:rPr>
          <w:lang w:val="it-IT" w:eastAsia="it-IT"/>
        </w:rPr>
        <w:t xml:space="preserve"> </w:t>
      </w:r>
      <w:proofErr w:type="spellStart"/>
      <w:r w:rsidR="00DA1D9B" w:rsidRPr="00334814">
        <w:rPr>
          <w:lang w:val="it-IT" w:eastAsia="it-IT"/>
        </w:rPr>
        <w:t>grandes</w:t>
      </w:r>
      <w:proofErr w:type="spellEnd"/>
      <w:r w:rsidR="00DA1D9B" w:rsidRPr="00334814">
        <w:rPr>
          <w:lang w:val="it-IT" w:eastAsia="it-IT"/>
        </w:rPr>
        <w:t xml:space="preserve"> </w:t>
      </w:r>
      <w:proofErr w:type="spellStart"/>
      <w:r w:rsidR="00DA1D9B" w:rsidRPr="00334814">
        <w:rPr>
          <w:lang w:val="it-IT" w:eastAsia="it-IT"/>
        </w:rPr>
        <w:t>sacerdotes</w:t>
      </w:r>
      <w:proofErr w:type="spellEnd"/>
      <w:r w:rsidR="00DA1D9B" w:rsidRPr="00334814">
        <w:rPr>
          <w:lang w:val="it-IT" w:eastAsia="it-IT"/>
        </w:rPr>
        <w:t xml:space="preserve"> de la </w:t>
      </w:r>
      <w:proofErr w:type="spellStart"/>
      <w:r w:rsidR="00DA1D9B" w:rsidRPr="00334814">
        <w:rPr>
          <w:lang w:val="it-IT" w:eastAsia="it-IT"/>
        </w:rPr>
        <w:t>época</w:t>
      </w:r>
      <w:proofErr w:type="spellEnd"/>
      <w:r w:rsidR="00DA1D9B" w:rsidRPr="00334814">
        <w:rPr>
          <w:lang w:val="it-IT" w:eastAsia="it-IT"/>
        </w:rPr>
        <w:t xml:space="preserve"> de Aaron </w:t>
      </w:r>
      <w:r w:rsidR="00670199" w:rsidRPr="00334814">
        <w:rPr>
          <w:lang w:val="it-IT" w:eastAsia="it-IT"/>
        </w:rPr>
        <w:t>(</w:t>
      </w:r>
      <w:proofErr w:type="spellStart"/>
      <w:r w:rsidR="007F05FC">
        <w:rPr>
          <w:lang w:val="it-IT" w:eastAsia="it-IT"/>
        </w:rPr>
        <w:t>c</w:t>
      </w:r>
      <w:r w:rsidR="0017267C">
        <w:rPr>
          <w:lang w:val="it-IT" w:eastAsia="it-IT"/>
        </w:rPr>
        <w:t>f</w:t>
      </w:r>
      <w:proofErr w:type="spellEnd"/>
      <w:r w:rsidR="0017267C">
        <w:rPr>
          <w:lang w:val="it-IT" w:eastAsia="it-IT"/>
        </w:rPr>
        <w:t>.</w:t>
      </w:r>
      <w:r w:rsidR="00670199" w:rsidRPr="00334814">
        <w:rPr>
          <w:lang w:val="it-IT" w:eastAsia="it-IT"/>
        </w:rPr>
        <w:t xml:space="preserve"> </w:t>
      </w:r>
      <w:proofErr w:type="spellStart"/>
      <w:r w:rsidR="00670199" w:rsidRPr="00A73279">
        <w:rPr>
          <w:iCs/>
          <w:lang w:val="it-IT" w:eastAsia="it-IT"/>
        </w:rPr>
        <w:t>Lv</w:t>
      </w:r>
      <w:proofErr w:type="spellEnd"/>
      <w:r w:rsidR="00670199" w:rsidRPr="00334814">
        <w:rPr>
          <w:lang w:val="it-IT" w:eastAsia="it-IT"/>
        </w:rPr>
        <w:t xml:space="preserve"> 21,13-14) </w:t>
      </w:r>
      <w:r w:rsidR="00DA1D9B" w:rsidRPr="00334814">
        <w:rPr>
          <w:lang w:val="it-IT" w:eastAsia="it-IT"/>
        </w:rPr>
        <w:t xml:space="preserve">se toma </w:t>
      </w:r>
      <w:proofErr w:type="spellStart"/>
      <w:r w:rsidR="00DA1D9B" w:rsidRPr="00334814">
        <w:rPr>
          <w:lang w:val="it-IT" w:eastAsia="it-IT"/>
        </w:rPr>
        <w:t>como</w:t>
      </w:r>
      <w:proofErr w:type="spellEnd"/>
      <w:r w:rsidR="00DA1D9B" w:rsidRPr="00334814">
        <w:rPr>
          <w:lang w:val="it-IT" w:eastAsia="it-IT"/>
        </w:rPr>
        <w:t xml:space="preserve"> </w:t>
      </w:r>
      <w:proofErr w:type="spellStart"/>
      <w:r w:rsidR="00DA1D9B" w:rsidRPr="00334814">
        <w:rPr>
          <w:lang w:val="it-IT" w:eastAsia="it-IT"/>
        </w:rPr>
        <w:t>modelo</w:t>
      </w:r>
      <w:proofErr w:type="spellEnd"/>
      <w:r w:rsidR="00DA1D9B" w:rsidRPr="00334814">
        <w:rPr>
          <w:lang w:val="it-IT" w:eastAsia="it-IT"/>
        </w:rPr>
        <w:t xml:space="preserve"> de la </w:t>
      </w:r>
      <w:proofErr w:type="spellStart"/>
      <w:r w:rsidR="00DA1D9B" w:rsidRPr="00334814">
        <w:rPr>
          <w:lang w:val="it-IT" w:eastAsia="it-IT"/>
        </w:rPr>
        <w:t>unió</w:t>
      </w:r>
      <w:r>
        <w:rPr>
          <w:lang w:val="it-IT" w:eastAsia="it-IT"/>
        </w:rPr>
        <w:t>n</w:t>
      </w:r>
      <w:proofErr w:type="spellEnd"/>
      <w:r>
        <w:rPr>
          <w:lang w:val="it-IT" w:eastAsia="it-IT"/>
        </w:rPr>
        <w:t xml:space="preserve"> del </w:t>
      </w:r>
      <w:proofErr w:type="spellStart"/>
      <w:r>
        <w:rPr>
          <w:lang w:val="it-IT" w:eastAsia="it-IT"/>
        </w:rPr>
        <w:t>clérigo</w:t>
      </w:r>
      <w:proofErr w:type="spellEnd"/>
      <w:r>
        <w:rPr>
          <w:lang w:val="it-IT" w:eastAsia="it-IT"/>
        </w:rPr>
        <w:t xml:space="preserve"> con su </w:t>
      </w:r>
      <w:proofErr w:type="spellStart"/>
      <w:r>
        <w:rPr>
          <w:lang w:val="it-IT" w:eastAsia="it-IT"/>
        </w:rPr>
        <w:t>iglesia</w:t>
      </w:r>
      <w:proofErr w:type="spellEnd"/>
      <w:r>
        <w:rPr>
          <w:lang w:val="it-IT" w:eastAsia="it-IT"/>
        </w:rPr>
        <w:t xml:space="preserve">. Solo </w:t>
      </w:r>
      <w:proofErr w:type="spellStart"/>
      <w:r>
        <w:rPr>
          <w:lang w:val="it-IT" w:eastAsia="it-IT"/>
        </w:rPr>
        <w:t>el</w:t>
      </w:r>
      <w:proofErr w:type="spellEnd"/>
      <w:r>
        <w:rPr>
          <w:lang w:val="it-IT" w:eastAsia="it-IT"/>
        </w:rPr>
        <w:t xml:space="preserve"> </w:t>
      </w:r>
      <w:proofErr w:type="spellStart"/>
      <w:r>
        <w:rPr>
          <w:lang w:val="it-IT" w:eastAsia="it-IT"/>
        </w:rPr>
        <w:t>clérigo</w:t>
      </w:r>
      <w:proofErr w:type="spellEnd"/>
      <w:r w:rsidR="00DA1D9B" w:rsidRPr="00334814">
        <w:rPr>
          <w:lang w:val="it-IT" w:eastAsia="it-IT"/>
        </w:rPr>
        <w:t xml:space="preserve"> </w:t>
      </w:r>
      <w:proofErr w:type="spellStart"/>
      <w:r w:rsidR="00DA1D9B" w:rsidRPr="00334814">
        <w:rPr>
          <w:lang w:val="it-IT" w:eastAsia="it-IT"/>
        </w:rPr>
        <w:t>puede</w:t>
      </w:r>
      <w:proofErr w:type="spellEnd"/>
      <w:r w:rsidR="00DA1D9B" w:rsidRPr="00334814">
        <w:rPr>
          <w:lang w:val="it-IT" w:eastAsia="it-IT"/>
        </w:rPr>
        <w:t xml:space="preserve"> </w:t>
      </w:r>
      <w:proofErr w:type="spellStart"/>
      <w:r w:rsidR="00EC37AF">
        <w:rPr>
          <w:lang w:val="it-IT" w:eastAsia="it-IT"/>
        </w:rPr>
        <w:t>d</w:t>
      </w:r>
      <w:r w:rsidR="00DA1D9B" w:rsidRPr="00334814">
        <w:rPr>
          <w:lang w:val="it-IT" w:eastAsia="it-IT"/>
        </w:rPr>
        <w:t>esposar</w:t>
      </w:r>
      <w:proofErr w:type="spellEnd"/>
      <w:r w:rsidR="00DA1D9B" w:rsidRPr="00334814">
        <w:rPr>
          <w:lang w:val="it-IT" w:eastAsia="it-IT"/>
        </w:rPr>
        <w:t xml:space="preserve"> a una </w:t>
      </w:r>
      <w:proofErr w:type="spellStart"/>
      <w:r w:rsidR="00DA1D9B" w:rsidRPr="00334814">
        <w:rPr>
          <w:lang w:val="it-IT" w:eastAsia="it-IT"/>
        </w:rPr>
        <w:t>virgen</w:t>
      </w:r>
      <w:proofErr w:type="spellEnd"/>
      <w:r w:rsidR="00DA1D9B" w:rsidRPr="00334814">
        <w:rPr>
          <w:lang w:val="it-IT" w:eastAsia="it-IT"/>
        </w:rPr>
        <w:t xml:space="preserve">, es </w:t>
      </w:r>
      <w:proofErr w:type="spellStart"/>
      <w:r w:rsidR="00DA1D9B" w:rsidRPr="00334814">
        <w:rPr>
          <w:lang w:val="it-IT" w:eastAsia="it-IT"/>
        </w:rPr>
        <w:t>decir</w:t>
      </w:r>
      <w:proofErr w:type="spellEnd"/>
      <w:r w:rsidR="00DA1D9B" w:rsidRPr="00334814">
        <w:rPr>
          <w:lang w:val="it-IT" w:eastAsia="it-IT"/>
        </w:rPr>
        <w:t xml:space="preserve">, </w:t>
      </w:r>
      <w:r w:rsidR="000A637F">
        <w:rPr>
          <w:lang w:val="it-IT" w:eastAsia="it-IT"/>
        </w:rPr>
        <w:t xml:space="preserve">a </w:t>
      </w:r>
      <w:r w:rsidR="00DA1D9B" w:rsidRPr="00334814">
        <w:rPr>
          <w:lang w:val="it-IT" w:eastAsia="it-IT"/>
        </w:rPr>
        <w:t xml:space="preserve">una </w:t>
      </w:r>
      <w:proofErr w:type="spellStart"/>
      <w:r w:rsidR="00DA1D9B" w:rsidRPr="00334814">
        <w:rPr>
          <w:lang w:val="it-IT" w:eastAsia="it-IT"/>
        </w:rPr>
        <w:t>iglesia</w:t>
      </w:r>
      <w:proofErr w:type="spellEnd"/>
      <w:r w:rsidR="00DA1D9B" w:rsidRPr="00334814">
        <w:rPr>
          <w:lang w:val="it-IT" w:eastAsia="it-IT"/>
        </w:rPr>
        <w:t xml:space="preserve"> </w:t>
      </w:r>
      <w:proofErr w:type="spellStart"/>
      <w:r w:rsidR="00DA1D9B" w:rsidRPr="00334814">
        <w:rPr>
          <w:lang w:val="it-IT" w:eastAsia="it-IT"/>
        </w:rPr>
        <w:t>co</w:t>
      </w:r>
      <w:r>
        <w:rPr>
          <w:lang w:val="it-IT" w:eastAsia="it-IT"/>
        </w:rPr>
        <w:t>nsagrada</w:t>
      </w:r>
      <w:proofErr w:type="spellEnd"/>
      <w:r>
        <w:rPr>
          <w:lang w:val="it-IT" w:eastAsia="it-IT"/>
        </w:rPr>
        <w:t xml:space="preserve"> por un </w:t>
      </w:r>
      <w:proofErr w:type="spellStart"/>
      <w:r>
        <w:rPr>
          <w:lang w:val="it-IT" w:eastAsia="it-IT"/>
        </w:rPr>
        <w:t>obispo</w:t>
      </w:r>
      <w:proofErr w:type="spellEnd"/>
      <w:r>
        <w:rPr>
          <w:lang w:val="it-IT" w:eastAsia="it-IT"/>
        </w:rPr>
        <w:t xml:space="preserve"> </w:t>
      </w:r>
      <w:proofErr w:type="spellStart"/>
      <w:r>
        <w:rPr>
          <w:lang w:val="it-IT" w:eastAsia="it-IT"/>
        </w:rPr>
        <w:t>católico</w:t>
      </w:r>
      <w:proofErr w:type="spellEnd"/>
      <w:r>
        <w:rPr>
          <w:lang w:val="it-IT" w:eastAsia="it-IT"/>
        </w:rPr>
        <w:t>, para tomar</w:t>
      </w:r>
      <w:r w:rsidR="00DA1D9B" w:rsidRPr="00334814">
        <w:rPr>
          <w:lang w:val="it-IT" w:eastAsia="it-IT"/>
        </w:rPr>
        <w:t xml:space="preserve"> </w:t>
      </w:r>
      <w:proofErr w:type="spellStart"/>
      <w:r w:rsidR="00DA1D9B" w:rsidRPr="00334814">
        <w:rPr>
          <w:lang w:val="it-IT" w:eastAsia="it-IT"/>
        </w:rPr>
        <w:t>canónicamente</w:t>
      </w:r>
      <w:proofErr w:type="spellEnd"/>
      <w:r w:rsidR="00DA1D9B" w:rsidRPr="00334814">
        <w:rPr>
          <w:lang w:val="it-IT" w:eastAsia="it-IT"/>
        </w:rPr>
        <w:t xml:space="preserve">, no una </w:t>
      </w:r>
      <w:proofErr w:type="spellStart"/>
      <w:r w:rsidR="00DA1D9B" w:rsidRPr="00334814">
        <w:rPr>
          <w:lang w:val="it-IT" w:eastAsia="it-IT"/>
        </w:rPr>
        <w:t>viuda</w:t>
      </w:r>
      <w:proofErr w:type="spellEnd"/>
      <w:r w:rsidR="00DA1D9B" w:rsidRPr="00334814">
        <w:rPr>
          <w:lang w:val="it-IT" w:eastAsia="it-IT"/>
        </w:rPr>
        <w:t xml:space="preserve">, ni una prostituta </w:t>
      </w:r>
      <w:proofErr w:type="spellStart"/>
      <w:r w:rsidR="00DA1D9B" w:rsidRPr="00334814">
        <w:rPr>
          <w:lang w:val="it-IT" w:eastAsia="it-IT"/>
        </w:rPr>
        <w:t>obtenida</w:t>
      </w:r>
      <w:proofErr w:type="spellEnd"/>
      <w:r w:rsidR="00DA1D9B" w:rsidRPr="00334814">
        <w:rPr>
          <w:lang w:val="it-IT" w:eastAsia="it-IT"/>
        </w:rPr>
        <w:t xml:space="preserve"> por </w:t>
      </w:r>
      <w:proofErr w:type="spellStart"/>
      <w:r w:rsidR="00DA1D9B" w:rsidRPr="00334814">
        <w:rPr>
          <w:lang w:val="it-IT" w:eastAsia="it-IT"/>
        </w:rPr>
        <w:t>simonía</w:t>
      </w:r>
      <w:proofErr w:type="spellEnd"/>
      <w:r w:rsidR="00DA1D9B" w:rsidRPr="00334814">
        <w:rPr>
          <w:lang w:val="it-IT" w:eastAsia="it-IT"/>
        </w:rPr>
        <w:t xml:space="preserve">, ni una </w:t>
      </w:r>
      <w:proofErr w:type="spellStart"/>
      <w:r w:rsidR="00DA1D9B" w:rsidRPr="00334814">
        <w:rPr>
          <w:lang w:val="it-IT" w:eastAsia="it-IT"/>
        </w:rPr>
        <w:t>divorciada</w:t>
      </w:r>
      <w:proofErr w:type="spellEnd"/>
      <w:r w:rsidR="00DA1D9B" w:rsidRPr="00334814">
        <w:rPr>
          <w:lang w:val="it-IT" w:eastAsia="it-IT"/>
        </w:rPr>
        <w:t xml:space="preserve"> </w:t>
      </w:r>
      <w:proofErr w:type="spellStart"/>
      <w:r w:rsidR="001F110D" w:rsidRPr="00334814">
        <w:rPr>
          <w:lang w:val="it-IT" w:eastAsia="it-IT"/>
        </w:rPr>
        <w:t>abandonada</w:t>
      </w:r>
      <w:proofErr w:type="spellEnd"/>
      <w:r>
        <w:rPr>
          <w:lang w:val="it-IT" w:eastAsia="it-IT"/>
        </w:rPr>
        <w:t xml:space="preserve"> por su </w:t>
      </w:r>
      <w:proofErr w:type="spellStart"/>
      <w:r>
        <w:rPr>
          <w:lang w:val="it-IT" w:eastAsia="it-IT"/>
        </w:rPr>
        <w:t>legítimo</w:t>
      </w:r>
      <w:proofErr w:type="spellEnd"/>
      <w:r>
        <w:rPr>
          <w:lang w:val="it-IT" w:eastAsia="it-IT"/>
        </w:rPr>
        <w:t xml:space="preserve"> </w:t>
      </w:r>
      <w:proofErr w:type="spellStart"/>
      <w:r>
        <w:rPr>
          <w:lang w:val="it-IT" w:eastAsia="it-IT"/>
        </w:rPr>
        <w:t>pastor</w:t>
      </w:r>
      <w:proofErr w:type="spellEnd"/>
      <w:r w:rsidR="00670199" w:rsidRPr="00334814">
        <w:rPr>
          <w:rStyle w:val="Refdenotaalpie"/>
          <w:sz w:val="24"/>
          <w:szCs w:val="24"/>
          <w:lang w:eastAsia="it-IT"/>
        </w:rPr>
        <w:footnoteReference w:id="94"/>
      </w:r>
      <w:r w:rsidR="00670199" w:rsidRPr="00334814">
        <w:rPr>
          <w:lang w:val="it-IT" w:eastAsia="it-IT"/>
        </w:rPr>
        <w:t>.</w:t>
      </w:r>
    </w:p>
    <w:p w:rsidR="001F110D" w:rsidRPr="00334814" w:rsidRDefault="000A637F" w:rsidP="00670199">
      <w:pPr>
        <w:autoSpaceDE/>
        <w:autoSpaceDN/>
        <w:adjustRightInd/>
        <w:ind w:firstLine="284"/>
        <w:jc w:val="both"/>
        <w:rPr>
          <w:lang w:val="it-IT" w:eastAsia="it-IT"/>
        </w:rPr>
      </w:pPr>
      <w:r>
        <w:rPr>
          <w:lang w:val="it-IT" w:eastAsia="it-IT"/>
        </w:rPr>
        <w:t>A</w:t>
      </w:r>
      <w:r w:rsidR="001F110D" w:rsidRPr="00334814">
        <w:rPr>
          <w:lang w:val="it-IT" w:eastAsia="it-IT"/>
        </w:rPr>
        <w:t xml:space="preserve"> pesar de </w:t>
      </w:r>
      <w:proofErr w:type="spellStart"/>
      <w:r w:rsidR="001F110D" w:rsidRPr="00334814">
        <w:rPr>
          <w:lang w:val="it-IT" w:eastAsia="it-IT"/>
        </w:rPr>
        <w:t>que</w:t>
      </w:r>
      <w:proofErr w:type="spellEnd"/>
      <w:r w:rsidR="001F110D" w:rsidRPr="00334814">
        <w:rPr>
          <w:lang w:val="it-IT" w:eastAsia="it-IT"/>
        </w:rPr>
        <w:t xml:space="preserve"> </w:t>
      </w:r>
      <w:r w:rsidR="00460CF4">
        <w:rPr>
          <w:lang w:val="it-IT" w:eastAsia="it-IT"/>
        </w:rPr>
        <w:t>la</w:t>
      </w:r>
      <w:r w:rsidR="00A73279">
        <w:rPr>
          <w:lang w:val="it-IT" w:eastAsia="it-IT"/>
        </w:rPr>
        <w:t xml:space="preserve"> </w:t>
      </w:r>
      <w:proofErr w:type="spellStart"/>
      <w:r w:rsidR="00A73279">
        <w:rPr>
          <w:lang w:val="it-IT" w:eastAsia="it-IT"/>
        </w:rPr>
        <w:t>metáfora</w:t>
      </w:r>
      <w:proofErr w:type="spellEnd"/>
      <w:r w:rsidR="00A73279">
        <w:rPr>
          <w:lang w:val="it-IT" w:eastAsia="it-IT"/>
        </w:rPr>
        <w:t xml:space="preserve"> es </w:t>
      </w:r>
      <w:proofErr w:type="spellStart"/>
      <w:r w:rsidR="00A73279">
        <w:rPr>
          <w:lang w:val="it-IT" w:eastAsia="it-IT"/>
        </w:rPr>
        <w:t>utilizada</w:t>
      </w:r>
      <w:proofErr w:type="spellEnd"/>
      <w:r w:rsidR="00682C12">
        <w:rPr>
          <w:lang w:val="it-IT" w:eastAsia="it-IT"/>
        </w:rPr>
        <w:t xml:space="preserve"> </w:t>
      </w:r>
      <w:r w:rsidR="00A73279">
        <w:rPr>
          <w:lang w:val="it-IT" w:eastAsia="it-IT"/>
        </w:rPr>
        <w:t xml:space="preserve">para </w:t>
      </w:r>
      <w:proofErr w:type="spellStart"/>
      <w:r w:rsidR="00A73279">
        <w:rPr>
          <w:lang w:val="it-IT" w:eastAsia="it-IT"/>
        </w:rPr>
        <w:t>exhortar</w:t>
      </w:r>
      <w:proofErr w:type="spellEnd"/>
      <w:r w:rsidR="00A73279">
        <w:rPr>
          <w:lang w:val="it-IT" w:eastAsia="it-IT"/>
        </w:rPr>
        <w:t xml:space="preserve"> al clero a </w:t>
      </w:r>
      <w:proofErr w:type="spellStart"/>
      <w:r w:rsidR="00A73279">
        <w:rPr>
          <w:lang w:val="it-IT" w:eastAsia="it-IT"/>
        </w:rPr>
        <w:t>asumir</w:t>
      </w:r>
      <w:proofErr w:type="spellEnd"/>
      <w:r w:rsidR="00A73279">
        <w:rPr>
          <w:lang w:val="it-IT" w:eastAsia="it-IT"/>
        </w:rPr>
        <w:t xml:space="preserve"> </w:t>
      </w:r>
      <w:proofErr w:type="spellStart"/>
      <w:r w:rsidR="001F110D" w:rsidRPr="00334814">
        <w:rPr>
          <w:lang w:val="it-IT" w:eastAsia="it-IT"/>
        </w:rPr>
        <w:t>vínculos</w:t>
      </w:r>
      <w:proofErr w:type="spellEnd"/>
      <w:r w:rsidR="001F110D" w:rsidRPr="00334814">
        <w:rPr>
          <w:lang w:val="it-IT" w:eastAsia="it-IT"/>
        </w:rPr>
        <w:t xml:space="preserve"> </w:t>
      </w:r>
      <w:proofErr w:type="spellStart"/>
      <w:r w:rsidR="001F110D" w:rsidRPr="00334814">
        <w:rPr>
          <w:lang w:val="it-IT" w:eastAsia="it-IT"/>
        </w:rPr>
        <w:t>nupciales</w:t>
      </w:r>
      <w:proofErr w:type="spellEnd"/>
      <w:r w:rsidR="00A73279">
        <w:rPr>
          <w:lang w:val="it-IT" w:eastAsia="it-IT"/>
        </w:rPr>
        <w:t xml:space="preserve"> </w:t>
      </w:r>
      <w:proofErr w:type="spellStart"/>
      <w:r w:rsidR="00A73279">
        <w:rPr>
          <w:lang w:val="it-IT" w:eastAsia="it-IT"/>
        </w:rPr>
        <w:t>celestiales</w:t>
      </w:r>
      <w:proofErr w:type="spellEnd"/>
      <w:r w:rsidR="00C24BB0">
        <w:rPr>
          <w:lang w:val="it-IT" w:eastAsia="it-IT"/>
        </w:rPr>
        <w:t xml:space="preserve">, </w:t>
      </w:r>
      <w:proofErr w:type="spellStart"/>
      <w:r w:rsidR="00C24BB0">
        <w:rPr>
          <w:lang w:val="it-IT" w:eastAsia="it-IT"/>
        </w:rPr>
        <w:t>algunos</w:t>
      </w:r>
      <w:proofErr w:type="spellEnd"/>
      <w:r w:rsidR="00C24BB0">
        <w:rPr>
          <w:lang w:val="it-IT" w:eastAsia="it-IT"/>
        </w:rPr>
        <w:t xml:space="preserve"> </w:t>
      </w:r>
      <w:proofErr w:type="spellStart"/>
      <w:r w:rsidR="00C24BB0">
        <w:rPr>
          <w:lang w:val="it-IT" w:eastAsia="it-IT"/>
        </w:rPr>
        <w:t>autores</w:t>
      </w:r>
      <w:proofErr w:type="spellEnd"/>
      <w:r w:rsidR="00C24BB0">
        <w:rPr>
          <w:lang w:val="it-IT" w:eastAsia="it-IT"/>
        </w:rPr>
        <w:t xml:space="preserve"> la </w:t>
      </w:r>
      <w:proofErr w:type="spellStart"/>
      <w:r w:rsidR="00C24BB0">
        <w:rPr>
          <w:lang w:val="it-IT" w:eastAsia="it-IT"/>
        </w:rPr>
        <w:t>rechazan</w:t>
      </w:r>
      <w:proofErr w:type="spellEnd"/>
      <w:r w:rsidR="001F110D" w:rsidRPr="00334814">
        <w:rPr>
          <w:lang w:val="it-IT" w:eastAsia="it-IT"/>
        </w:rPr>
        <w:t xml:space="preserve"> para </w:t>
      </w:r>
      <w:proofErr w:type="spellStart"/>
      <w:r w:rsidR="001F110D" w:rsidRPr="00334814">
        <w:rPr>
          <w:lang w:val="it-IT" w:eastAsia="it-IT"/>
        </w:rPr>
        <w:t>así</w:t>
      </w:r>
      <w:proofErr w:type="spellEnd"/>
      <w:r w:rsidR="001F110D" w:rsidRPr="00334814">
        <w:rPr>
          <w:lang w:val="it-IT" w:eastAsia="it-IT"/>
        </w:rPr>
        <w:t xml:space="preserve"> </w:t>
      </w:r>
      <w:proofErr w:type="spellStart"/>
      <w:r w:rsidR="001F110D" w:rsidRPr="00334814">
        <w:rPr>
          <w:lang w:val="it-IT" w:eastAsia="it-IT"/>
        </w:rPr>
        <w:t>arremeter</w:t>
      </w:r>
      <w:proofErr w:type="spellEnd"/>
      <w:r w:rsidR="001F110D" w:rsidRPr="00334814">
        <w:rPr>
          <w:lang w:val="it-IT" w:eastAsia="it-IT"/>
        </w:rPr>
        <w:t xml:space="preserve"> contra la </w:t>
      </w:r>
      <w:proofErr w:type="spellStart"/>
      <w:r w:rsidR="001F110D" w:rsidRPr="00334814">
        <w:rPr>
          <w:lang w:val="it-IT" w:eastAsia="it-IT"/>
        </w:rPr>
        <w:t>imposición</w:t>
      </w:r>
      <w:proofErr w:type="spellEnd"/>
      <w:r w:rsidR="001F110D" w:rsidRPr="00334814">
        <w:rPr>
          <w:lang w:val="it-IT" w:eastAsia="it-IT"/>
        </w:rPr>
        <w:t xml:space="preserve"> de la disciplina</w:t>
      </w:r>
      <w:r w:rsidR="00670199" w:rsidRPr="00334814">
        <w:rPr>
          <w:lang w:val="it-IT" w:eastAsia="it-IT"/>
        </w:rPr>
        <w:t xml:space="preserve"> del celibato</w:t>
      </w:r>
      <w:r w:rsidR="00670199" w:rsidRPr="00334814">
        <w:rPr>
          <w:rStyle w:val="Refdenotaalpie"/>
          <w:sz w:val="24"/>
          <w:szCs w:val="24"/>
          <w:lang w:eastAsia="it-IT"/>
        </w:rPr>
        <w:footnoteReference w:id="95"/>
      </w:r>
      <w:r w:rsidR="00670199" w:rsidRPr="00334814">
        <w:rPr>
          <w:lang w:val="it-IT" w:eastAsia="it-IT"/>
        </w:rPr>
        <w:t>.</w:t>
      </w:r>
    </w:p>
    <w:p w:rsidR="00670199" w:rsidRPr="00334814" w:rsidRDefault="001F110D" w:rsidP="001F110D">
      <w:pPr>
        <w:autoSpaceDE/>
        <w:autoSpaceDN/>
        <w:adjustRightInd/>
        <w:ind w:firstLine="284"/>
        <w:jc w:val="both"/>
        <w:rPr>
          <w:lang w:val="it-IT" w:eastAsia="it-IT"/>
        </w:rPr>
      </w:pPr>
      <w:r w:rsidRPr="00334814">
        <w:rPr>
          <w:lang w:val="it-IT" w:eastAsia="it-IT"/>
        </w:rPr>
        <w:t xml:space="preserve">Como </w:t>
      </w:r>
      <w:proofErr w:type="spellStart"/>
      <w:r w:rsidRPr="00334814">
        <w:rPr>
          <w:lang w:val="it-IT" w:eastAsia="it-IT"/>
        </w:rPr>
        <w:t>premisa</w:t>
      </w:r>
      <w:proofErr w:type="spellEnd"/>
      <w:r w:rsidRPr="00334814">
        <w:rPr>
          <w:lang w:val="it-IT" w:eastAsia="it-IT"/>
        </w:rPr>
        <w:t xml:space="preserve">, conviene </w:t>
      </w:r>
      <w:proofErr w:type="spellStart"/>
      <w:r w:rsidRPr="00334814">
        <w:rPr>
          <w:lang w:val="it-IT" w:eastAsia="it-IT"/>
        </w:rPr>
        <w:t>aclarar</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la </w:t>
      </w:r>
      <w:proofErr w:type="spellStart"/>
      <w:r w:rsidRPr="00334814">
        <w:rPr>
          <w:lang w:val="it-IT" w:eastAsia="it-IT"/>
        </w:rPr>
        <w:t>oposición</w:t>
      </w:r>
      <w:proofErr w:type="spellEnd"/>
      <w:r w:rsidRPr="00334814">
        <w:rPr>
          <w:lang w:val="it-IT" w:eastAsia="it-IT"/>
        </w:rPr>
        <w:t xml:space="preserve"> </w:t>
      </w:r>
      <w:proofErr w:type="spellStart"/>
      <w:r w:rsidRPr="00334814">
        <w:rPr>
          <w:lang w:val="it-IT" w:eastAsia="it-IT"/>
        </w:rPr>
        <w:t>pública</w:t>
      </w:r>
      <w:proofErr w:type="spellEnd"/>
      <w:r w:rsidRPr="00334814">
        <w:rPr>
          <w:lang w:val="it-IT" w:eastAsia="it-IT"/>
        </w:rPr>
        <w:t xml:space="preserve"> y </w:t>
      </w:r>
      <w:proofErr w:type="spellStart"/>
      <w:r w:rsidRPr="00334814">
        <w:rPr>
          <w:lang w:val="it-IT" w:eastAsia="it-IT"/>
        </w:rPr>
        <w:t>directa</w:t>
      </w:r>
      <w:proofErr w:type="spellEnd"/>
      <w:r w:rsidRPr="00334814">
        <w:rPr>
          <w:lang w:val="it-IT" w:eastAsia="it-IT"/>
        </w:rPr>
        <w:t xml:space="preserve"> al celibato no es </w:t>
      </w:r>
      <w:proofErr w:type="spellStart"/>
      <w:r w:rsidRPr="00334814">
        <w:rPr>
          <w:lang w:val="it-IT" w:eastAsia="it-IT"/>
        </w:rPr>
        <w:t>extraña</w:t>
      </w:r>
      <w:proofErr w:type="spellEnd"/>
      <w:r w:rsidRPr="00334814">
        <w:rPr>
          <w:lang w:val="it-IT" w:eastAsia="it-IT"/>
        </w:rPr>
        <w:t xml:space="preserve"> en la </w:t>
      </w:r>
      <w:proofErr w:type="spellStart"/>
      <w:r w:rsidRPr="00334814">
        <w:rPr>
          <w:lang w:val="it-IT" w:eastAsia="it-IT"/>
        </w:rPr>
        <w:t>época</w:t>
      </w:r>
      <w:proofErr w:type="spellEnd"/>
      <w:r w:rsidR="00670199" w:rsidRPr="00334814">
        <w:rPr>
          <w:rStyle w:val="Refdenotaalpie"/>
          <w:sz w:val="24"/>
          <w:szCs w:val="24"/>
          <w:lang w:eastAsia="it-IT"/>
        </w:rPr>
        <w:footnoteReference w:id="96"/>
      </w:r>
      <w:r w:rsidR="00670199" w:rsidRPr="00334814">
        <w:rPr>
          <w:lang w:val="it-IT" w:eastAsia="it-IT"/>
        </w:rPr>
        <w:t xml:space="preserve">. </w:t>
      </w:r>
      <w:r w:rsidR="00682C12">
        <w:rPr>
          <w:lang w:val="it-IT" w:eastAsia="it-IT"/>
        </w:rPr>
        <w:t xml:space="preserve">A modo de </w:t>
      </w:r>
      <w:proofErr w:type="spellStart"/>
      <w:r w:rsidR="00682C12">
        <w:rPr>
          <w:lang w:val="it-IT" w:eastAsia="it-IT"/>
        </w:rPr>
        <w:t>ejemplo</w:t>
      </w:r>
      <w:proofErr w:type="spellEnd"/>
      <w:r w:rsidR="00682C12">
        <w:rPr>
          <w:lang w:val="it-IT" w:eastAsia="it-IT"/>
        </w:rPr>
        <w:t>, u</w:t>
      </w:r>
      <w:r w:rsidRPr="00334814">
        <w:rPr>
          <w:lang w:val="it-IT" w:eastAsia="it-IT"/>
        </w:rPr>
        <w:t xml:space="preserve">n </w:t>
      </w:r>
      <w:proofErr w:type="spellStart"/>
      <w:r w:rsidRPr="00334814">
        <w:rPr>
          <w:lang w:val="it-IT" w:eastAsia="it-IT"/>
        </w:rPr>
        <w:t>Sínodo</w:t>
      </w:r>
      <w:proofErr w:type="spellEnd"/>
      <w:r w:rsidRPr="00334814">
        <w:rPr>
          <w:lang w:val="it-IT" w:eastAsia="it-IT"/>
        </w:rPr>
        <w:t xml:space="preserve"> </w:t>
      </w:r>
      <w:r w:rsidR="00C24BB0">
        <w:rPr>
          <w:lang w:val="it-IT" w:eastAsia="it-IT"/>
        </w:rPr>
        <w:t xml:space="preserve">de </w:t>
      </w:r>
      <w:proofErr w:type="spellStart"/>
      <w:r w:rsidR="00C24BB0">
        <w:rPr>
          <w:lang w:val="it-IT" w:eastAsia="it-IT"/>
        </w:rPr>
        <w:t>París</w:t>
      </w:r>
      <w:proofErr w:type="spellEnd"/>
      <w:r w:rsidR="00C24BB0">
        <w:rPr>
          <w:lang w:val="it-IT" w:eastAsia="it-IT"/>
        </w:rPr>
        <w:t xml:space="preserve"> en 1074 </w:t>
      </w:r>
      <w:proofErr w:type="spellStart"/>
      <w:r w:rsidR="00C24BB0">
        <w:rPr>
          <w:lang w:val="it-IT" w:eastAsia="it-IT"/>
        </w:rPr>
        <w:t>declara</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celibato </w:t>
      </w:r>
      <w:proofErr w:type="spellStart"/>
      <w:r w:rsidRPr="00334814">
        <w:rPr>
          <w:lang w:val="it-IT" w:eastAsia="it-IT"/>
        </w:rPr>
        <w:t>insoportable</w:t>
      </w:r>
      <w:proofErr w:type="spellEnd"/>
      <w:r w:rsidRPr="00334814">
        <w:rPr>
          <w:lang w:val="it-IT" w:eastAsia="it-IT"/>
        </w:rPr>
        <w:t xml:space="preserve"> e </w:t>
      </w:r>
      <w:proofErr w:type="spellStart"/>
      <w:r w:rsidRPr="00334814">
        <w:rPr>
          <w:lang w:val="it-IT" w:eastAsia="it-IT"/>
        </w:rPr>
        <w:t>irracional</w:t>
      </w:r>
      <w:proofErr w:type="spellEnd"/>
      <w:r w:rsidR="00670199" w:rsidRPr="00334814">
        <w:rPr>
          <w:rStyle w:val="Refdenotaalpie"/>
          <w:sz w:val="24"/>
          <w:szCs w:val="24"/>
          <w:lang w:eastAsia="it-IT"/>
        </w:rPr>
        <w:footnoteReference w:id="97"/>
      </w:r>
      <w:r w:rsidR="00670199" w:rsidRPr="00334814">
        <w:rPr>
          <w:lang w:val="it-IT" w:eastAsia="it-IT"/>
        </w:rPr>
        <w:t>.</w:t>
      </w:r>
    </w:p>
    <w:p w:rsidR="00951B4A" w:rsidRPr="00334814" w:rsidRDefault="00C24BB0" w:rsidP="00951B4A">
      <w:pPr>
        <w:autoSpaceDE/>
        <w:autoSpaceDN/>
        <w:adjustRightInd/>
        <w:ind w:firstLine="284"/>
        <w:jc w:val="both"/>
        <w:rPr>
          <w:lang w:val="it-IT" w:eastAsia="it-IT"/>
        </w:rPr>
      </w:pPr>
      <w:r>
        <w:rPr>
          <w:lang w:val="it-IT" w:eastAsia="it-IT"/>
        </w:rPr>
        <w:t>L</w:t>
      </w:r>
      <w:r w:rsidR="001F110D" w:rsidRPr="00334814">
        <w:rPr>
          <w:lang w:val="it-IT" w:eastAsia="it-IT"/>
        </w:rPr>
        <w:t xml:space="preserve">os </w:t>
      </w:r>
      <w:proofErr w:type="spellStart"/>
      <w:r w:rsidR="001F110D" w:rsidRPr="00334814">
        <w:rPr>
          <w:lang w:val="it-IT" w:eastAsia="it-IT"/>
        </w:rPr>
        <w:t>adversarios</w:t>
      </w:r>
      <w:proofErr w:type="spellEnd"/>
      <w:r w:rsidR="001F110D" w:rsidRPr="00334814">
        <w:rPr>
          <w:lang w:val="it-IT" w:eastAsia="it-IT"/>
        </w:rPr>
        <w:t xml:space="preserve"> del celibato </w:t>
      </w:r>
      <w:proofErr w:type="spellStart"/>
      <w:r w:rsidR="00EC37AF">
        <w:rPr>
          <w:lang w:val="it-IT" w:eastAsia="it-IT"/>
        </w:rPr>
        <w:t>invocan</w:t>
      </w:r>
      <w:proofErr w:type="spellEnd"/>
      <w:r>
        <w:rPr>
          <w:lang w:val="it-IT" w:eastAsia="it-IT"/>
        </w:rPr>
        <w:t xml:space="preserve"> </w:t>
      </w:r>
      <w:proofErr w:type="spellStart"/>
      <w:r w:rsidR="001F110D" w:rsidRPr="00334814">
        <w:rPr>
          <w:lang w:val="it-IT" w:eastAsia="it-IT"/>
        </w:rPr>
        <w:t>los</w:t>
      </w:r>
      <w:proofErr w:type="spellEnd"/>
      <w:r w:rsidR="001F110D" w:rsidRPr="00334814">
        <w:rPr>
          <w:lang w:val="it-IT" w:eastAsia="it-IT"/>
        </w:rPr>
        <w:t xml:space="preserve"> </w:t>
      </w:r>
      <w:proofErr w:type="spellStart"/>
      <w:r w:rsidR="001F110D" w:rsidRPr="00334814">
        <w:rPr>
          <w:lang w:val="it-IT" w:eastAsia="it-IT"/>
        </w:rPr>
        <w:t>textos</w:t>
      </w:r>
      <w:proofErr w:type="spellEnd"/>
      <w:r w:rsidR="001F110D" w:rsidRPr="00334814">
        <w:rPr>
          <w:lang w:val="it-IT" w:eastAsia="it-IT"/>
        </w:rPr>
        <w:t xml:space="preserve"> del </w:t>
      </w:r>
      <w:proofErr w:type="spellStart"/>
      <w:r w:rsidR="001F110D" w:rsidRPr="00334814">
        <w:rPr>
          <w:lang w:val="it-IT" w:eastAsia="it-IT"/>
        </w:rPr>
        <w:t>Antiguo</w:t>
      </w:r>
      <w:proofErr w:type="spellEnd"/>
      <w:r w:rsidR="001F110D" w:rsidRPr="00334814">
        <w:rPr>
          <w:lang w:val="it-IT" w:eastAsia="it-IT"/>
        </w:rPr>
        <w:t xml:space="preserve"> Testamento </w:t>
      </w:r>
      <w:r>
        <w:rPr>
          <w:lang w:val="it-IT" w:eastAsia="it-IT"/>
        </w:rPr>
        <w:t xml:space="preserve">para </w:t>
      </w:r>
      <w:proofErr w:type="spellStart"/>
      <w:r>
        <w:rPr>
          <w:lang w:val="it-IT" w:eastAsia="it-IT"/>
        </w:rPr>
        <w:t>argumentar</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sidR="001F110D" w:rsidRPr="00334814">
        <w:rPr>
          <w:lang w:val="it-IT" w:eastAsia="it-IT"/>
        </w:rPr>
        <w:t>el</w:t>
      </w:r>
      <w:proofErr w:type="spellEnd"/>
      <w:r w:rsidR="001F110D" w:rsidRPr="00334814">
        <w:rPr>
          <w:lang w:val="it-IT" w:eastAsia="it-IT"/>
        </w:rPr>
        <w:t xml:space="preserve"> matrimonio </w:t>
      </w:r>
      <w:proofErr w:type="spellStart"/>
      <w:r>
        <w:rPr>
          <w:lang w:val="it-IT" w:eastAsia="it-IT"/>
        </w:rPr>
        <w:t>carnal</w:t>
      </w:r>
      <w:proofErr w:type="spellEnd"/>
      <w:r>
        <w:rPr>
          <w:lang w:val="it-IT" w:eastAsia="it-IT"/>
        </w:rPr>
        <w:t xml:space="preserve"> de </w:t>
      </w:r>
      <w:proofErr w:type="spellStart"/>
      <w:r>
        <w:rPr>
          <w:lang w:val="it-IT" w:eastAsia="it-IT"/>
        </w:rPr>
        <w:t>los</w:t>
      </w:r>
      <w:proofErr w:type="spellEnd"/>
      <w:r>
        <w:rPr>
          <w:lang w:val="it-IT" w:eastAsia="it-IT"/>
        </w:rPr>
        <w:t xml:space="preserve"> </w:t>
      </w:r>
      <w:proofErr w:type="spellStart"/>
      <w:r>
        <w:rPr>
          <w:lang w:val="it-IT" w:eastAsia="it-IT"/>
        </w:rPr>
        <w:t>clé</w:t>
      </w:r>
      <w:r w:rsidR="00A65BE5">
        <w:rPr>
          <w:lang w:val="it-IT" w:eastAsia="it-IT"/>
        </w:rPr>
        <w:t>rigos</w:t>
      </w:r>
      <w:proofErr w:type="spellEnd"/>
      <w:r w:rsidR="00A65BE5">
        <w:rPr>
          <w:lang w:val="it-IT" w:eastAsia="it-IT"/>
        </w:rPr>
        <w:t xml:space="preserve"> </w:t>
      </w:r>
      <w:proofErr w:type="spellStart"/>
      <w:r w:rsidR="00A65BE5">
        <w:rPr>
          <w:lang w:val="it-IT" w:eastAsia="it-IT"/>
        </w:rPr>
        <w:t>sería</w:t>
      </w:r>
      <w:proofErr w:type="spellEnd"/>
      <w:r w:rsidR="00A65BE5">
        <w:rPr>
          <w:lang w:val="it-IT" w:eastAsia="it-IT"/>
        </w:rPr>
        <w:t xml:space="preserve"> no solo </w:t>
      </w:r>
      <w:proofErr w:type="spellStart"/>
      <w:r w:rsidR="00A65BE5">
        <w:rPr>
          <w:lang w:val="it-IT" w:eastAsia="it-IT"/>
        </w:rPr>
        <w:t>lícito</w:t>
      </w:r>
      <w:proofErr w:type="spellEnd"/>
      <w:r w:rsidR="00A65BE5">
        <w:rPr>
          <w:lang w:val="it-IT" w:eastAsia="it-IT"/>
        </w:rPr>
        <w:t>, sino</w:t>
      </w:r>
      <w:r w:rsidR="001F110D" w:rsidRPr="00334814">
        <w:rPr>
          <w:lang w:val="it-IT" w:eastAsia="it-IT"/>
        </w:rPr>
        <w:t xml:space="preserve"> </w:t>
      </w:r>
      <w:proofErr w:type="spellStart"/>
      <w:r w:rsidR="001F110D" w:rsidRPr="00334814">
        <w:rPr>
          <w:lang w:val="it-IT" w:eastAsia="it-IT"/>
        </w:rPr>
        <w:t>necesario</w:t>
      </w:r>
      <w:proofErr w:type="spellEnd"/>
      <w:r w:rsidR="001F110D" w:rsidRPr="00334814">
        <w:rPr>
          <w:lang w:val="it-IT" w:eastAsia="it-IT"/>
        </w:rPr>
        <w:t xml:space="preserve"> y </w:t>
      </w:r>
      <w:proofErr w:type="spellStart"/>
      <w:r w:rsidR="001F110D" w:rsidRPr="00334814">
        <w:rPr>
          <w:lang w:val="it-IT" w:eastAsia="it-IT"/>
        </w:rPr>
        <w:t>apoya</w:t>
      </w:r>
      <w:r w:rsidR="00682C12">
        <w:rPr>
          <w:lang w:val="it-IT" w:eastAsia="it-IT"/>
        </w:rPr>
        <w:t>do</w:t>
      </w:r>
      <w:proofErr w:type="spellEnd"/>
      <w:r w:rsidR="00682C12">
        <w:rPr>
          <w:lang w:val="it-IT" w:eastAsia="it-IT"/>
        </w:rPr>
        <w:t xml:space="preserve"> en</w:t>
      </w:r>
      <w:r w:rsidR="001F110D" w:rsidRPr="00334814">
        <w:rPr>
          <w:lang w:val="it-IT" w:eastAsia="it-IT"/>
        </w:rPr>
        <w:t xml:space="preserve"> la </w:t>
      </w:r>
      <w:proofErr w:type="spellStart"/>
      <w:r w:rsidR="00682C12">
        <w:rPr>
          <w:lang w:val="it-IT" w:eastAsia="it-IT"/>
        </w:rPr>
        <w:t>Ley</w:t>
      </w:r>
      <w:proofErr w:type="spellEnd"/>
      <w:r w:rsidR="00682C12">
        <w:rPr>
          <w:lang w:val="it-IT" w:eastAsia="it-IT"/>
        </w:rPr>
        <w:t xml:space="preserve"> divina. </w:t>
      </w:r>
      <w:proofErr w:type="spellStart"/>
      <w:r w:rsidR="00682C12">
        <w:rPr>
          <w:lang w:val="it-IT" w:eastAsia="it-IT"/>
        </w:rPr>
        <w:t>S</w:t>
      </w:r>
      <w:r w:rsidR="001F110D" w:rsidRPr="00334814">
        <w:rPr>
          <w:lang w:val="it-IT" w:eastAsia="it-IT"/>
        </w:rPr>
        <w:t>iendo</w:t>
      </w:r>
      <w:proofErr w:type="spellEnd"/>
      <w:r w:rsidR="001F110D" w:rsidRPr="00334814">
        <w:rPr>
          <w:lang w:val="it-IT" w:eastAsia="it-IT"/>
        </w:rPr>
        <w:t xml:space="preserve"> </w:t>
      </w:r>
      <w:proofErr w:type="spellStart"/>
      <w:r w:rsidR="001F110D" w:rsidRPr="00334814">
        <w:rPr>
          <w:lang w:val="it-IT" w:eastAsia="it-IT"/>
        </w:rPr>
        <w:t>el</w:t>
      </w:r>
      <w:proofErr w:type="spellEnd"/>
      <w:r w:rsidR="001F110D" w:rsidRPr="00334814">
        <w:rPr>
          <w:lang w:val="it-IT" w:eastAsia="it-IT"/>
        </w:rPr>
        <w:t xml:space="preserve"> matrimonio un </w:t>
      </w:r>
      <w:proofErr w:type="spellStart"/>
      <w:r w:rsidR="001F110D" w:rsidRPr="00334814">
        <w:rPr>
          <w:lang w:val="it-IT" w:eastAsia="it-IT"/>
        </w:rPr>
        <w:t>acto</w:t>
      </w:r>
      <w:proofErr w:type="spellEnd"/>
      <w:r w:rsidR="001F110D" w:rsidRPr="00334814">
        <w:rPr>
          <w:lang w:val="it-IT" w:eastAsia="it-IT"/>
        </w:rPr>
        <w:t xml:space="preserve"> completamente puro, </w:t>
      </w:r>
      <w:proofErr w:type="spellStart"/>
      <w:r w:rsidR="001F110D" w:rsidRPr="00334814">
        <w:rPr>
          <w:lang w:val="it-IT" w:eastAsia="it-IT"/>
        </w:rPr>
        <w:t>símbolo</w:t>
      </w:r>
      <w:proofErr w:type="spellEnd"/>
      <w:r w:rsidR="001F110D" w:rsidRPr="00334814">
        <w:rPr>
          <w:lang w:val="it-IT" w:eastAsia="it-IT"/>
        </w:rPr>
        <w:t xml:space="preserve"> del amor </w:t>
      </w:r>
      <w:proofErr w:type="spellStart"/>
      <w:r w:rsidR="001F110D" w:rsidRPr="00334814">
        <w:rPr>
          <w:lang w:val="it-IT" w:eastAsia="it-IT"/>
        </w:rPr>
        <w:t>entre</w:t>
      </w:r>
      <w:proofErr w:type="spellEnd"/>
      <w:r w:rsidR="001F110D" w:rsidRPr="00334814">
        <w:rPr>
          <w:lang w:val="it-IT" w:eastAsia="it-IT"/>
        </w:rPr>
        <w:t xml:space="preserve"> Cristo y la </w:t>
      </w:r>
      <w:proofErr w:type="spellStart"/>
      <w:r w:rsidR="001F110D" w:rsidRPr="00334814">
        <w:rPr>
          <w:lang w:val="it-IT" w:eastAsia="it-IT"/>
        </w:rPr>
        <w:t>Iglesia</w:t>
      </w:r>
      <w:proofErr w:type="spellEnd"/>
      <w:r w:rsidR="001F110D" w:rsidRPr="00334814">
        <w:rPr>
          <w:lang w:val="it-IT" w:eastAsia="it-IT"/>
        </w:rPr>
        <w:t xml:space="preserve">, no es </w:t>
      </w:r>
      <w:proofErr w:type="spellStart"/>
      <w:r w:rsidR="001F110D" w:rsidRPr="00334814">
        <w:rPr>
          <w:lang w:val="it-IT" w:eastAsia="it-IT"/>
        </w:rPr>
        <w:t>incompatible</w:t>
      </w:r>
      <w:proofErr w:type="spellEnd"/>
      <w:r w:rsidR="001F110D" w:rsidRPr="00334814">
        <w:rPr>
          <w:lang w:val="it-IT" w:eastAsia="it-IT"/>
        </w:rPr>
        <w:t xml:space="preserve"> con </w:t>
      </w:r>
      <w:proofErr w:type="spellStart"/>
      <w:r w:rsidR="001F110D" w:rsidRPr="00334814">
        <w:rPr>
          <w:lang w:val="it-IT" w:eastAsia="it-IT"/>
        </w:rPr>
        <w:t>el</w:t>
      </w:r>
      <w:proofErr w:type="spellEnd"/>
      <w:r w:rsidR="001F110D" w:rsidRPr="00334814">
        <w:rPr>
          <w:lang w:val="it-IT" w:eastAsia="it-IT"/>
        </w:rPr>
        <w:t xml:space="preserve"> </w:t>
      </w:r>
      <w:proofErr w:type="spellStart"/>
      <w:r w:rsidR="001F110D" w:rsidRPr="00334814">
        <w:rPr>
          <w:lang w:val="it-IT" w:eastAsia="it-IT"/>
        </w:rPr>
        <w:t>sacerdocio</w:t>
      </w:r>
      <w:proofErr w:type="spellEnd"/>
      <w:r w:rsidR="001F110D" w:rsidRPr="00334814">
        <w:rPr>
          <w:lang w:val="it-IT" w:eastAsia="it-IT"/>
        </w:rPr>
        <w:t xml:space="preserve">. </w:t>
      </w:r>
      <w:proofErr w:type="spellStart"/>
      <w:r w:rsidR="001F110D" w:rsidRPr="00334814">
        <w:rPr>
          <w:lang w:val="it-IT" w:eastAsia="it-IT"/>
        </w:rPr>
        <w:t>Algunos</w:t>
      </w:r>
      <w:proofErr w:type="spellEnd"/>
      <w:r w:rsidR="001F110D" w:rsidRPr="00334814">
        <w:rPr>
          <w:lang w:val="it-IT" w:eastAsia="it-IT"/>
        </w:rPr>
        <w:t xml:space="preserve"> </w:t>
      </w:r>
      <w:proofErr w:type="spellStart"/>
      <w:r w:rsidR="00EC37AF">
        <w:rPr>
          <w:lang w:val="it-IT" w:eastAsia="it-IT"/>
        </w:rPr>
        <w:t>afirman</w:t>
      </w:r>
      <w:proofErr w:type="spellEnd"/>
      <w:r w:rsidR="00951B4A" w:rsidRPr="00334814">
        <w:rPr>
          <w:lang w:val="it-IT" w:eastAsia="it-IT"/>
        </w:rPr>
        <w:t xml:space="preserve"> </w:t>
      </w:r>
      <w:proofErr w:type="spellStart"/>
      <w:r w:rsidR="00951B4A" w:rsidRPr="00334814">
        <w:rPr>
          <w:lang w:val="it-IT" w:eastAsia="it-IT"/>
        </w:rPr>
        <w:t>también</w:t>
      </w:r>
      <w:proofErr w:type="spellEnd"/>
      <w:r w:rsidR="00951B4A" w:rsidRPr="00334814">
        <w:rPr>
          <w:lang w:val="it-IT" w:eastAsia="it-IT"/>
        </w:rPr>
        <w:t xml:space="preserve"> </w:t>
      </w:r>
      <w:proofErr w:type="spellStart"/>
      <w:r>
        <w:rPr>
          <w:lang w:val="it-IT" w:eastAsia="it-IT"/>
        </w:rPr>
        <w:t>que</w:t>
      </w:r>
      <w:proofErr w:type="spellEnd"/>
      <w:r>
        <w:rPr>
          <w:lang w:val="it-IT" w:eastAsia="it-IT"/>
        </w:rPr>
        <w:t xml:space="preserve"> en </w:t>
      </w:r>
      <w:proofErr w:type="spellStart"/>
      <w:r>
        <w:rPr>
          <w:lang w:val="it-IT" w:eastAsia="it-IT"/>
        </w:rPr>
        <w:t>el</w:t>
      </w:r>
      <w:proofErr w:type="spellEnd"/>
      <w:r>
        <w:rPr>
          <w:lang w:val="it-IT" w:eastAsia="it-IT"/>
        </w:rPr>
        <w:t xml:space="preserve"> </w:t>
      </w:r>
      <w:proofErr w:type="spellStart"/>
      <w:r>
        <w:rPr>
          <w:lang w:val="it-IT" w:eastAsia="it-IT"/>
        </w:rPr>
        <w:t>Nuevo</w:t>
      </w:r>
      <w:proofErr w:type="spellEnd"/>
      <w:r>
        <w:rPr>
          <w:lang w:val="it-IT" w:eastAsia="it-IT"/>
        </w:rPr>
        <w:t xml:space="preserve"> Testamento se </w:t>
      </w:r>
      <w:proofErr w:type="spellStart"/>
      <w:r>
        <w:rPr>
          <w:lang w:val="it-IT" w:eastAsia="it-IT"/>
        </w:rPr>
        <w:t>supone</w:t>
      </w:r>
      <w:proofErr w:type="spellEnd"/>
      <w:r>
        <w:rPr>
          <w:lang w:val="it-IT" w:eastAsia="it-IT"/>
        </w:rPr>
        <w:t xml:space="preserve"> </w:t>
      </w:r>
      <w:proofErr w:type="spellStart"/>
      <w:r w:rsidR="00951B4A" w:rsidRPr="00334814">
        <w:rPr>
          <w:lang w:val="it-IT" w:eastAsia="it-IT"/>
        </w:rPr>
        <w:t>el</w:t>
      </w:r>
      <w:proofErr w:type="spellEnd"/>
      <w:r w:rsidR="00951B4A" w:rsidRPr="00334814">
        <w:rPr>
          <w:lang w:val="it-IT" w:eastAsia="it-IT"/>
        </w:rPr>
        <w:t xml:space="preserve"> matrimonio </w:t>
      </w:r>
      <w:proofErr w:type="spellStart"/>
      <w:r w:rsidR="00951B4A" w:rsidRPr="00334814">
        <w:rPr>
          <w:lang w:val="it-IT" w:eastAsia="it-IT"/>
        </w:rPr>
        <w:t>como</w:t>
      </w:r>
      <w:proofErr w:type="spellEnd"/>
      <w:r w:rsidR="00951B4A" w:rsidRPr="00334814">
        <w:rPr>
          <w:lang w:val="it-IT" w:eastAsia="it-IT"/>
        </w:rPr>
        <w:t xml:space="preserve"> </w:t>
      </w:r>
      <w:proofErr w:type="spellStart"/>
      <w:r w:rsidR="00951B4A" w:rsidRPr="00334814">
        <w:rPr>
          <w:lang w:val="it-IT" w:eastAsia="it-IT"/>
        </w:rPr>
        <w:t>práctica</w:t>
      </w:r>
      <w:proofErr w:type="spellEnd"/>
      <w:r w:rsidR="00951B4A" w:rsidRPr="00334814">
        <w:rPr>
          <w:lang w:val="it-IT" w:eastAsia="it-IT"/>
        </w:rPr>
        <w:t xml:space="preserve"> </w:t>
      </w:r>
      <w:proofErr w:type="spellStart"/>
      <w:r w:rsidR="00951B4A" w:rsidRPr="00334814">
        <w:rPr>
          <w:lang w:val="it-IT" w:eastAsia="it-IT"/>
        </w:rPr>
        <w:t>clerical</w:t>
      </w:r>
      <w:proofErr w:type="spellEnd"/>
      <w:r w:rsidR="00951B4A" w:rsidRPr="00334814">
        <w:rPr>
          <w:lang w:val="it-IT" w:eastAsia="it-IT"/>
        </w:rPr>
        <w:t xml:space="preserve">, </w:t>
      </w:r>
      <w:proofErr w:type="spellStart"/>
      <w:r w:rsidR="00951B4A" w:rsidRPr="00334814">
        <w:rPr>
          <w:lang w:val="it-IT" w:eastAsia="it-IT"/>
        </w:rPr>
        <w:t>sobre</w:t>
      </w:r>
      <w:proofErr w:type="spellEnd"/>
      <w:r w:rsidR="00951B4A" w:rsidRPr="00334814">
        <w:rPr>
          <w:lang w:val="it-IT" w:eastAsia="it-IT"/>
        </w:rPr>
        <w:t xml:space="preserve"> </w:t>
      </w:r>
      <w:proofErr w:type="spellStart"/>
      <w:r w:rsidR="00951B4A" w:rsidRPr="00334814">
        <w:rPr>
          <w:lang w:val="it-IT" w:eastAsia="it-IT"/>
        </w:rPr>
        <w:t>todo</w:t>
      </w:r>
      <w:proofErr w:type="spellEnd"/>
      <w:r w:rsidR="00951B4A" w:rsidRPr="00334814">
        <w:rPr>
          <w:lang w:val="it-IT" w:eastAsia="it-IT"/>
        </w:rPr>
        <w:t xml:space="preserve"> en la </w:t>
      </w:r>
      <w:proofErr w:type="spellStart"/>
      <w:r w:rsidR="00951B4A" w:rsidRPr="00334814">
        <w:rPr>
          <w:lang w:val="it-IT" w:eastAsia="it-IT"/>
        </w:rPr>
        <w:t>interpretación</w:t>
      </w:r>
      <w:proofErr w:type="spellEnd"/>
      <w:r w:rsidR="00951B4A" w:rsidRPr="00334814">
        <w:rPr>
          <w:lang w:val="it-IT" w:eastAsia="it-IT"/>
        </w:rPr>
        <w:t xml:space="preserve"> </w:t>
      </w:r>
      <w:proofErr w:type="spellStart"/>
      <w:r w:rsidR="00951B4A" w:rsidRPr="00334814">
        <w:rPr>
          <w:lang w:val="it-IT" w:eastAsia="it-IT"/>
        </w:rPr>
        <w:t>literal</w:t>
      </w:r>
      <w:proofErr w:type="spellEnd"/>
      <w:r w:rsidR="00951B4A" w:rsidRPr="00334814">
        <w:rPr>
          <w:lang w:val="it-IT" w:eastAsia="it-IT"/>
        </w:rPr>
        <w:t xml:space="preserve"> de la </w:t>
      </w:r>
      <w:proofErr w:type="spellStart"/>
      <w:r w:rsidR="00951B4A" w:rsidRPr="00334814">
        <w:rPr>
          <w:lang w:val="it-IT" w:eastAsia="it-IT"/>
        </w:rPr>
        <w:t>prescripción</w:t>
      </w:r>
      <w:proofErr w:type="spellEnd"/>
      <w:r w:rsidR="00951B4A" w:rsidRPr="00334814">
        <w:rPr>
          <w:lang w:val="it-IT" w:eastAsia="it-IT"/>
        </w:rPr>
        <w:t xml:space="preserve"> por la </w:t>
      </w:r>
      <w:proofErr w:type="spellStart"/>
      <w:r w:rsidR="00951B4A" w:rsidRPr="00334814">
        <w:rPr>
          <w:lang w:val="it-IT" w:eastAsia="it-IT"/>
        </w:rPr>
        <w:t>cual</w:t>
      </w:r>
      <w:proofErr w:type="spellEnd"/>
      <w:r w:rsidR="00951B4A" w:rsidRPr="00334814">
        <w:rPr>
          <w:lang w:val="it-IT" w:eastAsia="it-IT"/>
        </w:rPr>
        <w:t xml:space="preserve"> </w:t>
      </w:r>
      <w:proofErr w:type="spellStart"/>
      <w:r w:rsidR="00951B4A" w:rsidRPr="00334814">
        <w:rPr>
          <w:lang w:val="it-IT" w:eastAsia="it-IT"/>
        </w:rPr>
        <w:t>los</w:t>
      </w:r>
      <w:proofErr w:type="spellEnd"/>
      <w:r w:rsidR="00951B4A" w:rsidRPr="00334814">
        <w:rPr>
          <w:lang w:val="it-IT" w:eastAsia="it-IT"/>
        </w:rPr>
        <w:t xml:space="preserve"> </w:t>
      </w:r>
      <w:proofErr w:type="spellStart"/>
      <w:r w:rsidR="00951B4A" w:rsidRPr="00334814">
        <w:rPr>
          <w:lang w:val="it-IT" w:eastAsia="it-IT"/>
        </w:rPr>
        <w:t>obispos</w:t>
      </w:r>
      <w:proofErr w:type="spellEnd"/>
      <w:r w:rsidR="00951B4A" w:rsidRPr="00334814">
        <w:rPr>
          <w:lang w:val="it-IT" w:eastAsia="it-IT"/>
        </w:rPr>
        <w:t xml:space="preserve"> </w:t>
      </w:r>
      <w:proofErr w:type="spellStart"/>
      <w:r w:rsidR="00951B4A" w:rsidRPr="00334814">
        <w:rPr>
          <w:lang w:val="it-IT" w:eastAsia="it-IT"/>
        </w:rPr>
        <w:t>deben</w:t>
      </w:r>
      <w:proofErr w:type="spellEnd"/>
      <w:r w:rsidR="00951B4A" w:rsidRPr="00334814">
        <w:rPr>
          <w:lang w:val="it-IT" w:eastAsia="it-IT"/>
        </w:rPr>
        <w:t xml:space="preserve"> ser </w:t>
      </w:r>
      <w:proofErr w:type="spellStart"/>
      <w:r w:rsidR="00F011CE">
        <w:rPr>
          <w:i/>
          <w:iCs/>
          <w:lang w:val="it-IT" w:eastAsia="it-IT"/>
        </w:rPr>
        <w:t>unius</w:t>
      </w:r>
      <w:proofErr w:type="spellEnd"/>
      <w:r w:rsidR="00F011CE">
        <w:rPr>
          <w:i/>
          <w:iCs/>
          <w:lang w:val="it-IT" w:eastAsia="it-IT"/>
        </w:rPr>
        <w:t xml:space="preserve"> </w:t>
      </w:r>
      <w:proofErr w:type="spellStart"/>
      <w:r w:rsidR="00F011CE">
        <w:rPr>
          <w:i/>
          <w:iCs/>
          <w:lang w:val="it-IT" w:eastAsia="it-IT"/>
        </w:rPr>
        <w:t>uxoris</w:t>
      </w:r>
      <w:proofErr w:type="spellEnd"/>
      <w:r w:rsidR="00F011CE">
        <w:rPr>
          <w:i/>
          <w:iCs/>
          <w:lang w:val="it-IT" w:eastAsia="it-IT"/>
        </w:rPr>
        <w:t xml:space="preserve"> </w:t>
      </w:r>
      <w:proofErr w:type="spellStart"/>
      <w:r w:rsidR="00F011CE">
        <w:rPr>
          <w:i/>
          <w:iCs/>
          <w:lang w:val="it-IT" w:eastAsia="it-IT"/>
        </w:rPr>
        <w:t>virum</w:t>
      </w:r>
      <w:proofErr w:type="spellEnd"/>
      <w:r w:rsidR="00C93C98">
        <w:rPr>
          <w:lang w:val="it-IT" w:eastAsia="it-IT"/>
        </w:rPr>
        <w:t>.</w:t>
      </w:r>
    </w:p>
    <w:p w:rsidR="00670199" w:rsidRPr="00334814" w:rsidRDefault="00951B4A" w:rsidP="00951B4A">
      <w:pPr>
        <w:autoSpaceDE/>
        <w:autoSpaceDN/>
        <w:adjustRightInd/>
        <w:ind w:firstLine="284"/>
        <w:jc w:val="both"/>
        <w:rPr>
          <w:lang w:val="it-IT"/>
        </w:rPr>
      </w:pPr>
      <w:proofErr w:type="spellStart"/>
      <w:r w:rsidRPr="00334814">
        <w:rPr>
          <w:lang w:val="it-IT" w:eastAsia="it-IT"/>
        </w:rPr>
        <w:t>Partiendo</w:t>
      </w:r>
      <w:proofErr w:type="spellEnd"/>
      <w:r w:rsidRPr="00334814">
        <w:rPr>
          <w:lang w:val="it-IT" w:eastAsia="it-IT"/>
        </w:rPr>
        <w:t xml:space="preserve"> de esta </w:t>
      </w:r>
      <w:proofErr w:type="spellStart"/>
      <w:r w:rsidRPr="00334814">
        <w:rPr>
          <w:lang w:val="it-IT" w:eastAsia="it-IT"/>
        </w:rPr>
        <w:t>óptica</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Ulrico de</w:t>
      </w:r>
      <w:r w:rsidR="00670199" w:rsidRPr="00334814">
        <w:rPr>
          <w:lang w:val="it-IT" w:eastAsia="it-IT"/>
        </w:rPr>
        <w:t xml:space="preserve"> Imola</w:t>
      </w:r>
      <w:r w:rsidR="00670199" w:rsidRPr="00334814">
        <w:rPr>
          <w:lang w:val="it-IT"/>
        </w:rPr>
        <w:t xml:space="preserve">, </w:t>
      </w:r>
      <w:r w:rsidRPr="00334814">
        <w:rPr>
          <w:lang w:val="it-IT"/>
        </w:rPr>
        <w:t>en su</w:t>
      </w:r>
      <w:r w:rsidR="00670199" w:rsidRPr="00334814">
        <w:rPr>
          <w:lang w:val="it-IT"/>
        </w:rPr>
        <w:t xml:space="preserve"> </w:t>
      </w:r>
      <w:r w:rsidR="00670199" w:rsidRPr="00334814">
        <w:rPr>
          <w:i/>
          <w:iCs/>
          <w:lang w:val="it-IT"/>
        </w:rPr>
        <w:t xml:space="preserve">Epistola de </w:t>
      </w:r>
      <w:proofErr w:type="spellStart"/>
      <w:r w:rsidR="00670199" w:rsidRPr="00334814">
        <w:rPr>
          <w:i/>
          <w:iCs/>
          <w:lang w:val="it-IT"/>
        </w:rPr>
        <w:t>continentia</w:t>
      </w:r>
      <w:proofErr w:type="spellEnd"/>
      <w:r w:rsidR="00670199" w:rsidRPr="00334814">
        <w:rPr>
          <w:i/>
          <w:iCs/>
          <w:lang w:val="it-IT"/>
        </w:rPr>
        <w:t xml:space="preserve"> </w:t>
      </w:r>
      <w:proofErr w:type="spellStart"/>
      <w:r w:rsidR="00670199" w:rsidRPr="00334814">
        <w:rPr>
          <w:i/>
          <w:iCs/>
          <w:lang w:val="it-IT"/>
        </w:rPr>
        <w:t>clericorum</w:t>
      </w:r>
      <w:proofErr w:type="spellEnd"/>
      <w:r w:rsidR="00670199" w:rsidRPr="00334814">
        <w:rPr>
          <w:i/>
          <w:iCs/>
          <w:lang w:val="it-IT"/>
        </w:rPr>
        <w:t xml:space="preserve"> </w:t>
      </w:r>
      <w:r w:rsidR="00670199" w:rsidRPr="00334814">
        <w:rPr>
          <w:lang w:val="it-IT"/>
        </w:rPr>
        <w:t xml:space="preserve">(v. 1060) considera </w:t>
      </w:r>
      <w:proofErr w:type="spellStart"/>
      <w:r w:rsidRPr="00334814">
        <w:rPr>
          <w:lang w:val="it-IT"/>
        </w:rPr>
        <w:t>que</w:t>
      </w:r>
      <w:proofErr w:type="spellEnd"/>
      <w:r w:rsidRPr="00334814">
        <w:rPr>
          <w:lang w:val="it-IT"/>
        </w:rPr>
        <w:t xml:space="preserve"> no </w:t>
      </w:r>
      <w:proofErr w:type="spellStart"/>
      <w:r w:rsidRPr="00334814">
        <w:rPr>
          <w:lang w:val="it-IT"/>
        </w:rPr>
        <w:t>existen</w:t>
      </w:r>
      <w:proofErr w:type="spellEnd"/>
      <w:r w:rsidRPr="00334814">
        <w:rPr>
          <w:lang w:val="it-IT"/>
        </w:rPr>
        <w:t xml:space="preserve"> </w:t>
      </w:r>
      <w:proofErr w:type="spellStart"/>
      <w:r w:rsidRPr="00334814">
        <w:rPr>
          <w:lang w:val="it-IT"/>
        </w:rPr>
        <w:t>fundamentos</w:t>
      </w:r>
      <w:proofErr w:type="spellEnd"/>
      <w:r w:rsidRPr="00334814">
        <w:rPr>
          <w:lang w:val="it-IT"/>
        </w:rPr>
        <w:t xml:space="preserve"> en la Sagrada </w:t>
      </w:r>
      <w:proofErr w:type="spellStart"/>
      <w:r w:rsidRPr="00334814">
        <w:rPr>
          <w:lang w:val="it-IT"/>
        </w:rPr>
        <w:t>Escritura</w:t>
      </w:r>
      <w:proofErr w:type="spellEnd"/>
      <w:r w:rsidRPr="00334814">
        <w:rPr>
          <w:lang w:val="it-IT"/>
        </w:rPr>
        <w:t xml:space="preserve"> para la </w:t>
      </w:r>
      <w:proofErr w:type="spellStart"/>
      <w:r w:rsidRPr="00334814">
        <w:rPr>
          <w:lang w:val="it-IT"/>
        </w:rPr>
        <w:t>promulgación</w:t>
      </w:r>
      <w:proofErr w:type="spellEnd"/>
      <w:r w:rsidRPr="00334814">
        <w:rPr>
          <w:lang w:val="it-IT"/>
        </w:rPr>
        <w:t xml:space="preserve"> de una </w:t>
      </w:r>
      <w:proofErr w:type="spellStart"/>
      <w:r w:rsidRPr="00334814">
        <w:rPr>
          <w:lang w:val="it-IT"/>
        </w:rPr>
        <w:t>ley</w:t>
      </w:r>
      <w:proofErr w:type="spellEnd"/>
      <w:r w:rsidRPr="00334814">
        <w:rPr>
          <w:lang w:val="it-IT"/>
        </w:rPr>
        <w:t xml:space="preserve"> </w:t>
      </w:r>
      <w:proofErr w:type="spellStart"/>
      <w:r w:rsidRPr="00334814">
        <w:rPr>
          <w:lang w:val="it-IT"/>
        </w:rPr>
        <w:t>que</w:t>
      </w:r>
      <w:proofErr w:type="spellEnd"/>
      <w:r w:rsidRPr="00334814">
        <w:rPr>
          <w:lang w:val="it-IT"/>
        </w:rPr>
        <w:t xml:space="preserve"> </w:t>
      </w:r>
      <w:proofErr w:type="spellStart"/>
      <w:r w:rsidRPr="00334814">
        <w:rPr>
          <w:lang w:val="it-IT"/>
        </w:rPr>
        <w:t>obligue</w:t>
      </w:r>
      <w:proofErr w:type="spellEnd"/>
      <w:r w:rsidRPr="00334814">
        <w:rPr>
          <w:lang w:val="it-IT"/>
        </w:rPr>
        <w:t xml:space="preserve"> al celibato, y </w:t>
      </w:r>
      <w:proofErr w:type="spellStart"/>
      <w:r w:rsidRPr="00334814">
        <w:rPr>
          <w:lang w:val="it-IT"/>
        </w:rPr>
        <w:t>que</w:t>
      </w:r>
      <w:proofErr w:type="spellEnd"/>
      <w:r w:rsidRPr="00334814">
        <w:rPr>
          <w:lang w:val="it-IT"/>
        </w:rPr>
        <w:t xml:space="preserve"> </w:t>
      </w:r>
      <w:proofErr w:type="spellStart"/>
      <w:r w:rsidRPr="00334814">
        <w:rPr>
          <w:lang w:val="it-IT"/>
        </w:rPr>
        <w:t>el</w:t>
      </w:r>
      <w:proofErr w:type="spellEnd"/>
      <w:r w:rsidRPr="00334814">
        <w:rPr>
          <w:lang w:val="it-IT"/>
        </w:rPr>
        <w:t xml:space="preserve"> </w:t>
      </w:r>
      <w:proofErr w:type="spellStart"/>
      <w:r w:rsidRPr="00334814">
        <w:rPr>
          <w:lang w:val="it-IT"/>
        </w:rPr>
        <w:t>único</w:t>
      </w:r>
      <w:proofErr w:type="spellEnd"/>
      <w:r w:rsidRPr="00334814">
        <w:rPr>
          <w:lang w:val="it-IT"/>
        </w:rPr>
        <w:t xml:space="preserve"> </w:t>
      </w:r>
      <w:proofErr w:type="spellStart"/>
      <w:r w:rsidRPr="00334814">
        <w:rPr>
          <w:lang w:val="it-IT"/>
        </w:rPr>
        <w:t>esposo</w:t>
      </w:r>
      <w:proofErr w:type="spellEnd"/>
      <w:r w:rsidRPr="00334814">
        <w:rPr>
          <w:lang w:val="it-IT"/>
        </w:rPr>
        <w:t xml:space="preserve"> de la </w:t>
      </w:r>
      <w:proofErr w:type="spellStart"/>
      <w:r w:rsidRPr="00334814">
        <w:rPr>
          <w:lang w:val="it-IT"/>
        </w:rPr>
        <w:t>Iglesia</w:t>
      </w:r>
      <w:proofErr w:type="spellEnd"/>
      <w:r w:rsidRPr="00334814">
        <w:rPr>
          <w:lang w:val="it-IT"/>
        </w:rPr>
        <w:t xml:space="preserve"> es Cristo</w:t>
      </w:r>
      <w:r w:rsidR="00670199" w:rsidRPr="00334814">
        <w:rPr>
          <w:rStyle w:val="Refdenotaalpie"/>
          <w:sz w:val="24"/>
          <w:szCs w:val="24"/>
        </w:rPr>
        <w:footnoteReference w:id="98"/>
      </w:r>
      <w:r w:rsidR="00670199" w:rsidRPr="00334814">
        <w:rPr>
          <w:lang w:val="it-IT"/>
        </w:rPr>
        <w:t xml:space="preserve">. </w:t>
      </w:r>
      <w:r w:rsidRPr="00334814">
        <w:rPr>
          <w:lang w:val="it-IT"/>
        </w:rPr>
        <w:t xml:space="preserve">Ulrico </w:t>
      </w:r>
      <w:proofErr w:type="spellStart"/>
      <w:r w:rsidR="00C24BB0">
        <w:rPr>
          <w:lang w:val="it-IT"/>
        </w:rPr>
        <w:t>defiende</w:t>
      </w:r>
      <w:proofErr w:type="spellEnd"/>
      <w:r w:rsidR="00C24BB0">
        <w:rPr>
          <w:lang w:val="it-IT"/>
        </w:rPr>
        <w:t xml:space="preserve"> la </w:t>
      </w:r>
      <w:proofErr w:type="spellStart"/>
      <w:r w:rsidR="00C24BB0">
        <w:rPr>
          <w:lang w:val="it-IT"/>
        </w:rPr>
        <w:t>intepretación</w:t>
      </w:r>
      <w:proofErr w:type="spellEnd"/>
      <w:r w:rsidR="00C24BB0">
        <w:rPr>
          <w:lang w:val="it-IT"/>
        </w:rPr>
        <w:t xml:space="preserve"> </w:t>
      </w:r>
      <w:proofErr w:type="spellStart"/>
      <w:r w:rsidR="00C24BB0">
        <w:rPr>
          <w:lang w:val="it-IT"/>
        </w:rPr>
        <w:t>literal</w:t>
      </w:r>
      <w:proofErr w:type="spellEnd"/>
      <w:r w:rsidR="00C24BB0">
        <w:rPr>
          <w:lang w:val="it-IT"/>
        </w:rPr>
        <w:t xml:space="preserve"> del texto paolino </w:t>
      </w:r>
      <w:proofErr w:type="spellStart"/>
      <w:r w:rsidR="00C24BB0">
        <w:rPr>
          <w:lang w:val="it-IT"/>
        </w:rPr>
        <w:t>que</w:t>
      </w:r>
      <w:proofErr w:type="spellEnd"/>
      <w:r w:rsidR="00C24BB0">
        <w:rPr>
          <w:lang w:val="it-IT"/>
        </w:rPr>
        <w:t xml:space="preserve"> </w:t>
      </w:r>
      <w:proofErr w:type="spellStart"/>
      <w:r w:rsidR="00C24BB0">
        <w:rPr>
          <w:lang w:val="it-IT"/>
        </w:rPr>
        <w:t>define</w:t>
      </w:r>
      <w:proofErr w:type="spellEnd"/>
      <w:r w:rsidR="00C24BB0">
        <w:rPr>
          <w:lang w:val="it-IT"/>
        </w:rPr>
        <w:t xml:space="preserve"> al </w:t>
      </w:r>
      <w:proofErr w:type="spellStart"/>
      <w:r w:rsidR="00C24BB0">
        <w:rPr>
          <w:lang w:val="it-IT"/>
        </w:rPr>
        <w:t>obispo</w:t>
      </w:r>
      <w:proofErr w:type="spellEnd"/>
      <w:r w:rsidR="00C24BB0">
        <w:rPr>
          <w:lang w:val="it-IT"/>
        </w:rPr>
        <w:t xml:space="preserve"> </w:t>
      </w:r>
      <w:proofErr w:type="spellStart"/>
      <w:r w:rsidR="00C24BB0">
        <w:rPr>
          <w:lang w:val="it-IT"/>
        </w:rPr>
        <w:t>como</w:t>
      </w:r>
      <w:proofErr w:type="spellEnd"/>
      <w:r w:rsidR="00C24BB0">
        <w:rPr>
          <w:lang w:val="it-IT"/>
        </w:rPr>
        <w:t xml:space="preserve"> </w:t>
      </w:r>
      <w:proofErr w:type="spellStart"/>
      <w:r w:rsidR="00C24BB0">
        <w:rPr>
          <w:lang w:val="it-IT"/>
        </w:rPr>
        <w:t>hombre</w:t>
      </w:r>
      <w:proofErr w:type="spellEnd"/>
      <w:r w:rsidR="00C24BB0">
        <w:rPr>
          <w:lang w:val="it-IT"/>
        </w:rPr>
        <w:t xml:space="preserve"> de una sola </w:t>
      </w:r>
      <w:proofErr w:type="spellStart"/>
      <w:r w:rsidR="00C24BB0">
        <w:rPr>
          <w:lang w:val="it-IT"/>
        </w:rPr>
        <w:t>esposa</w:t>
      </w:r>
      <w:proofErr w:type="spellEnd"/>
      <w:r w:rsidRPr="00334814">
        <w:rPr>
          <w:lang w:val="it-IT"/>
        </w:rPr>
        <w:t xml:space="preserve">. A su </w:t>
      </w:r>
      <w:proofErr w:type="spellStart"/>
      <w:r w:rsidRPr="00334814">
        <w:rPr>
          <w:lang w:val="it-IT"/>
        </w:rPr>
        <w:t>parecer</w:t>
      </w:r>
      <w:proofErr w:type="spellEnd"/>
      <w:r w:rsidRPr="00334814">
        <w:rPr>
          <w:lang w:val="it-IT"/>
        </w:rPr>
        <w:t xml:space="preserve">, con </w:t>
      </w:r>
      <w:proofErr w:type="spellStart"/>
      <w:r w:rsidRPr="00334814">
        <w:rPr>
          <w:lang w:val="it-IT"/>
        </w:rPr>
        <w:t>el</w:t>
      </w:r>
      <w:proofErr w:type="spellEnd"/>
      <w:r w:rsidRPr="00334814">
        <w:rPr>
          <w:lang w:val="it-IT"/>
        </w:rPr>
        <w:t xml:space="preserve"> </w:t>
      </w:r>
      <w:proofErr w:type="spellStart"/>
      <w:r w:rsidRPr="00334814">
        <w:rPr>
          <w:lang w:val="it-IT"/>
        </w:rPr>
        <w:t>objetivo</w:t>
      </w:r>
      <w:proofErr w:type="spellEnd"/>
      <w:r w:rsidRPr="00334814">
        <w:rPr>
          <w:lang w:val="it-IT"/>
        </w:rPr>
        <w:t xml:space="preserve"> de </w:t>
      </w:r>
      <w:proofErr w:type="spellStart"/>
      <w:r w:rsidRPr="00334814">
        <w:rPr>
          <w:lang w:val="it-IT"/>
        </w:rPr>
        <w:t>que</w:t>
      </w:r>
      <w:proofErr w:type="spellEnd"/>
      <w:r w:rsidRPr="00334814">
        <w:rPr>
          <w:lang w:val="it-IT"/>
        </w:rPr>
        <w:t xml:space="preserve"> </w:t>
      </w:r>
      <w:proofErr w:type="spellStart"/>
      <w:r w:rsidRPr="00334814">
        <w:rPr>
          <w:lang w:val="it-IT"/>
        </w:rPr>
        <w:t>nadie</w:t>
      </w:r>
      <w:proofErr w:type="spellEnd"/>
      <w:r w:rsidRPr="00334814">
        <w:rPr>
          <w:lang w:val="it-IT"/>
        </w:rPr>
        <w:t xml:space="preserve"> </w:t>
      </w:r>
      <w:proofErr w:type="spellStart"/>
      <w:r w:rsidRPr="00334814">
        <w:rPr>
          <w:lang w:val="it-IT"/>
        </w:rPr>
        <w:t>pueda</w:t>
      </w:r>
      <w:proofErr w:type="spellEnd"/>
      <w:r w:rsidRPr="00334814">
        <w:rPr>
          <w:lang w:val="it-IT"/>
        </w:rPr>
        <w:t xml:space="preserve"> </w:t>
      </w:r>
      <w:proofErr w:type="spellStart"/>
      <w:r w:rsidRPr="00334814">
        <w:rPr>
          <w:lang w:val="it-IT"/>
        </w:rPr>
        <w:t>referir</w:t>
      </w:r>
      <w:proofErr w:type="spellEnd"/>
      <w:r w:rsidRPr="00334814">
        <w:rPr>
          <w:lang w:val="it-IT"/>
        </w:rPr>
        <w:t xml:space="preserve"> la frase solo a la</w:t>
      </w:r>
      <w:r w:rsidR="00C93C98">
        <w:rPr>
          <w:lang w:val="it-IT"/>
        </w:rPr>
        <w:t xml:space="preserve"> </w:t>
      </w:r>
      <w:proofErr w:type="spellStart"/>
      <w:r w:rsidR="00C93C98">
        <w:rPr>
          <w:lang w:val="it-IT"/>
        </w:rPr>
        <w:t>unión</w:t>
      </w:r>
      <w:proofErr w:type="spellEnd"/>
      <w:r w:rsidR="00C93C98">
        <w:rPr>
          <w:lang w:val="it-IT"/>
        </w:rPr>
        <w:t xml:space="preserve"> con la</w:t>
      </w:r>
      <w:r w:rsidRPr="00334814">
        <w:rPr>
          <w:lang w:val="it-IT"/>
        </w:rPr>
        <w:t xml:space="preserve"> </w:t>
      </w:r>
      <w:proofErr w:type="spellStart"/>
      <w:r w:rsidRPr="00334814">
        <w:rPr>
          <w:lang w:val="it-IT"/>
        </w:rPr>
        <w:t>Iglesia</w:t>
      </w:r>
      <w:proofErr w:type="spellEnd"/>
      <w:r w:rsidRPr="00334814">
        <w:rPr>
          <w:lang w:val="it-IT"/>
        </w:rPr>
        <w:t xml:space="preserve">, Pablo </w:t>
      </w:r>
      <w:proofErr w:type="spellStart"/>
      <w:r w:rsidRPr="00334814">
        <w:rPr>
          <w:lang w:val="it-IT"/>
        </w:rPr>
        <w:t>añade</w:t>
      </w:r>
      <w:proofErr w:type="spellEnd"/>
      <w:r w:rsidRPr="00334814">
        <w:rPr>
          <w:lang w:val="it-IT"/>
        </w:rPr>
        <w:t xml:space="preserve"> </w:t>
      </w:r>
      <w:proofErr w:type="spellStart"/>
      <w:r w:rsidR="00B511E1">
        <w:rPr>
          <w:lang w:val="it-IT"/>
        </w:rPr>
        <w:t>que</w:t>
      </w:r>
      <w:proofErr w:type="spellEnd"/>
      <w:r w:rsidR="00B511E1">
        <w:rPr>
          <w:lang w:val="it-IT"/>
        </w:rPr>
        <w:t xml:space="preserve"> si </w:t>
      </w:r>
      <w:proofErr w:type="spellStart"/>
      <w:r w:rsidR="00B511E1">
        <w:rPr>
          <w:lang w:val="it-IT"/>
        </w:rPr>
        <w:t>alguien</w:t>
      </w:r>
      <w:proofErr w:type="spellEnd"/>
      <w:r w:rsidR="00B511E1">
        <w:rPr>
          <w:lang w:val="it-IT"/>
        </w:rPr>
        <w:t xml:space="preserve"> no es </w:t>
      </w:r>
      <w:proofErr w:type="spellStart"/>
      <w:r w:rsidR="00B511E1">
        <w:rPr>
          <w:lang w:val="it-IT"/>
        </w:rPr>
        <w:t>capaz</w:t>
      </w:r>
      <w:proofErr w:type="spellEnd"/>
      <w:r w:rsidR="00B511E1">
        <w:rPr>
          <w:lang w:val="it-IT"/>
        </w:rPr>
        <w:t xml:space="preserve"> de</w:t>
      </w:r>
      <w:r w:rsidRPr="00334814">
        <w:rPr>
          <w:lang w:val="it-IT"/>
        </w:rPr>
        <w:t xml:space="preserve"> </w:t>
      </w:r>
      <w:proofErr w:type="spellStart"/>
      <w:r w:rsidR="00C24BB0">
        <w:rPr>
          <w:lang w:val="it-IT"/>
        </w:rPr>
        <w:t>gobernar</w:t>
      </w:r>
      <w:proofErr w:type="spellEnd"/>
      <w:r w:rsidR="00C24BB0">
        <w:rPr>
          <w:lang w:val="it-IT"/>
        </w:rPr>
        <w:t xml:space="preserve"> </w:t>
      </w:r>
      <w:r w:rsidR="00B511E1">
        <w:rPr>
          <w:lang w:val="it-IT"/>
        </w:rPr>
        <w:t xml:space="preserve">su </w:t>
      </w:r>
      <w:proofErr w:type="spellStart"/>
      <w:r w:rsidR="00B511E1">
        <w:rPr>
          <w:lang w:val="it-IT"/>
        </w:rPr>
        <w:t>propia</w:t>
      </w:r>
      <w:proofErr w:type="spellEnd"/>
      <w:r w:rsidR="00B511E1">
        <w:rPr>
          <w:lang w:val="it-IT"/>
        </w:rPr>
        <w:t xml:space="preserve"> casa, no </w:t>
      </w:r>
      <w:proofErr w:type="spellStart"/>
      <w:r w:rsidR="00B511E1">
        <w:rPr>
          <w:lang w:val="it-IT"/>
        </w:rPr>
        <w:t>podrá</w:t>
      </w:r>
      <w:proofErr w:type="spellEnd"/>
      <w:r w:rsidR="00B511E1">
        <w:rPr>
          <w:lang w:val="it-IT"/>
        </w:rPr>
        <w:t xml:space="preserve"> </w:t>
      </w:r>
      <w:proofErr w:type="spellStart"/>
      <w:r w:rsidR="00B511E1">
        <w:rPr>
          <w:lang w:val="it-IT"/>
        </w:rPr>
        <w:t>cuidar</w:t>
      </w:r>
      <w:proofErr w:type="spellEnd"/>
      <w:r w:rsidR="00B511E1">
        <w:rPr>
          <w:lang w:val="it-IT"/>
        </w:rPr>
        <w:t xml:space="preserve"> de</w:t>
      </w:r>
      <w:r w:rsidRPr="00334814">
        <w:rPr>
          <w:lang w:val="it-IT"/>
        </w:rPr>
        <w:t xml:space="preserve"> la </w:t>
      </w:r>
      <w:proofErr w:type="spellStart"/>
      <w:r w:rsidRPr="00334814">
        <w:rPr>
          <w:lang w:val="it-IT"/>
        </w:rPr>
        <w:t>Iglesia</w:t>
      </w:r>
      <w:proofErr w:type="spellEnd"/>
      <w:r w:rsidRPr="00334814">
        <w:rPr>
          <w:lang w:val="it-IT"/>
        </w:rPr>
        <w:t xml:space="preserve"> de </w:t>
      </w:r>
      <w:proofErr w:type="spellStart"/>
      <w:r w:rsidRPr="00334814">
        <w:rPr>
          <w:lang w:val="it-IT"/>
        </w:rPr>
        <w:t>Dios</w:t>
      </w:r>
      <w:proofErr w:type="spellEnd"/>
      <w:r w:rsidR="00FD7AF9">
        <w:rPr>
          <w:lang w:val="it-IT" w:eastAsia="it-IT"/>
        </w:rPr>
        <w:t xml:space="preserve"> (</w:t>
      </w:r>
      <w:proofErr w:type="spellStart"/>
      <w:r w:rsidR="007F05FC">
        <w:rPr>
          <w:lang w:val="it-IT" w:eastAsia="it-IT"/>
        </w:rPr>
        <w:t>c</w:t>
      </w:r>
      <w:r w:rsidR="0017267C">
        <w:rPr>
          <w:lang w:val="it-IT" w:eastAsia="it-IT"/>
        </w:rPr>
        <w:t>f</w:t>
      </w:r>
      <w:proofErr w:type="spellEnd"/>
      <w:r w:rsidR="0017267C">
        <w:rPr>
          <w:lang w:val="it-IT" w:eastAsia="it-IT"/>
        </w:rPr>
        <w:t>.</w:t>
      </w:r>
      <w:r w:rsidR="00670199" w:rsidRPr="00334814">
        <w:rPr>
          <w:lang w:val="it-IT" w:eastAsia="it-IT"/>
        </w:rPr>
        <w:t xml:space="preserve"> 1</w:t>
      </w:r>
      <w:r w:rsidR="00670199" w:rsidRPr="00C24BB0">
        <w:rPr>
          <w:iCs/>
          <w:lang w:val="it-IT" w:eastAsia="it-IT"/>
        </w:rPr>
        <w:t>Tim</w:t>
      </w:r>
      <w:r w:rsidR="00FD7AF9">
        <w:rPr>
          <w:lang w:val="it-IT" w:eastAsia="it-IT"/>
        </w:rPr>
        <w:t xml:space="preserve"> 3,5</w:t>
      </w:r>
      <w:r w:rsidR="00670199" w:rsidRPr="00334814">
        <w:rPr>
          <w:lang w:val="it-IT" w:eastAsia="it-IT"/>
        </w:rPr>
        <w:t>)</w:t>
      </w:r>
      <w:r w:rsidR="00670199" w:rsidRPr="00334814">
        <w:rPr>
          <w:rStyle w:val="Refdenotaalpie"/>
          <w:sz w:val="24"/>
          <w:szCs w:val="24"/>
          <w:lang w:eastAsia="it-IT"/>
        </w:rPr>
        <w:footnoteReference w:id="99"/>
      </w:r>
      <w:r w:rsidR="00670199" w:rsidRPr="00334814">
        <w:rPr>
          <w:lang w:val="it-IT" w:eastAsia="it-IT"/>
        </w:rPr>
        <w:t xml:space="preserve">. </w:t>
      </w:r>
    </w:p>
    <w:p w:rsidR="00951B4A" w:rsidRPr="00334814" w:rsidRDefault="00B511E1" w:rsidP="00951B4A">
      <w:pPr>
        <w:autoSpaceDE/>
        <w:autoSpaceDN/>
        <w:adjustRightInd/>
        <w:ind w:firstLine="284"/>
        <w:jc w:val="both"/>
        <w:rPr>
          <w:lang w:val="it-IT" w:eastAsia="it-IT"/>
        </w:rPr>
      </w:pPr>
      <w:proofErr w:type="spellStart"/>
      <w:r>
        <w:rPr>
          <w:lang w:val="it-IT" w:eastAsia="it-IT"/>
        </w:rPr>
        <w:t>Otro</w:t>
      </w:r>
      <w:proofErr w:type="spellEnd"/>
      <w:r>
        <w:rPr>
          <w:lang w:val="it-IT" w:eastAsia="it-IT"/>
        </w:rPr>
        <w:t xml:space="preserve"> defensor</w:t>
      </w:r>
      <w:r w:rsidR="00951B4A" w:rsidRPr="00334814">
        <w:rPr>
          <w:lang w:val="it-IT" w:eastAsia="it-IT"/>
        </w:rPr>
        <w:t xml:space="preserve"> de la </w:t>
      </w:r>
      <w:proofErr w:type="spellStart"/>
      <w:r w:rsidR="00951B4A" w:rsidRPr="00334814">
        <w:rPr>
          <w:lang w:val="it-IT" w:eastAsia="it-IT"/>
        </w:rPr>
        <w:t>interpretación</w:t>
      </w:r>
      <w:proofErr w:type="spellEnd"/>
      <w:r w:rsidR="00951B4A" w:rsidRPr="00334814">
        <w:rPr>
          <w:lang w:val="it-IT" w:eastAsia="it-IT"/>
        </w:rPr>
        <w:t xml:space="preserve"> </w:t>
      </w:r>
      <w:proofErr w:type="spellStart"/>
      <w:r w:rsidR="00951B4A" w:rsidRPr="00334814">
        <w:rPr>
          <w:lang w:val="it-IT" w:eastAsia="it-IT"/>
        </w:rPr>
        <w:t>literal</w:t>
      </w:r>
      <w:proofErr w:type="spellEnd"/>
      <w:r w:rsidR="00951B4A" w:rsidRPr="00334814">
        <w:rPr>
          <w:lang w:val="it-IT" w:eastAsia="it-IT"/>
        </w:rPr>
        <w:t xml:space="preserve"> de la cita paolina es </w:t>
      </w:r>
      <w:proofErr w:type="spellStart"/>
      <w:r w:rsidR="00951B4A" w:rsidRPr="00334814">
        <w:rPr>
          <w:lang w:val="it-IT" w:eastAsia="it-IT"/>
        </w:rPr>
        <w:t>el</w:t>
      </w:r>
      <w:proofErr w:type="spellEnd"/>
      <w:r w:rsidR="00951B4A" w:rsidRPr="00334814">
        <w:rPr>
          <w:lang w:val="it-IT" w:eastAsia="it-IT"/>
        </w:rPr>
        <w:t xml:space="preserve"> </w:t>
      </w:r>
      <w:proofErr w:type="spellStart"/>
      <w:r w:rsidR="00951B4A" w:rsidRPr="00334814">
        <w:rPr>
          <w:lang w:val="it-IT" w:eastAsia="it-IT"/>
        </w:rPr>
        <w:t>Anónimo</w:t>
      </w:r>
      <w:proofErr w:type="spellEnd"/>
      <w:r w:rsidR="00951B4A" w:rsidRPr="00334814">
        <w:rPr>
          <w:lang w:val="it-IT" w:eastAsia="it-IT"/>
        </w:rPr>
        <w:t xml:space="preserve"> de Rouen o de York </w:t>
      </w:r>
      <w:r w:rsidR="00670199" w:rsidRPr="00334814">
        <w:rPr>
          <w:lang w:val="it-IT" w:eastAsia="it-IT"/>
        </w:rPr>
        <w:t xml:space="preserve">(v. 1100). </w:t>
      </w:r>
      <w:proofErr w:type="spellStart"/>
      <w:r w:rsidR="00951B4A" w:rsidRPr="00334814">
        <w:rPr>
          <w:lang w:val="it-IT" w:eastAsia="it-IT"/>
        </w:rPr>
        <w:t>Partidario</w:t>
      </w:r>
      <w:proofErr w:type="spellEnd"/>
      <w:r w:rsidR="00951B4A" w:rsidRPr="00334814">
        <w:rPr>
          <w:lang w:val="it-IT" w:eastAsia="it-IT"/>
        </w:rPr>
        <w:t xml:space="preserve"> del clero </w:t>
      </w:r>
      <w:proofErr w:type="spellStart"/>
      <w:r w:rsidR="00951B4A" w:rsidRPr="00334814">
        <w:rPr>
          <w:lang w:val="it-IT" w:eastAsia="it-IT"/>
        </w:rPr>
        <w:t>casado</w:t>
      </w:r>
      <w:proofErr w:type="spellEnd"/>
      <w:r w:rsidR="00951B4A" w:rsidRPr="00334814">
        <w:rPr>
          <w:lang w:val="it-IT" w:eastAsia="it-IT"/>
        </w:rPr>
        <w:t xml:space="preserve">, </w:t>
      </w:r>
      <w:proofErr w:type="spellStart"/>
      <w:r w:rsidR="00951B4A" w:rsidRPr="00334814">
        <w:rPr>
          <w:lang w:val="it-IT" w:eastAsia="it-IT"/>
        </w:rPr>
        <w:t>atribuye</w:t>
      </w:r>
      <w:proofErr w:type="spellEnd"/>
      <w:r w:rsidR="00951B4A" w:rsidRPr="00334814">
        <w:rPr>
          <w:lang w:val="it-IT" w:eastAsia="it-IT"/>
        </w:rPr>
        <w:t xml:space="preserve"> </w:t>
      </w:r>
      <w:proofErr w:type="spellStart"/>
      <w:r w:rsidR="00951B4A" w:rsidRPr="00334814">
        <w:rPr>
          <w:lang w:val="it-IT" w:eastAsia="it-IT"/>
        </w:rPr>
        <w:t>el</w:t>
      </w:r>
      <w:proofErr w:type="spellEnd"/>
      <w:r w:rsidR="00951B4A" w:rsidRPr="00334814">
        <w:rPr>
          <w:lang w:val="it-IT" w:eastAsia="it-IT"/>
        </w:rPr>
        <w:t xml:space="preserve"> </w:t>
      </w:r>
      <w:proofErr w:type="spellStart"/>
      <w:r w:rsidR="00951B4A" w:rsidRPr="00334814">
        <w:rPr>
          <w:lang w:val="it-IT" w:eastAsia="it-IT"/>
        </w:rPr>
        <w:t>derecho</w:t>
      </w:r>
      <w:proofErr w:type="spellEnd"/>
      <w:r w:rsidR="00951B4A" w:rsidRPr="00334814">
        <w:rPr>
          <w:lang w:val="it-IT" w:eastAsia="it-IT"/>
        </w:rPr>
        <w:t xml:space="preserve"> de </w:t>
      </w:r>
      <w:proofErr w:type="spellStart"/>
      <w:r w:rsidR="00951B4A" w:rsidRPr="00334814">
        <w:rPr>
          <w:lang w:val="it-IT" w:eastAsia="it-IT"/>
        </w:rPr>
        <w:t>esposar</w:t>
      </w:r>
      <w:proofErr w:type="spellEnd"/>
      <w:r w:rsidR="00951B4A" w:rsidRPr="00334814">
        <w:rPr>
          <w:lang w:val="it-IT" w:eastAsia="it-IT"/>
        </w:rPr>
        <w:t xml:space="preserve"> a la </w:t>
      </w:r>
      <w:proofErr w:type="spellStart"/>
      <w:r w:rsidR="00951B4A" w:rsidRPr="00334814">
        <w:rPr>
          <w:lang w:val="it-IT" w:eastAsia="it-IT"/>
        </w:rPr>
        <w:t>Iglesia</w:t>
      </w:r>
      <w:proofErr w:type="spellEnd"/>
      <w:r w:rsidR="00951B4A" w:rsidRPr="00334814">
        <w:rPr>
          <w:lang w:val="it-IT" w:eastAsia="it-IT"/>
        </w:rPr>
        <w:t xml:space="preserve"> </w:t>
      </w:r>
      <w:proofErr w:type="spellStart"/>
      <w:r w:rsidR="00951B4A" w:rsidRPr="00334814">
        <w:rPr>
          <w:lang w:val="it-IT" w:eastAsia="it-IT"/>
        </w:rPr>
        <w:t>sólo</w:t>
      </w:r>
      <w:proofErr w:type="spellEnd"/>
      <w:r w:rsidR="00951B4A" w:rsidRPr="00334814">
        <w:rPr>
          <w:lang w:val="it-IT" w:eastAsia="it-IT"/>
        </w:rPr>
        <w:t xml:space="preserve"> a Cristo, </w:t>
      </w:r>
      <w:proofErr w:type="spellStart"/>
      <w:r w:rsidR="00951B4A" w:rsidRPr="00334814">
        <w:rPr>
          <w:lang w:val="it-IT" w:eastAsia="it-IT"/>
        </w:rPr>
        <w:t>rechazando</w:t>
      </w:r>
      <w:proofErr w:type="spellEnd"/>
      <w:r w:rsidR="00951B4A" w:rsidRPr="00334814">
        <w:rPr>
          <w:lang w:val="it-IT" w:eastAsia="it-IT"/>
        </w:rPr>
        <w:t xml:space="preserve"> </w:t>
      </w:r>
      <w:proofErr w:type="spellStart"/>
      <w:r w:rsidR="00951B4A" w:rsidRPr="00334814">
        <w:rPr>
          <w:lang w:val="it-IT" w:eastAsia="it-IT"/>
        </w:rPr>
        <w:t>el</w:t>
      </w:r>
      <w:proofErr w:type="spellEnd"/>
      <w:r w:rsidR="00951B4A" w:rsidRPr="00334814">
        <w:rPr>
          <w:lang w:val="it-IT" w:eastAsia="it-IT"/>
        </w:rPr>
        <w:t xml:space="preserve"> </w:t>
      </w:r>
      <w:proofErr w:type="spellStart"/>
      <w:r w:rsidR="00951B4A" w:rsidRPr="00334814">
        <w:rPr>
          <w:lang w:val="it-IT" w:eastAsia="it-IT"/>
        </w:rPr>
        <w:t>trasbase</w:t>
      </w:r>
      <w:proofErr w:type="spellEnd"/>
      <w:r w:rsidR="00951B4A" w:rsidRPr="00334814">
        <w:rPr>
          <w:lang w:val="it-IT" w:eastAsia="it-IT"/>
        </w:rPr>
        <w:t xml:space="preserve"> del </w:t>
      </w:r>
      <w:proofErr w:type="spellStart"/>
      <w:r w:rsidR="00951B4A" w:rsidRPr="00334814">
        <w:rPr>
          <w:i/>
          <w:lang w:val="it-IT" w:eastAsia="it-IT"/>
        </w:rPr>
        <w:t>u</w:t>
      </w:r>
      <w:r w:rsidR="00670199" w:rsidRPr="00334814">
        <w:rPr>
          <w:i/>
          <w:iCs/>
          <w:lang w:val="it-IT" w:eastAsia="it-IT"/>
        </w:rPr>
        <w:t>nius</w:t>
      </w:r>
      <w:proofErr w:type="spellEnd"/>
      <w:r w:rsidR="00670199" w:rsidRPr="00334814">
        <w:rPr>
          <w:i/>
          <w:iCs/>
          <w:lang w:val="it-IT" w:eastAsia="it-IT"/>
        </w:rPr>
        <w:t xml:space="preserve"> </w:t>
      </w:r>
      <w:proofErr w:type="spellStart"/>
      <w:r w:rsidR="00670199" w:rsidRPr="00334814">
        <w:rPr>
          <w:i/>
          <w:iCs/>
          <w:lang w:val="it-IT" w:eastAsia="it-IT"/>
        </w:rPr>
        <w:t>uxoris</w:t>
      </w:r>
      <w:proofErr w:type="spellEnd"/>
      <w:r w:rsidR="00670199" w:rsidRPr="00334814">
        <w:rPr>
          <w:i/>
          <w:iCs/>
          <w:lang w:val="it-IT" w:eastAsia="it-IT"/>
        </w:rPr>
        <w:t xml:space="preserve"> </w:t>
      </w:r>
      <w:proofErr w:type="spellStart"/>
      <w:r w:rsidR="00670199" w:rsidRPr="00334814">
        <w:rPr>
          <w:i/>
          <w:iCs/>
          <w:lang w:val="it-IT" w:eastAsia="it-IT"/>
        </w:rPr>
        <w:t>virum</w:t>
      </w:r>
      <w:proofErr w:type="spellEnd"/>
      <w:r w:rsidR="00670199" w:rsidRPr="00334814">
        <w:rPr>
          <w:lang w:val="it-IT" w:eastAsia="it-IT"/>
        </w:rPr>
        <w:t xml:space="preserve"> </w:t>
      </w:r>
      <w:r w:rsidR="00951B4A" w:rsidRPr="00334814">
        <w:rPr>
          <w:lang w:val="it-IT" w:eastAsia="it-IT"/>
        </w:rPr>
        <w:t xml:space="preserve">del matrimonio </w:t>
      </w:r>
      <w:proofErr w:type="spellStart"/>
      <w:r w:rsidR="00951B4A" w:rsidRPr="00334814">
        <w:rPr>
          <w:lang w:val="it-IT" w:eastAsia="it-IT"/>
        </w:rPr>
        <w:t>carnal</w:t>
      </w:r>
      <w:proofErr w:type="spellEnd"/>
      <w:r w:rsidR="00951B4A" w:rsidRPr="00334814">
        <w:rPr>
          <w:lang w:val="it-IT" w:eastAsia="it-IT"/>
        </w:rPr>
        <w:t xml:space="preserve"> del </w:t>
      </w:r>
      <w:proofErr w:type="spellStart"/>
      <w:r w:rsidR="00951B4A" w:rsidRPr="00334814">
        <w:rPr>
          <w:lang w:val="it-IT" w:eastAsia="it-IT"/>
        </w:rPr>
        <w:t>obispo</w:t>
      </w:r>
      <w:proofErr w:type="spellEnd"/>
      <w:r w:rsidR="00460CF4">
        <w:rPr>
          <w:lang w:val="it-IT" w:eastAsia="it-IT"/>
        </w:rPr>
        <w:t xml:space="preserve"> con una </w:t>
      </w:r>
      <w:proofErr w:type="spellStart"/>
      <w:r w:rsidR="00460CF4">
        <w:rPr>
          <w:lang w:val="it-IT" w:eastAsia="it-IT"/>
        </w:rPr>
        <w:t>mujer</w:t>
      </w:r>
      <w:proofErr w:type="spellEnd"/>
      <w:r w:rsidR="00C93C98">
        <w:rPr>
          <w:lang w:val="it-IT" w:eastAsia="it-IT"/>
        </w:rPr>
        <w:t xml:space="preserve"> a su matrimonio </w:t>
      </w:r>
      <w:proofErr w:type="spellStart"/>
      <w:r w:rsidR="00C93C98">
        <w:rPr>
          <w:lang w:val="it-IT" w:eastAsia="it-IT"/>
        </w:rPr>
        <w:t>espiritual</w:t>
      </w:r>
      <w:proofErr w:type="spellEnd"/>
      <w:r w:rsidR="00C93C98">
        <w:rPr>
          <w:lang w:val="it-IT" w:eastAsia="it-IT"/>
        </w:rPr>
        <w:t xml:space="preserve"> </w:t>
      </w:r>
      <w:r w:rsidR="00460CF4">
        <w:rPr>
          <w:lang w:val="it-IT" w:eastAsia="it-IT"/>
        </w:rPr>
        <w:t xml:space="preserve">con la </w:t>
      </w:r>
      <w:proofErr w:type="spellStart"/>
      <w:r w:rsidR="00460CF4">
        <w:rPr>
          <w:lang w:val="it-IT" w:eastAsia="it-IT"/>
        </w:rPr>
        <w:t>i</w:t>
      </w:r>
      <w:r w:rsidR="00951B4A" w:rsidRPr="00334814">
        <w:rPr>
          <w:lang w:val="it-IT" w:eastAsia="it-IT"/>
        </w:rPr>
        <w:t>glesia</w:t>
      </w:r>
      <w:proofErr w:type="spellEnd"/>
      <w:r w:rsidR="00951B4A" w:rsidRPr="00334814">
        <w:rPr>
          <w:lang w:val="it-IT" w:eastAsia="it-IT"/>
        </w:rPr>
        <w:t xml:space="preserve">: </w:t>
      </w:r>
    </w:p>
    <w:p w:rsidR="00374034" w:rsidRPr="00374034" w:rsidRDefault="00374034" w:rsidP="00666461">
      <w:pPr>
        <w:pStyle w:val="TesiCitacion"/>
        <w:ind w:firstLine="360"/>
        <w:rPr>
          <w:sz w:val="22"/>
          <w:szCs w:val="22"/>
          <w:lang w:val="fr-MC"/>
        </w:rPr>
      </w:pPr>
      <w:r w:rsidRPr="00B711C0">
        <w:rPr>
          <w:sz w:val="22"/>
          <w:szCs w:val="22"/>
          <w:lang w:eastAsia="it-IT"/>
        </w:rPr>
        <w:t>«</w:t>
      </w:r>
      <w:proofErr w:type="spellStart"/>
      <w:r w:rsidR="00670199" w:rsidRPr="004D2929">
        <w:rPr>
          <w:sz w:val="22"/>
          <w:szCs w:val="22"/>
          <w:lang w:val="fr-FR"/>
        </w:rPr>
        <w:t>Quoniam</w:t>
      </w:r>
      <w:proofErr w:type="spellEnd"/>
      <w:r w:rsidR="00670199" w:rsidRPr="004D2929">
        <w:rPr>
          <w:sz w:val="22"/>
          <w:szCs w:val="22"/>
          <w:lang w:val="fr-FR"/>
        </w:rPr>
        <w:t xml:space="preserve"> et </w:t>
      </w:r>
      <w:proofErr w:type="spellStart"/>
      <w:r w:rsidR="00670199" w:rsidRPr="004D2929">
        <w:rPr>
          <w:sz w:val="22"/>
          <w:szCs w:val="22"/>
          <w:lang w:val="fr-FR"/>
        </w:rPr>
        <w:t>apostolus</w:t>
      </w:r>
      <w:proofErr w:type="spellEnd"/>
      <w:r w:rsidR="00670199" w:rsidRPr="004D2929">
        <w:rPr>
          <w:sz w:val="22"/>
          <w:szCs w:val="22"/>
          <w:lang w:val="fr-FR"/>
        </w:rPr>
        <w:t xml:space="preserve"> </w:t>
      </w:r>
      <w:proofErr w:type="spellStart"/>
      <w:r w:rsidR="00670199" w:rsidRPr="004D2929">
        <w:rPr>
          <w:sz w:val="22"/>
          <w:szCs w:val="22"/>
          <w:lang w:val="fr-FR"/>
        </w:rPr>
        <w:t>instituit</w:t>
      </w:r>
      <w:proofErr w:type="spellEnd"/>
      <w:r w:rsidR="00670199" w:rsidRPr="004D2929">
        <w:rPr>
          <w:sz w:val="22"/>
          <w:szCs w:val="22"/>
          <w:lang w:val="fr-FR"/>
        </w:rPr>
        <w:t xml:space="preserve">, ut </w:t>
      </w:r>
      <w:proofErr w:type="spellStart"/>
      <w:r w:rsidR="00670199" w:rsidRPr="004D2929">
        <w:rPr>
          <w:i/>
          <w:iCs/>
          <w:sz w:val="22"/>
          <w:szCs w:val="22"/>
          <w:lang w:val="fr-FR"/>
        </w:rPr>
        <w:t>oportet</w:t>
      </w:r>
      <w:proofErr w:type="spellEnd"/>
      <w:r w:rsidR="00670199" w:rsidRPr="004D2929">
        <w:rPr>
          <w:i/>
          <w:iCs/>
          <w:sz w:val="22"/>
          <w:szCs w:val="22"/>
          <w:lang w:val="fr-FR"/>
        </w:rPr>
        <w:t xml:space="preserve"> </w:t>
      </w:r>
      <w:proofErr w:type="spellStart"/>
      <w:r w:rsidR="00670199" w:rsidRPr="004D2929">
        <w:rPr>
          <w:i/>
          <w:iCs/>
          <w:sz w:val="22"/>
          <w:szCs w:val="22"/>
          <w:lang w:val="fr-FR"/>
        </w:rPr>
        <w:t>episcopum</w:t>
      </w:r>
      <w:proofErr w:type="spellEnd"/>
      <w:r w:rsidR="00670199" w:rsidRPr="004D2929">
        <w:rPr>
          <w:i/>
          <w:iCs/>
          <w:sz w:val="22"/>
          <w:szCs w:val="22"/>
          <w:lang w:val="fr-FR"/>
        </w:rPr>
        <w:t xml:space="preserve"> esse </w:t>
      </w:r>
      <w:proofErr w:type="spellStart"/>
      <w:r w:rsidR="00670199" w:rsidRPr="004D2929">
        <w:rPr>
          <w:i/>
          <w:iCs/>
          <w:sz w:val="22"/>
          <w:szCs w:val="22"/>
          <w:lang w:val="fr-FR"/>
        </w:rPr>
        <w:t>unius</w:t>
      </w:r>
      <w:proofErr w:type="spellEnd"/>
      <w:r w:rsidR="00670199" w:rsidRPr="004D2929">
        <w:rPr>
          <w:i/>
          <w:iCs/>
          <w:sz w:val="22"/>
          <w:szCs w:val="22"/>
          <w:lang w:val="fr-FR"/>
        </w:rPr>
        <w:t xml:space="preserve"> </w:t>
      </w:r>
      <w:proofErr w:type="spellStart"/>
      <w:r w:rsidR="00670199" w:rsidRPr="004D2929">
        <w:rPr>
          <w:i/>
          <w:iCs/>
          <w:sz w:val="22"/>
          <w:szCs w:val="22"/>
          <w:lang w:val="fr-FR"/>
        </w:rPr>
        <w:t>uxoris</w:t>
      </w:r>
      <w:proofErr w:type="spellEnd"/>
      <w:r w:rsidR="00670199" w:rsidRPr="004D2929">
        <w:rPr>
          <w:i/>
          <w:iCs/>
          <w:sz w:val="22"/>
          <w:szCs w:val="22"/>
          <w:lang w:val="fr-FR"/>
        </w:rPr>
        <w:t xml:space="preserve"> </w:t>
      </w:r>
      <w:proofErr w:type="spellStart"/>
      <w:r w:rsidR="00670199" w:rsidRPr="004D2929">
        <w:rPr>
          <w:i/>
          <w:iCs/>
          <w:sz w:val="22"/>
          <w:szCs w:val="22"/>
          <w:lang w:val="fr-FR"/>
        </w:rPr>
        <w:t>virum</w:t>
      </w:r>
      <w:proofErr w:type="spellEnd"/>
      <w:r w:rsidR="00670199" w:rsidRPr="004D2929">
        <w:rPr>
          <w:sz w:val="22"/>
          <w:szCs w:val="22"/>
          <w:lang w:val="fr-FR"/>
        </w:rPr>
        <w:t xml:space="preserve">. Quod minime </w:t>
      </w:r>
      <w:proofErr w:type="spellStart"/>
      <w:r w:rsidR="00670199" w:rsidRPr="004D2929">
        <w:rPr>
          <w:sz w:val="22"/>
          <w:szCs w:val="22"/>
          <w:lang w:val="fr-FR"/>
        </w:rPr>
        <w:t>instituisset</w:t>
      </w:r>
      <w:proofErr w:type="spellEnd"/>
      <w:r w:rsidR="00670199" w:rsidRPr="004D2929">
        <w:rPr>
          <w:sz w:val="22"/>
          <w:szCs w:val="22"/>
          <w:lang w:val="fr-FR"/>
        </w:rPr>
        <w:t xml:space="preserve">, si </w:t>
      </w:r>
      <w:proofErr w:type="spellStart"/>
      <w:r w:rsidR="00670199" w:rsidRPr="004D2929">
        <w:rPr>
          <w:sz w:val="22"/>
          <w:szCs w:val="22"/>
          <w:lang w:val="fr-FR"/>
        </w:rPr>
        <w:t>adulterium</w:t>
      </w:r>
      <w:proofErr w:type="spellEnd"/>
      <w:r w:rsidR="00670199" w:rsidRPr="004D2929">
        <w:rPr>
          <w:sz w:val="22"/>
          <w:szCs w:val="22"/>
          <w:lang w:val="fr-FR"/>
        </w:rPr>
        <w:t xml:space="preserve"> </w:t>
      </w:r>
      <w:proofErr w:type="spellStart"/>
      <w:r w:rsidR="00670199" w:rsidRPr="004D2929">
        <w:rPr>
          <w:sz w:val="22"/>
          <w:szCs w:val="22"/>
          <w:lang w:val="fr-FR"/>
        </w:rPr>
        <w:t>esset</w:t>
      </w:r>
      <w:proofErr w:type="spellEnd"/>
      <w:r w:rsidR="00670199" w:rsidRPr="004D2929">
        <w:rPr>
          <w:sz w:val="22"/>
          <w:szCs w:val="22"/>
          <w:lang w:val="fr-FR"/>
        </w:rPr>
        <w:t xml:space="preserve">, quod </w:t>
      </w:r>
      <w:proofErr w:type="spellStart"/>
      <w:r w:rsidR="00670199" w:rsidRPr="004D2929">
        <w:rPr>
          <w:sz w:val="22"/>
          <w:szCs w:val="22"/>
          <w:lang w:val="fr-FR"/>
        </w:rPr>
        <w:t>episcopus</w:t>
      </w:r>
      <w:proofErr w:type="spellEnd"/>
      <w:r w:rsidR="00670199" w:rsidRPr="004D2929">
        <w:rPr>
          <w:sz w:val="22"/>
          <w:szCs w:val="22"/>
          <w:lang w:val="fr-FR"/>
        </w:rPr>
        <w:t xml:space="preserve"> </w:t>
      </w:r>
      <w:proofErr w:type="spellStart"/>
      <w:r w:rsidR="00670199" w:rsidRPr="004D2929">
        <w:rPr>
          <w:sz w:val="22"/>
          <w:szCs w:val="22"/>
          <w:lang w:val="fr-FR"/>
        </w:rPr>
        <w:t>haberet</w:t>
      </w:r>
      <w:proofErr w:type="spellEnd"/>
      <w:r w:rsidR="00670199" w:rsidRPr="004D2929">
        <w:rPr>
          <w:sz w:val="22"/>
          <w:szCs w:val="22"/>
          <w:lang w:val="fr-FR"/>
        </w:rPr>
        <w:t xml:space="preserve"> </w:t>
      </w:r>
      <w:proofErr w:type="spellStart"/>
      <w:r w:rsidR="00670199" w:rsidRPr="004D2929">
        <w:rPr>
          <w:sz w:val="22"/>
          <w:szCs w:val="22"/>
          <w:lang w:val="fr-FR"/>
        </w:rPr>
        <w:t>simul</w:t>
      </w:r>
      <w:proofErr w:type="spellEnd"/>
      <w:r w:rsidR="00670199" w:rsidRPr="004D2929">
        <w:rPr>
          <w:sz w:val="22"/>
          <w:szCs w:val="22"/>
          <w:lang w:val="fr-FR"/>
        </w:rPr>
        <w:t xml:space="preserve"> et </w:t>
      </w:r>
      <w:proofErr w:type="spellStart"/>
      <w:r w:rsidR="00670199" w:rsidRPr="004D2929">
        <w:rPr>
          <w:sz w:val="22"/>
          <w:szCs w:val="22"/>
          <w:lang w:val="fr-FR"/>
        </w:rPr>
        <w:t>uxorem</w:t>
      </w:r>
      <w:proofErr w:type="spellEnd"/>
      <w:r w:rsidR="00670199" w:rsidRPr="004D2929">
        <w:rPr>
          <w:sz w:val="22"/>
          <w:szCs w:val="22"/>
          <w:lang w:val="fr-FR"/>
        </w:rPr>
        <w:t xml:space="preserve"> et </w:t>
      </w:r>
      <w:proofErr w:type="spellStart"/>
      <w:r w:rsidR="00670199" w:rsidRPr="004D2929">
        <w:rPr>
          <w:sz w:val="22"/>
          <w:szCs w:val="22"/>
          <w:lang w:val="fr-FR"/>
        </w:rPr>
        <w:t>ecclesiam</w:t>
      </w:r>
      <w:proofErr w:type="spellEnd"/>
      <w:r w:rsidR="00670199" w:rsidRPr="004D2929">
        <w:rPr>
          <w:sz w:val="22"/>
          <w:szCs w:val="22"/>
          <w:lang w:val="fr-FR"/>
        </w:rPr>
        <w:t xml:space="preserve">, quasi </w:t>
      </w:r>
      <w:proofErr w:type="spellStart"/>
      <w:r w:rsidR="00670199" w:rsidRPr="004D2929">
        <w:rPr>
          <w:sz w:val="22"/>
          <w:szCs w:val="22"/>
          <w:lang w:val="fr-FR"/>
        </w:rPr>
        <w:t>duas</w:t>
      </w:r>
      <w:proofErr w:type="spellEnd"/>
      <w:r w:rsidR="00670199" w:rsidRPr="004D2929">
        <w:rPr>
          <w:sz w:val="22"/>
          <w:szCs w:val="22"/>
          <w:lang w:val="fr-FR"/>
        </w:rPr>
        <w:t xml:space="preserve"> </w:t>
      </w:r>
      <w:proofErr w:type="spellStart"/>
      <w:r w:rsidR="00670199" w:rsidRPr="004D2929">
        <w:rPr>
          <w:sz w:val="22"/>
          <w:szCs w:val="22"/>
          <w:lang w:val="fr-FR"/>
        </w:rPr>
        <w:t>uxores</w:t>
      </w:r>
      <w:proofErr w:type="spellEnd"/>
      <w:r w:rsidR="00670199" w:rsidRPr="004D2929">
        <w:rPr>
          <w:sz w:val="22"/>
          <w:szCs w:val="22"/>
          <w:lang w:val="fr-FR"/>
        </w:rPr>
        <w:t xml:space="preserve">, ut quidam </w:t>
      </w:r>
      <w:proofErr w:type="spellStart"/>
      <w:r w:rsidR="00670199" w:rsidRPr="004D2929">
        <w:rPr>
          <w:sz w:val="22"/>
          <w:szCs w:val="22"/>
          <w:lang w:val="fr-FR"/>
        </w:rPr>
        <w:t>asserunt</w:t>
      </w:r>
      <w:proofErr w:type="spellEnd"/>
      <w:r w:rsidR="00670199" w:rsidRPr="004D2929">
        <w:rPr>
          <w:sz w:val="22"/>
          <w:szCs w:val="22"/>
          <w:lang w:val="fr-FR"/>
        </w:rPr>
        <w:t xml:space="preserve">. </w:t>
      </w:r>
      <w:r w:rsidR="00670199" w:rsidRPr="004D2929">
        <w:rPr>
          <w:sz w:val="22"/>
          <w:szCs w:val="22"/>
          <w:lang w:val="fr-MC"/>
        </w:rPr>
        <w:t xml:space="preserve">Quod quia de </w:t>
      </w:r>
      <w:proofErr w:type="spellStart"/>
      <w:r w:rsidR="00670199" w:rsidRPr="004D2929">
        <w:rPr>
          <w:sz w:val="22"/>
          <w:szCs w:val="22"/>
          <w:lang w:val="fr-MC"/>
        </w:rPr>
        <w:t>scripturis</w:t>
      </w:r>
      <w:proofErr w:type="spellEnd"/>
      <w:r w:rsidR="00670199" w:rsidRPr="004D2929">
        <w:rPr>
          <w:sz w:val="22"/>
          <w:szCs w:val="22"/>
          <w:lang w:val="fr-MC"/>
        </w:rPr>
        <w:t xml:space="preserve"> </w:t>
      </w:r>
      <w:proofErr w:type="spellStart"/>
      <w:r w:rsidR="00670199" w:rsidRPr="004D2929">
        <w:rPr>
          <w:sz w:val="22"/>
          <w:szCs w:val="22"/>
          <w:lang w:val="fr-MC"/>
        </w:rPr>
        <w:t>sanctis</w:t>
      </w:r>
      <w:proofErr w:type="spellEnd"/>
      <w:r w:rsidR="00670199" w:rsidRPr="004D2929">
        <w:rPr>
          <w:sz w:val="22"/>
          <w:szCs w:val="22"/>
          <w:lang w:val="fr-MC"/>
        </w:rPr>
        <w:t xml:space="preserve"> non </w:t>
      </w:r>
      <w:proofErr w:type="spellStart"/>
      <w:r w:rsidR="00670199" w:rsidRPr="004D2929">
        <w:rPr>
          <w:sz w:val="22"/>
          <w:szCs w:val="22"/>
          <w:lang w:val="fr-MC"/>
        </w:rPr>
        <w:t>habet</w:t>
      </w:r>
      <w:proofErr w:type="spellEnd"/>
      <w:r w:rsidR="00670199" w:rsidRPr="004D2929">
        <w:rPr>
          <w:sz w:val="22"/>
          <w:szCs w:val="22"/>
          <w:lang w:val="fr-MC"/>
        </w:rPr>
        <w:t xml:space="preserve"> </w:t>
      </w:r>
      <w:proofErr w:type="spellStart"/>
      <w:r w:rsidR="00670199" w:rsidRPr="004D2929">
        <w:rPr>
          <w:sz w:val="22"/>
          <w:szCs w:val="22"/>
          <w:lang w:val="fr-MC"/>
        </w:rPr>
        <w:t>auctoritatem</w:t>
      </w:r>
      <w:proofErr w:type="spellEnd"/>
      <w:r w:rsidR="00670199" w:rsidRPr="004D2929">
        <w:rPr>
          <w:sz w:val="22"/>
          <w:szCs w:val="22"/>
          <w:lang w:val="fr-MC"/>
        </w:rPr>
        <w:t xml:space="preserve">, </w:t>
      </w:r>
      <w:proofErr w:type="spellStart"/>
      <w:r w:rsidR="00670199" w:rsidRPr="004D2929">
        <w:rPr>
          <w:sz w:val="22"/>
          <w:szCs w:val="22"/>
          <w:lang w:val="fr-MC"/>
        </w:rPr>
        <w:lastRenderedPageBreak/>
        <w:t>eadem</w:t>
      </w:r>
      <w:proofErr w:type="spellEnd"/>
      <w:r w:rsidR="00670199" w:rsidRPr="004D2929">
        <w:rPr>
          <w:sz w:val="22"/>
          <w:szCs w:val="22"/>
          <w:lang w:val="fr-MC"/>
        </w:rPr>
        <w:t xml:space="preserve"> </w:t>
      </w:r>
      <w:proofErr w:type="spellStart"/>
      <w:r w:rsidR="00670199" w:rsidRPr="004D2929">
        <w:rPr>
          <w:sz w:val="22"/>
          <w:szCs w:val="22"/>
          <w:lang w:val="fr-MC"/>
        </w:rPr>
        <w:t>facilitate</w:t>
      </w:r>
      <w:proofErr w:type="spellEnd"/>
      <w:r w:rsidR="00670199" w:rsidRPr="004D2929">
        <w:rPr>
          <w:sz w:val="22"/>
          <w:szCs w:val="22"/>
          <w:lang w:val="fr-MC"/>
        </w:rPr>
        <w:t xml:space="preserve"> </w:t>
      </w:r>
      <w:proofErr w:type="spellStart"/>
      <w:r w:rsidR="00670199" w:rsidRPr="004D2929">
        <w:rPr>
          <w:sz w:val="22"/>
          <w:szCs w:val="22"/>
          <w:lang w:val="fr-MC"/>
        </w:rPr>
        <w:t>contempnitur</w:t>
      </w:r>
      <w:proofErr w:type="spellEnd"/>
      <w:r w:rsidR="00670199" w:rsidRPr="004D2929">
        <w:rPr>
          <w:sz w:val="22"/>
          <w:szCs w:val="22"/>
          <w:lang w:val="fr-MC"/>
        </w:rPr>
        <w:t xml:space="preserve">, qua </w:t>
      </w:r>
      <w:proofErr w:type="spellStart"/>
      <w:r w:rsidR="00670199" w:rsidRPr="004D2929">
        <w:rPr>
          <w:sz w:val="22"/>
          <w:szCs w:val="22"/>
          <w:lang w:val="fr-MC"/>
        </w:rPr>
        <w:t>dicitur</w:t>
      </w:r>
      <w:proofErr w:type="spellEnd"/>
      <w:r w:rsidR="00670199" w:rsidRPr="004D2929">
        <w:rPr>
          <w:sz w:val="22"/>
          <w:szCs w:val="22"/>
          <w:lang w:val="fr-MC"/>
        </w:rPr>
        <w:t xml:space="preserve">. </w:t>
      </w:r>
      <w:proofErr w:type="spellStart"/>
      <w:r w:rsidR="00670199" w:rsidRPr="004D2929">
        <w:rPr>
          <w:sz w:val="22"/>
          <w:szCs w:val="22"/>
          <w:lang w:val="fr-MC"/>
        </w:rPr>
        <w:t>Sancta</w:t>
      </w:r>
      <w:proofErr w:type="spellEnd"/>
      <w:r w:rsidR="00670199" w:rsidRPr="004D2929">
        <w:rPr>
          <w:sz w:val="22"/>
          <w:szCs w:val="22"/>
          <w:lang w:val="fr-MC"/>
        </w:rPr>
        <w:t xml:space="preserve"> </w:t>
      </w:r>
      <w:proofErr w:type="spellStart"/>
      <w:r w:rsidR="00670199" w:rsidRPr="004D2929">
        <w:rPr>
          <w:sz w:val="22"/>
          <w:szCs w:val="22"/>
          <w:lang w:val="fr-MC"/>
        </w:rPr>
        <w:t>enim</w:t>
      </w:r>
      <w:proofErr w:type="spellEnd"/>
      <w:r w:rsidR="00670199" w:rsidRPr="004D2929">
        <w:rPr>
          <w:sz w:val="22"/>
          <w:szCs w:val="22"/>
          <w:lang w:val="fr-MC"/>
        </w:rPr>
        <w:t xml:space="preserve"> </w:t>
      </w:r>
      <w:proofErr w:type="spellStart"/>
      <w:r w:rsidR="00670199" w:rsidRPr="004D2929">
        <w:rPr>
          <w:sz w:val="22"/>
          <w:szCs w:val="22"/>
          <w:lang w:val="fr-MC"/>
        </w:rPr>
        <w:t>ecclesia</w:t>
      </w:r>
      <w:proofErr w:type="spellEnd"/>
      <w:r w:rsidR="00670199" w:rsidRPr="004D2929">
        <w:rPr>
          <w:sz w:val="22"/>
          <w:szCs w:val="22"/>
          <w:lang w:val="fr-MC"/>
        </w:rPr>
        <w:t xml:space="preserve"> non </w:t>
      </w:r>
      <w:proofErr w:type="spellStart"/>
      <w:r w:rsidR="00670199" w:rsidRPr="004D2929">
        <w:rPr>
          <w:sz w:val="22"/>
          <w:szCs w:val="22"/>
          <w:lang w:val="fr-MC"/>
        </w:rPr>
        <w:t>sacerdotis</w:t>
      </w:r>
      <w:proofErr w:type="spellEnd"/>
      <w:r w:rsidR="00670199" w:rsidRPr="004D2929">
        <w:rPr>
          <w:sz w:val="22"/>
          <w:szCs w:val="22"/>
          <w:lang w:val="fr-MC"/>
        </w:rPr>
        <w:t xml:space="preserve"> uxor, non </w:t>
      </w:r>
      <w:proofErr w:type="spellStart"/>
      <w:r w:rsidR="00670199" w:rsidRPr="004D2929">
        <w:rPr>
          <w:sz w:val="22"/>
          <w:szCs w:val="22"/>
          <w:lang w:val="fr-MC"/>
        </w:rPr>
        <w:t>sponsa</w:t>
      </w:r>
      <w:proofErr w:type="spellEnd"/>
      <w:r w:rsidR="00670199" w:rsidRPr="004D2929">
        <w:rPr>
          <w:sz w:val="22"/>
          <w:szCs w:val="22"/>
          <w:lang w:val="fr-MC"/>
        </w:rPr>
        <w:t xml:space="preserve">, </w:t>
      </w:r>
      <w:proofErr w:type="spellStart"/>
      <w:r w:rsidR="00670199" w:rsidRPr="004D2929">
        <w:rPr>
          <w:sz w:val="22"/>
          <w:szCs w:val="22"/>
          <w:lang w:val="fr-MC"/>
        </w:rPr>
        <w:t>sed</w:t>
      </w:r>
      <w:proofErr w:type="spellEnd"/>
      <w:r w:rsidR="00670199" w:rsidRPr="004D2929">
        <w:rPr>
          <w:sz w:val="22"/>
          <w:szCs w:val="22"/>
          <w:lang w:val="fr-MC"/>
        </w:rPr>
        <w:t xml:space="preserve"> Christi est, </w:t>
      </w:r>
      <w:proofErr w:type="spellStart"/>
      <w:r w:rsidR="00670199" w:rsidRPr="004D2929">
        <w:rPr>
          <w:sz w:val="22"/>
          <w:szCs w:val="22"/>
          <w:lang w:val="fr-MC"/>
        </w:rPr>
        <w:t>sicut</w:t>
      </w:r>
      <w:proofErr w:type="spellEnd"/>
      <w:r w:rsidR="00670199" w:rsidRPr="004D2929">
        <w:rPr>
          <w:sz w:val="22"/>
          <w:szCs w:val="22"/>
          <w:lang w:val="fr-MC"/>
        </w:rPr>
        <w:t xml:space="preserve"> </w:t>
      </w:r>
      <w:proofErr w:type="spellStart"/>
      <w:r w:rsidR="00670199" w:rsidRPr="004D2929">
        <w:rPr>
          <w:sz w:val="22"/>
          <w:szCs w:val="22"/>
          <w:lang w:val="fr-MC"/>
        </w:rPr>
        <w:t>Johanes</w:t>
      </w:r>
      <w:proofErr w:type="spellEnd"/>
      <w:r w:rsidR="00670199" w:rsidRPr="004D2929">
        <w:rPr>
          <w:sz w:val="22"/>
          <w:szCs w:val="22"/>
          <w:lang w:val="fr-MC"/>
        </w:rPr>
        <w:t xml:space="preserve"> dixit: </w:t>
      </w:r>
      <w:r w:rsidR="00670199" w:rsidRPr="004D2929">
        <w:rPr>
          <w:i/>
          <w:iCs/>
          <w:sz w:val="22"/>
          <w:szCs w:val="22"/>
          <w:lang w:val="fr-MC"/>
        </w:rPr>
        <w:t xml:space="preserve">Qui </w:t>
      </w:r>
      <w:proofErr w:type="spellStart"/>
      <w:r w:rsidR="00670199" w:rsidRPr="004D2929">
        <w:rPr>
          <w:i/>
          <w:iCs/>
          <w:sz w:val="22"/>
          <w:szCs w:val="22"/>
          <w:lang w:val="fr-MC"/>
        </w:rPr>
        <w:t>habet</w:t>
      </w:r>
      <w:proofErr w:type="spellEnd"/>
      <w:r w:rsidR="00670199" w:rsidRPr="004D2929">
        <w:rPr>
          <w:i/>
          <w:iCs/>
          <w:sz w:val="22"/>
          <w:szCs w:val="22"/>
          <w:lang w:val="fr-MC"/>
        </w:rPr>
        <w:t xml:space="preserve"> </w:t>
      </w:r>
      <w:proofErr w:type="spellStart"/>
      <w:r w:rsidR="00670199" w:rsidRPr="004D2929">
        <w:rPr>
          <w:i/>
          <w:iCs/>
          <w:sz w:val="22"/>
          <w:szCs w:val="22"/>
          <w:lang w:val="fr-MC"/>
        </w:rPr>
        <w:t>sponsam</w:t>
      </w:r>
      <w:proofErr w:type="spellEnd"/>
      <w:r w:rsidR="00670199" w:rsidRPr="004D2929">
        <w:rPr>
          <w:i/>
          <w:iCs/>
          <w:sz w:val="22"/>
          <w:szCs w:val="22"/>
          <w:lang w:val="fr-MC"/>
        </w:rPr>
        <w:t xml:space="preserve">, </w:t>
      </w:r>
      <w:proofErr w:type="spellStart"/>
      <w:r w:rsidR="00670199" w:rsidRPr="004D2929">
        <w:rPr>
          <w:i/>
          <w:iCs/>
          <w:sz w:val="22"/>
          <w:szCs w:val="22"/>
          <w:lang w:val="fr-MC"/>
        </w:rPr>
        <w:t>sponsus</w:t>
      </w:r>
      <w:proofErr w:type="spellEnd"/>
      <w:r w:rsidR="00670199" w:rsidRPr="004D2929">
        <w:rPr>
          <w:i/>
          <w:iCs/>
          <w:sz w:val="22"/>
          <w:szCs w:val="22"/>
          <w:lang w:val="fr-MC"/>
        </w:rPr>
        <w:t xml:space="preserve"> es</w:t>
      </w:r>
      <w:r>
        <w:rPr>
          <w:i/>
          <w:iCs/>
          <w:sz w:val="22"/>
          <w:szCs w:val="22"/>
          <w:lang w:val="fr-MC"/>
        </w:rPr>
        <w:t>t</w:t>
      </w:r>
      <w:r w:rsidRPr="00B711C0">
        <w:rPr>
          <w:sz w:val="22"/>
          <w:szCs w:val="22"/>
          <w:lang w:eastAsia="it-IT"/>
        </w:rPr>
        <w:t>»</w:t>
      </w:r>
      <w:r w:rsidR="00670199" w:rsidRPr="004D2929">
        <w:rPr>
          <w:rStyle w:val="Refdenotaalpie"/>
          <w:sz w:val="22"/>
          <w:szCs w:val="22"/>
        </w:rPr>
        <w:footnoteReference w:id="100"/>
      </w:r>
      <w:r w:rsidR="00670199" w:rsidRPr="004D2929">
        <w:rPr>
          <w:sz w:val="22"/>
          <w:szCs w:val="22"/>
          <w:lang w:val="fr-MC"/>
        </w:rPr>
        <w:t>.</w:t>
      </w:r>
    </w:p>
    <w:p w:rsidR="00291B3A" w:rsidRPr="004D2929" w:rsidRDefault="00EC37AF" w:rsidP="00C64142">
      <w:pPr>
        <w:pStyle w:val="Ttulo2"/>
        <w:numPr>
          <w:ilvl w:val="0"/>
          <w:numId w:val="15"/>
        </w:numPr>
        <w:autoSpaceDE/>
        <w:autoSpaceDN/>
        <w:adjustRightInd/>
        <w:spacing w:before="280" w:after="140"/>
        <w:jc w:val="both"/>
        <w:rPr>
          <w:rFonts w:ascii="Times New Roman" w:hAnsi="Times New Roman" w:cs="Times New Roman"/>
          <w:color w:val="auto"/>
          <w:sz w:val="24"/>
          <w:szCs w:val="24"/>
        </w:rPr>
      </w:pPr>
      <w:r>
        <w:rPr>
          <w:rFonts w:ascii="Times New Roman" w:eastAsia="Times New Roman" w:hAnsi="Times New Roman" w:cs="Times New Roman"/>
          <w:b w:val="0"/>
          <w:bCs w:val="0"/>
          <w:color w:val="auto"/>
          <w:sz w:val="24"/>
          <w:szCs w:val="24"/>
          <w:lang w:val="it-IT" w:eastAsia="it-IT"/>
        </w:rPr>
        <w:t>EL ACENTO PASTORAL</w:t>
      </w:r>
    </w:p>
    <w:p w:rsidR="00332590" w:rsidRDefault="00332590" w:rsidP="00291B3A">
      <w:pPr>
        <w:autoSpaceDE/>
        <w:autoSpaceDN/>
        <w:adjustRightInd/>
        <w:ind w:firstLine="284"/>
        <w:jc w:val="both"/>
        <w:rPr>
          <w:lang w:val="it-IT" w:eastAsia="it-IT"/>
        </w:rPr>
      </w:pPr>
      <w:r>
        <w:rPr>
          <w:lang w:val="it-IT" w:eastAsia="it-IT"/>
        </w:rPr>
        <w:t>E</w:t>
      </w:r>
      <w:r w:rsidR="00452121">
        <w:rPr>
          <w:lang w:val="it-IT" w:eastAsia="it-IT"/>
        </w:rPr>
        <w:t xml:space="preserve">n </w:t>
      </w:r>
      <w:proofErr w:type="spellStart"/>
      <w:r w:rsidR="00452121">
        <w:rPr>
          <w:lang w:val="it-IT" w:eastAsia="it-IT"/>
        </w:rPr>
        <w:t>el</w:t>
      </w:r>
      <w:proofErr w:type="spellEnd"/>
      <w:r w:rsidR="00291B3A" w:rsidRPr="00334814">
        <w:rPr>
          <w:lang w:val="it-IT" w:eastAsia="it-IT"/>
        </w:rPr>
        <w:t xml:space="preserve"> siglo XII</w:t>
      </w:r>
      <w:r>
        <w:rPr>
          <w:lang w:val="it-IT" w:eastAsia="it-IT"/>
        </w:rPr>
        <w:t xml:space="preserve"> s</w:t>
      </w:r>
      <w:r w:rsidR="00040C15">
        <w:rPr>
          <w:lang w:val="it-IT" w:eastAsia="it-IT"/>
        </w:rPr>
        <w:t xml:space="preserve">e </w:t>
      </w:r>
      <w:proofErr w:type="spellStart"/>
      <w:r w:rsidR="00040C15">
        <w:rPr>
          <w:lang w:val="it-IT" w:eastAsia="it-IT"/>
        </w:rPr>
        <w:t>inicia</w:t>
      </w:r>
      <w:proofErr w:type="spellEnd"/>
      <w:r w:rsidR="00F9721A">
        <w:rPr>
          <w:lang w:val="it-IT" w:eastAsia="it-IT"/>
        </w:rPr>
        <w:t xml:space="preserve"> la </w:t>
      </w:r>
      <w:proofErr w:type="spellStart"/>
      <w:r w:rsidR="00F9721A">
        <w:rPr>
          <w:lang w:val="it-IT" w:eastAsia="it-IT"/>
        </w:rPr>
        <w:t>elaboración</w:t>
      </w:r>
      <w:proofErr w:type="spellEnd"/>
      <w:r w:rsidR="00291B3A" w:rsidRPr="00334814">
        <w:rPr>
          <w:lang w:val="it-IT" w:eastAsia="it-IT"/>
        </w:rPr>
        <w:t xml:space="preserve"> del </w:t>
      </w:r>
      <w:proofErr w:type="spellStart"/>
      <w:r w:rsidR="00291B3A" w:rsidRPr="00334814">
        <w:rPr>
          <w:lang w:val="it-IT" w:eastAsia="it-IT"/>
        </w:rPr>
        <w:t>Derec</w:t>
      </w:r>
      <w:r w:rsidR="00B511E1">
        <w:rPr>
          <w:lang w:val="it-IT" w:eastAsia="it-IT"/>
        </w:rPr>
        <w:t>ho</w:t>
      </w:r>
      <w:proofErr w:type="spellEnd"/>
      <w:r w:rsidR="00B511E1">
        <w:rPr>
          <w:lang w:val="it-IT" w:eastAsia="it-IT"/>
        </w:rPr>
        <w:t xml:space="preserve"> </w:t>
      </w:r>
      <w:proofErr w:type="spellStart"/>
      <w:r w:rsidR="00B511E1">
        <w:rPr>
          <w:lang w:val="it-IT" w:eastAsia="it-IT"/>
        </w:rPr>
        <w:t>Canónico</w:t>
      </w:r>
      <w:proofErr w:type="spellEnd"/>
      <w:r w:rsidR="00B511E1">
        <w:rPr>
          <w:lang w:val="it-IT" w:eastAsia="it-IT"/>
        </w:rPr>
        <w:t xml:space="preserve"> </w:t>
      </w:r>
      <w:proofErr w:type="spellStart"/>
      <w:r w:rsidR="00B511E1">
        <w:rPr>
          <w:lang w:val="it-IT" w:eastAsia="it-IT"/>
        </w:rPr>
        <w:t>clásico</w:t>
      </w:r>
      <w:proofErr w:type="spellEnd"/>
      <w:r w:rsidR="00B511E1">
        <w:rPr>
          <w:lang w:val="it-IT" w:eastAsia="it-IT"/>
        </w:rPr>
        <w:t xml:space="preserve"> (1150-1350)</w:t>
      </w:r>
      <w:r w:rsidR="00452121">
        <w:rPr>
          <w:lang w:val="it-IT" w:eastAsia="it-IT"/>
        </w:rPr>
        <w:t>,</w:t>
      </w:r>
      <w:r w:rsidR="00F9721A">
        <w:rPr>
          <w:lang w:val="it-IT" w:eastAsia="it-IT"/>
        </w:rPr>
        <w:t xml:space="preserve"> </w:t>
      </w:r>
      <w:proofErr w:type="spellStart"/>
      <w:r w:rsidR="00F9721A">
        <w:rPr>
          <w:lang w:val="it-IT" w:eastAsia="it-IT"/>
        </w:rPr>
        <w:t>fruto</w:t>
      </w:r>
      <w:proofErr w:type="spellEnd"/>
      <w:r w:rsidR="00F9721A">
        <w:rPr>
          <w:lang w:val="it-IT" w:eastAsia="it-IT"/>
        </w:rPr>
        <w:t xml:space="preserve"> de la </w:t>
      </w:r>
      <w:proofErr w:type="spellStart"/>
      <w:r w:rsidR="00F9721A">
        <w:rPr>
          <w:lang w:val="it-IT" w:eastAsia="it-IT"/>
        </w:rPr>
        <w:t>colaboración</w:t>
      </w:r>
      <w:proofErr w:type="spellEnd"/>
      <w:r w:rsidR="00F9721A">
        <w:rPr>
          <w:lang w:val="it-IT" w:eastAsia="it-IT"/>
        </w:rPr>
        <w:t xml:space="preserve"> </w:t>
      </w:r>
      <w:proofErr w:type="spellStart"/>
      <w:r w:rsidR="00F9721A">
        <w:rPr>
          <w:lang w:val="it-IT" w:eastAsia="it-IT"/>
        </w:rPr>
        <w:t>entre</w:t>
      </w:r>
      <w:proofErr w:type="spellEnd"/>
      <w:r w:rsidR="00F9721A">
        <w:rPr>
          <w:lang w:val="it-IT" w:eastAsia="it-IT"/>
        </w:rPr>
        <w:t xml:space="preserve"> la </w:t>
      </w:r>
      <w:proofErr w:type="spellStart"/>
      <w:r w:rsidR="00F9721A">
        <w:rPr>
          <w:lang w:val="it-IT" w:eastAsia="it-IT"/>
        </w:rPr>
        <w:t>autoridad</w:t>
      </w:r>
      <w:proofErr w:type="spellEnd"/>
      <w:r w:rsidR="00F9721A">
        <w:rPr>
          <w:lang w:val="it-IT" w:eastAsia="it-IT"/>
        </w:rPr>
        <w:t xml:space="preserve"> legislativa </w:t>
      </w:r>
      <w:proofErr w:type="spellStart"/>
      <w:r w:rsidR="00F9721A">
        <w:rPr>
          <w:lang w:val="it-IT" w:eastAsia="it-IT"/>
        </w:rPr>
        <w:t>universal</w:t>
      </w:r>
      <w:proofErr w:type="spellEnd"/>
      <w:r w:rsidR="00F9721A">
        <w:rPr>
          <w:lang w:val="it-IT" w:eastAsia="it-IT"/>
        </w:rPr>
        <w:t xml:space="preserve"> de la </w:t>
      </w:r>
      <w:proofErr w:type="spellStart"/>
      <w:r w:rsidR="00F9721A">
        <w:rPr>
          <w:lang w:val="it-IT" w:eastAsia="it-IT"/>
        </w:rPr>
        <w:t>Iglesia</w:t>
      </w:r>
      <w:proofErr w:type="spellEnd"/>
      <w:r w:rsidR="00F9721A">
        <w:rPr>
          <w:lang w:val="it-IT" w:eastAsia="it-IT"/>
        </w:rPr>
        <w:t xml:space="preserve"> </w:t>
      </w:r>
      <w:r w:rsidR="00F9721A" w:rsidRPr="00334814">
        <w:rPr>
          <w:lang w:val="it-IT" w:eastAsia="it-IT"/>
        </w:rPr>
        <w:t xml:space="preserve">– </w:t>
      </w:r>
      <w:proofErr w:type="spellStart"/>
      <w:r w:rsidR="00F9721A" w:rsidRPr="00334814">
        <w:rPr>
          <w:lang w:val="it-IT" w:eastAsia="it-IT"/>
        </w:rPr>
        <w:t>Concilos</w:t>
      </w:r>
      <w:proofErr w:type="spellEnd"/>
      <w:r w:rsidR="00F9721A" w:rsidRPr="00334814">
        <w:rPr>
          <w:lang w:val="it-IT" w:eastAsia="it-IT"/>
        </w:rPr>
        <w:t xml:space="preserve"> y </w:t>
      </w:r>
      <w:proofErr w:type="spellStart"/>
      <w:r w:rsidR="00F9721A" w:rsidRPr="00334814">
        <w:rPr>
          <w:lang w:val="it-IT" w:eastAsia="it-IT"/>
        </w:rPr>
        <w:t>Decretales</w:t>
      </w:r>
      <w:proofErr w:type="spellEnd"/>
      <w:r w:rsidR="00F9721A" w:rsidRPr="00334814">
        <w:rPr>
          <w:lang w:val="it-IT" w:eastAsia="it-IT"/>
        </w:rPr>
        <w:t xml:space="preserve"> </w:t>
      </w:r>
      <w:proofErr w:type="spellStart"/>
      <w:r w:rsidR="00F9721A" w:rsidRPr="00334814">
        <w:rPr>
          <w:lang w:val="it-IT" w:eastAsia="it-IT"/>
        </w:rPr>
        <w:t>papales</w:t>
      </w:r>
      <w:proofErr w:type="spellEnd"/>
      <w:r w:rsidR="00F9721A" w:rsidRPr="00334814">
        <w:rPr>
          <w:lang w:val="it-IT" w:eastAsia="it-IT"/>
        </w:rPr>
        <w:t xml:space="preserve"> –</w:t>
      </w:r>
      <w:r w:rsidR="00F9721A">
        <w:rPr>
          <w:lang w:val="it-IT" w:eastAsia="it-IT"/>
        </w:rPr>
        <w:t xml:space="preserve"> y </w:t>
      </w:r>
      <w:proofErr w:type="spellStart"/>
      <w:r w:rsidR="00F9721A">
        <w:rPr>
          <w:lang w:val="it-IT" w:eastAsia="it-IT"/>
        </w:rPr>
        <w:t>las</w:t>
      </w:r>
      <w:proofErr w:type="spellEnd"/>
      <w:r w:rsidR="00F9721A">
        <w:rPr>
          <w:lang w:val="it-IT" w:eastAsia="it-IT"/>
        </w:rPr>
        <w:t xml:space="preserve"> </w:t>
      </w:r>
      <w:proofErr w:type="spellStart"/>
      <w:r w:rsidR="00F9721A">
        <w:rPr>
          <w:lang w:val="it-IT" w:eastAsia="it-IT"/>
        </w:rPr>
        <w:t>Escuelas</w:t>
      </w:r>
      <w:proofErr w:type="spellEnd"/>
      <w:r w:rsidR="00F9721A">
        <w:rPr>
          <w:lang w:val="it-IT" w:eastAsia="it-IT"/>
        </w:rPr>
        <w:t xml:space="preserve"> de </w:t>
      </w:r>
      <w:proofErr w:type="spellStart"/>
      <w:r w:rsidR="00F9721A">
        <w:rPr>
          <w:lang w:val="it-IT" w:eastAsia="it-IT"/>
        </w:rPr>
        <w:t>derecho</w:t>
      </w:r>
      <w:proofErr w:type="spellEnd"/>
      <w:r w:rsidR="00F9721A">
        <w:rPr>
          <w:lang w:val="it-IT" w:eastAsia="it-IT"/>
        </w:rPr>
        <w:t xml:space="preserve"> de </w:t>
      </w:r>
      <w:proofErr w:type="spellStart"/>
      <w:r w:rsidR="00F9721A">
        <w:rPr>
          <w:lang w:val="it-IT" w:eastAsia="it-IT"/>
        </w:rPr>
        <w:t>los</w:t>
      </w:r>
      <w:proofErr w:type="spellEnd"/>
      <w:r w:rsidR="00F9721A">
        <w:rPr>
          <w:lang w:val="it-IT" w:eastAsia="it-IT"/>
        </w:rPr>
        <w:t xml:space="preserve"> </w:t>
      </w:r>
      <w:proofErr w:type="spellStart"/>
      <w:r w:rsidR="00F9721A">
        <w:rPr>
          <w:lang w:val="it-IT" w:eastAsia="it-IT"/>
        </w:rPr>
        <w:t>siglos</w:t>
      </w:r>
      <w:proofErr w:type="spellEnd"/>
      <w:r w:rsidR="00F9721A">
        <w:rPr>
          <w:lang w:val="it-IT" w:eastAsia="it-IT"/>
        </w:rPr>
        <w:t xml:space="preserve"> XII al XIV</w:t>
      </w:r>
      <w:r>
        <w:rPr>
          <w:lang w:val="it-IT" w:eastAsia="it-IT"/>
        </w:rPr>
        <w:t xml:space="preserve">. </w:t>
      </w:r>
    </w:p>
    <w:p w:rsidR="00291B3A" w:rsidRPr="00334814" w:rsidRDefault="00EB6B82" w:rsidP="00291B3A">
      <w:pPr>
        <w:autoSpaceDE/>
        <w:autoSpaceDN/>
        <w:adjustRightInd/>
        <w:ind w:firstLine="284"/>
        <w:jc w:val="both"/>
        <w:rPr>
          <w:lang w:val="it-IT" w:eastAsia="it-IT"/>
        </w:rPr>
      </w:pPr>
      <w:r>
        <w:rPr>
          <w:lang w:val="it-IT" w:eastAsia="it-IT"/>
        </w:rPr>
        <w:t>En l</w:t>
      </w:r>
      <w:r w:rsidR="00291B3A" w:rsidRPr="00334814">
        <w:rPr>
          <w:lang w:val="it-IT" w:eastAsia="it-IT"/>
        </w:rPr>
        <w:t xml:space="preserve">a </w:t>
      </w:r>
      <w:r w:rsidR="00291B3A" w:rsidRPr="00334814">
        <w:rPr>
          <w:i/>
          <w:iCs/>
          <w:lang w:val="it-IT" w:eastAsia="it-IT"/>
        </w:rPr>
        <w:t xml:space="preserve">Concordia </w:t>
      </w:r>
      <w:proofErr w:type="spellStart"/>
      <w:r w:rsidR="00291B3A" w:rsidRPr="00334814">
        <w:rPr>
          <w:i/>
          <w:iCs/>
          <w:lang w:val="it-IT" w:eastAsia="it-IT"/>
        </w:rPr>
        <w:t>discordantium</w:t>
      </w:r>
      <w:proofErr w:type="spellEnd"/>
      <w:r w:rsidR="00291B3A" w:rsidRPr="00334814">
        <w:rPr>
          <w:i/>
          <w:iCs/>
          <w:lang w:val="it-IT" w:eastAsia="it-IT"/>
        </w:rPr>
        <w:t xml:space="preserve"> </w:t>
      </w:r>
      <w:proofErr w:type="spellStart"/>
      <w:r w:rsidR="00291B3A" w:rsidRPr="00334814">
        <w:rPr>
          <w:i/>
          <w:iCs/>
          <w:lang w:val="it-IT" w:eastAsia="it-IT"/>
        </w:rPr>
        <w:t>canonum</w:t>
      </w:r>
      <w:proofErr w:type="spellEnd"/>
      <w:r w:rsidR="00291B3A" w:rsidRPr="00334814">
        <w:rPr>
          <w:lang w:val="it-IT" w:eastAsia="it-IT"/>
        </w:rPr>
        <w:t xml:space="preserve"> de </w:t>
      </w:r>
      <w:proofErr w:type="spellStart"/>
      <w:r w:rsidR="00291B3A" w:rsidRPr="00334814">
        <w:rPr>
          <w:lang w:val="it-IT" w:eastAsia="it-IT"/>
        </w:rPr>
        <w:t>Graciano</w:t>
      </w:r>
      <w:proofErr w:type="spellEnd"/>
      <w:r w:rsidR="00291B3A" w:rsidRPr="00334814">
        <w:rPr>
          <w:lang w:val="it-IT" w:eastAsia="it-IT"/>
        </w:rPr>
        <w:t xml:space="preserve"> (v. 1140), de </w:t>
      </w:r>
      <w:proofErr w:type="spellStart"/>
      <w:r w:rsidR="00291B3A" w:rsidRPr="00334814">
        <w:rPr>
          <w:lang w:val="it-IT" w:eastAsia="it-IT"/>
        </w:rPr>
        <w:t>indiscutible</w:t>
      </w:r>
      <w:proofErr w:type="spellEnd"/>
      <w:r w:rsidR="00291B3A" w:rsidRPr="00334814">
        <w:rPr>
          <w:lang w:val="it-IT" w:eastAsia="it-IT"/>
        </w:rPr>
        <w:t xml:space="preserve"> </w:t>
      </w:r>
      <w:proofErr w:type="spellStart"/>
      <w:r w:rsidR="00291B3A" w:rsidRPr="00334814">
        <w:rPr>
          <w:lang w:val="it-IT" w:eastAsia="it-IT"/>
        </w:rPr>
        <w:t>importancia</w:t>
      </w:r>
      <w:proofErr w:type="spellEnd"/>
      <w:r w:rsidR="00291B3A" w:rsidRPr="00334814">
        <w:rPr>
          <w:lang w:val="it-IT" w:eastAsia="it-IT"/>
        </w:rPr>
        <w:t xml:space="preserve"> en </w:t>
      </w:r>
      <w:proofErr w:type="spellStart"/>
      <w:r w:rsidR="00291B3A" w:rsidRPr="00334814">
        <w:rPr>
          <w:lang w:val="it-IT" w:eastAsia="it-IT"/>
        </w:rPr>
        <w:t>el</w:t>
      </w:r>
      <w:proofErr w:type="spellEnd"/>
      <w:r w:rsidR="00291B3A" w:rsidRPr="00334814">
        <w:rPr>
          <w:lang w:val="it-IT" w:eastAsia="it-IT"/>
        </w:rPr>
        <w:t xml:space="preserve"> </w:t>
      </w:r>
      <w:proofErr w:type="spellStart"/>
      <w:r w:rsidR="00291B3A" w:rsidRPr="00334814">
        <w:rPr>
          <w:lang w:val="it-IT" w:eastAsia="it-IT"/>
        </w:rPr>
        <w:t>desarrollo</w:t>
      </w:r>
      <w:proofErr w:type="spellEnd"/>
      <w:r w:rsidR="00291B3A" w:rsidRPr="00334814">
        <w:rPr>
          <w:lang w:val="it-IT" w:eastAsia="it-IT"/>
        </w:rPr>
        <w:t xml:space="preserve"> del </w:t>
      </w:r>
      <w:proofErr w:type="spellStart"/>
      <w:r w:rsidR="00291B3A" w:rsidRPr="00334814">
        <w:rPr>
          <w:lang w:val="it-IT" w:eastAsia="it-IT"/>
        </w:rPr>
        <w:t>Derecho</w:t>
      </w:r>
      <w:proofErr w:type="spellEnd"/>
      <w:r w:rsidR="00291B3A" w:rsidRPr="00334814">
        <w:rPr>
          <w:lang w:val="it-IT" w:eastAsia="it-IT"/>
        </w:rPr>
        <w:t xml:space="preserve"> </w:t>
      </w:r>
      <w:proofErr w:type="spellStart"/>
      <w:r w:rsidR="00291B3A" w:rsidRPr="00334814">
        <w:rPr>
          <w:lang w:val="it-IT" w:eastAsia="it-IT"/>
        </w:rPr>
        <w:t>Canónico</w:t>
      </w:r>
      <w:proofErr w:type="spellEnd"/>
      <w:r w:rsidR="00291B3A" w:rsidRPr="00334814">
        <w:rPr>
          <w:lang w:val="it-IT" w:eastAsia="it-IT"/>
        </w:rPr>
        <w:t xml:space="preserve"> en la </w:t>
      </w:r>
      <w:proofErr w:type="spellStart"/>
      <w:r w:rsidR="00291B3A" w:rsidRPr="00334814">
        <w:rPr>
          <w:lang w:val="it-IT" w:eastAsia="it-IT"/>
        </w:rPr>
        <w:t>Iglesia</w:t>
      </w:r>
      <w:proofErr w:type="spellEnd"/>
      <w:r w:rsidR="00291B3A" w:rsidRPr="00334814">
        <w:rPr>
          <w:lang w:val="it-IT" w:eastAsia="it-IT"/>
        </w:rPr>
        <w:t xml:space="preserve"> latina</w:t>
      </w:r>
      <w:r w:rsidR="00291B3A" w:rsidRPr="00334814">
        <w:rPr>
          <w:rStyle w:val="Refdenotaalpie"/>
          <w:sz w:val="24"/>
          <w:szCs w:val="24"/>
          <w:lang w:eastAsia="it-IT"/>
        </w:rPr>
        <w:footnoteReference w:id="101"/>
      </w:r>
      <w:r w:rsidR="00291B3A" w:rsidRPr="00334814">
        <w:rPr>
          <w:lang w:val="it-IT" w:eastAsia="it-IT"/>
        </w:rPr>
        <w:t xml:space="preserve">, </w:t>
      </w:r>
      <w:proofErr w:type="spellStart"/>
      <w:r w:rsidR="00291B3A" w:rsidRPr="00334814">
        <w:rPr>
          <w:lang w:val="it-IT" w:eastAsia="it-IT"/>
        </w:rPr>
        <w:t>los</w:t>
      </w:r>
      <w:proofErr w:type="spellEnd"/>
      <w:r w:rsidR="00291B3A" w:rsidRPr="00334814">
        <w:rPr>
          <w:lang w:val="it-IT" w:eastAsia="it-IT"/>
        </w:rPr>
        <w:t xml:space="preserve"> </w:t>
      </w:r>
      <w:proofErr w:type="spellStart"/>
      <w:r w:rsidR="00291B3A" w:rsidRPr="00334814">
        <w:rPr>
          <w:lang w:val="it-IT" w:eastAsia="it-IT"/>
        </w:rPr>
        <w:t>textos</w:t>
      </w:r>
      <w:proofErr w:type="spellEnd"/>
      <w:r w:rsidR="00291B3A" w:rsidRPr="00334814">
        <w:rPr>
          <w:lang w:val="it-IT" w:eastAsia="it-IT"/>
        </w:rPr>
        <w:t xml:space="preserve"> </w:t>
      </w:r>
      <w:proofErr w:type="spellStart"/>
      <w:r w:rsidR="00291B3A" w:rsidRPr="00334814">
        <w:rPr>
          <w:lang w:val="it-IT" w:eastAsia="it-IT"/>
        </w:rPr>
        <w:t>sobre</w:t>
      </w:r>
      <w:proofErr w:type="spellEnd"/>
      <w:r w:rsidR="00291B3A" w:rsidRPr="00334814">
        <w:rPr>
          <w:lang w:val="it-IT" w:eastAsia="it-IT"/>
        </w:rPr>
        <w:t xml:space="preserve"> </w:t>
      </w:r>
      <w:proofErr w:type="spellStart"/>
      <w:r w:rsidR="00291B3A" w:rsidRPr="00334814">
        <w:rPr>
          <w:lang w:val="it-IT" w:eastAsia="it-IT"/>
        </w:rPr>
        <w:t>el</w:t>
      </w:r>
      <w:proofErr w:type="spellEnd"/>
      <w:r w:rsidR="00291B3A" w:rsidRPr="00334814">
        <w:rPr>
          <w:lang w:val="it-IT" w:eastAsia="it-IT"/>
        </w:rPr>
        <w:t xml:space="preserve"> </w:t>
      </w:r>
      <w:proofErr w:type="spellStart"/>
      <w:r w:rsidR="00291B3A" w:rsidRPr="00334814">
        <w:rPr>
          <w:lang w:val="it-IT" w:eastAsia="it-IT"/>
        </w:rPr>
        <w:t>Episcopa</w:t>
      </w:r>
      <w:r w:rsidR="00783354">
        <w:rPr>
          <w:lang w:val="it-IT" w:eastAsia="it-IT"/>
        </w:rPr>
        <w:t>do</w:t>
      </w:r>
      <w:proofErr w:type="spellEnd"/>
      <w:r w:rsidR="00783354">
        <w:rPr>
          <w:lang w:val="it-IT" w:eastAsia="it-IT"/>
        </w:rPr>
        <w:t xml:space="preserve"> son </w:t>
      </w:r>
      <w:proofErr w:type="spellStart"/>
      <w:r w:rsidR="00783354">
        <w:rPr>
          <w:lang w:val="it-IT" w:eastAsia="it-IT"/>
        </w:rPr>
        <w:t>más</w:t>
      </w:r>
      <w:proofErr w:type="spellEnd"/>
      <w:r w:rsidR="00783354">
        <w:rPr>
          <w:lang w:val="it-IT" w:eastAsia="it-IT"/>
        </w:rPr>
        <w:t xml:space="preserve"> </w:t>
      </w:r>
      <w:proofErr w:type="spellStart"/>
      <w:r w:rsidR="00783354">
        <w:rPr>
          <w:lang w:val="it-IT" w:eastAsia="it-IT"/>
        </w:rPr>
        <w:t>abundantes</w:t>
      </w:r>
      <w:proofErr w:type="spellEnd"/>
      <w:r w:rsidR="00783354">
        <w:rPr>
          <w:lang w:val="it-IT" w:eastAsia="it-IT"/>
        </w:rPr>
        <w:t xml:space="preserve"> </w:t>
      </w:r>
      <w:proofErr w:type="spellStart"/>
      <w:r w:rsidR="00783354">
        <w:rPr>
          <w:lang w:val="it-IT" w:eastAsia="it-IT"/>
        </w:rPr>
        <w:t>que</w:t>
      </w:r>
      <w:proofErr w:type="spellEnd"/>
      <w:r w:rsidR="00783354">
        <w:rPr>
          <w:lang w:val="it-IT" w:eastAsia="it-IT"/>
        </w:rPr>
        <w:t xml:space="preserve"> en</w:t>
      </w:r>
      <w:r w:rsidR="00291B3A" w:rsidRPr="00334814">
        <w:rPr>
          <w:lang w:val="it-IT" w:eastAsia="it-IT"/>
        </w:rPr>
        <w:t xml:space="preserve"> </w:t>
      </w:r>
      <w:proofErr w:type="spellStart"/>
      <w:r w:rsidR="00291B3A" w:rsidRPr="00334814">
        <w:rPr>
          <w:lang w:val="it-IT" w:eastAsia="it-IT"/>
        </w:rPr>
        <w:t>colecciones</w:t>
      </w:r>
      <w:proofErr w:type="spellEnd"/>
      <w:r w:rsidR="00291B3A" w:rsidRPr="00334814">
        <w:rPr>
          <w:lang w:val="it-IT" w:eastAsia="it-IT"/>
        </w:rPr>
        <w:t xml:space="preserve"> </w:t>
      </w:r>
      <w:proofErr w:type="spellStart"/>
      <w:r w:rsidR="00291B3A" w:rsidRPr="00334814">
        <w:rPr>
          <w:lang w:val="it-IT" w:eastAsia="it-IT"/>
        </w:rPr>
        <w:t>normativas</w:t>
      </w:r>
      <w:proofErr w:type="spellEnd"/>
      <w:r w:rsidR="00291B3A" w:rsidRPr="00334814">
        <w:rPr>
          <w:lang w:val="it-IT" w:eastAsia="it-IT"/>
        </w:rPr>
        <w:t xml:space="preserve"> </w:t>
      </w:r>
      <w:proofErr w:type="spellStart"/>
      <w:r w:rsidR="00291B3A" w:rsidRPr="00334814">
        <w:rPr>
          <w:lang w:val="it-IT" w:eastAsia="it-IT"/>
        </w:rPr>
        <w:t>anteriores</w:t>
      </w:r>
      <w:proofErr w:type="spellEnd"/>
      <w:r w:rsidR="00291B3A" w:rsidRPr="00334814">
        <w:rPr>
          <w:rStyle w:val="Refdenotaalpie"/>
          <w:sz w:val="24"/>
          <w:szCs w:val="24"/>
          <w:lang w:eastAsia="it-IT"/>
        </w:rPr>
        <w:footnoteReference w:id="102"/>
      </w:r>
      <w:r w:rsidR="00291B3A" w:rsidRPr="00334814">
        <w:rPr>
          <w:lang w:val="it-IT" w:eastAsia="it-IT"/>
        </w:rPr>
        <w:t xml:space="preserve">. </w:t>
      </w:r>
    </w:p>
    <w:p w:rsidR="00291B3A" w:rsidRPr="00334814" w:rsidRDefault="00EB6B82" w:rsidP="001E074E">
      <w:pPr>
        <w:autoSpaceDE/>
        <w:autoSpaceDN/>
        <w:adjustRightInd/>
        <w:ind w:firstLine="284"/>
        <w:jc w:val="both"/>
        <w:rPr>
          <w:iCs/>
          <w:lang w:val="it-IT" w:eastAsia="it-IT"/>
        </w:rPr>
      </w:pPr>
      <w:proofErr w:type="spellStart"/>
      <w:r>
        <w:rPr>
          <w:lang w:val="it-IT" w:eastAsia="it-IT"/>
        </w:rPr>
        <w:t>El</w:t>
      </w:r>
      <w:proofErr w:type="spellEnd"/>
      <w:r>
        <w:rPr>
          <w:lang w:val="it-IT" w:eastAsia="it-IT"/>
        </w:rPr>
        <w:t xml:space="preserve"> maestro </w:t>
      </w:r>
      <w:proofErr w:type="spellStart"/>
      <w:r>
        <w:rPr>
          <w:lang w:val="it-IT" w:eastAsia="it-IT"/>
        </w:rPr>
        <w:t>bolo</w:t>
      </w:r>
      <w:r w:rsidRPr="00334814">
        <w:rPr>
          <w:lang w:val="it-IT" w:eastAsia="it-IT"/>
        </w:rPr>
        <w:t>ñ</w:t>
      </w:r>
      <w:r w:rsidR="00783354">
        <w:rPr>
          <w:lang w:val="it-IT" w:eastAsia="it-IT"/>
        </w:rPr>
        <w:t>és</w:t>
      </w:r>
      <w:proofErr w:type="spellEnd"/>
      <w:r w:rsidR="00783354">
        <w:rPr>
          <w:lang w:val="it-IT" w:eastAsia="it-IT"/>
        </w:rPr>
        <w:t xml:space="preserve"> </w:t>
      </w:r>
      <w:proofErr w:type="spellStart"/>
      <w:r w:rsidR="00783354">
        <w:rPr>
          <w:lang w:val="it-IT" w:eastAsia="it-IT"/>
        </w:rPr>
        <w:t>recibe</w:t>
      </w:r>
      <w:proofErr w:type="spellEnd"/>
      <w:r w:rsidR="00291B3A" w:rsidRPr="00334814">
        <w:rPr>
          <w:lang w:val="it-IT" w:eastAsia="it-IT"/>
        </w:rPr>
        <w:t xml:space="preserve"> en su </w:t>
      </w:r>
      <w:proofErr w:type="spellStart"/>
      <w:r w:rsidR="00291B3A" w:rsidRPr="00334814">
        <w:rPr>
          <w:lang w:val="it-IT" w:eastAsia="it-IT"/>
        </w:rPr>
        <w:t>obra</w:t>
      </w:r>
      <w:proofErr w:type="spellEnd"/>
      <w:r w:rsidR="00291B3A" w:rsidRPr="00334814">
        <w:rPr>
          <w:lang w:val="it-IT" w:eastAsia="it-IT"/>
        </w:rPr>
        <w:t xml:space="preserve"> </w:t>
      </w:r>
      <w:proofErr w:type="spellStart"/>
      <w:r w:rsidR="00291B3A" w:rsidRPr="00334814">
        <w:rPr>
          <w:lang w:val="it-IT" w:eastAsia="it-IT"/>
        </w:rPr>
        <w:t>el</w:t>
      </w:r>
      <w:proofErr w:type="spellEnd"/>
      <w:r w:rsidR="00291B3A" w:rsidRPr="00334814">
        <w:rPr>
          <w:lang w:val="it-IT" w:eastAsia="it-IT"/>
        </w:rPr>
        <w:t xml:space="preserve"> </w:t>
      </w:r>
      <w:proofErr w:type="spellStart"/>
      <w:r w:rsidR="00291B3A" w:rsidRPr="00334814">
        <w:rPr>
          <w:i/>
          <w:iCs/>
          <w:lang w:val="it-IT" w:eastAsia="it-IT"/>
        </w:rPr>
        <w:t>ius</w:t>
      </w:r>
      <w:proofErr w:type="spellEnd"/>
      <w:r w:rsidR="00291B3A" w:rsidRPr="00334814">
        <w:rPr>
          <w:lang w:val="it-IT" w:eastAsia="it-IT"/>
        </w:rPr>
        <w:t xml:space="preserve"> </w:t>
      </w:r>
      <w:proofErr w:type="spellStart"/>
      <w:r w:rsidR="00291B3A" w:rsidRPr="00334814">
        <w:rPr>
          <w:i/>
          <w:iCs/>
          <w:lang w:val="it-IT" w:eastAsia="it-IT"/>
        </w:rPr>
        <w:t>antiquum</w:t>
      </w:r>
      <w:proofErr w:type="spellEnd"/>
      <w:r w:rsidR="00291B3A" w:rsidRPr="00334814">
        <w:rPr>
          <w:lang w:val="it-IT" w:eastAsia="it-IT"/>
        </w:rPr>
        <w:t>,</w:t>
      </w:r>
      <w:r w:rsidR="00416075">
        <w:rPr>
          <w:lang w:val="it-IT" w:eastAsia="it-IT"/>
        </w:rPr>
        <w:t xml:space="preserve"> </w:t>
      </w:r>
      <w:proofErr w:type="spellStart"/>
      <w:r w:rsidR="00416075">
        <w:rPr>
          <w:lang w:val="it-IT" w:eastAsia="it-IT"/>
        </w:rPr>
        <w:t>basado</w:t>
      </w:r>
      <w:proofErr w:type="spellEnd"/>
      <w:r w:rsidR="00416075">
        <w:rPr>
          <w:lang w:val="it-IT" w:eastAsia="it-IT"/>
        </w:rPr>
        <w:t xml:space="preserve"> en la </w:t>
      </w:r>
      <w:proofErr w:type="spellStart"/>
      <w:r w:rsidR="00416075">
        <w:rPr>
          <w:lang w:val="it-IT" w:eastAsia="it-IT"/>
        </w:rPr>
        <w:t>eclesiología</w:t>
      </w:r>
      <w:proofErr w:type="spellEnd"/>
      <w:r w:rsidR="00416075">
        <w:rPr>
          <w:lang w:val="it-IT" w:eastAsia="it-IT"/>
        </w:rPr>
        <w:t xml:space="preserve"> del </w:t>
      </w:r>
      <w:proofErr w:type="spellStart"/>
      <w:r w:rsidR="00416075">
        <w:rPr>
          <w:lang w:val="it-IT" w:eastAsia="it-IT"/>
        </w:rPr>
        <w:t>primer</w:t>
      </w:r>
      <w:proofErr w:type="spellEnd"/>
      <w:r w:rsidR="00416075">
        <w:rPr>
          <w:lang w:val="it-IT" w:eastAsia="it-IT"/>
        </w:rPr>
        <w:t xml:space="preserve"> </w:t>
      </w:r>
      <w:proofErr w:type="spellStart"/>
      <w:r w:rsidR="00416075">
        <w:rPr>
          <w:lang w:val="it-IT" w:eastAsia="it-IT"/>
        </w:rPr>
        <w:t>milenio</w:t>
      </w:r>
      <w:proofErr w:type="spellEnd"/>
      <w:r w:rsidR="00416075">
        <w:rPr>
          <w:lang w:val="it-IT" w:eastAsia="it-IT"/>
        </w:rPr>
        <w:t>,</w:t>
      </w:r>
      <w:r w:rsidR="00EC37AF">
        <w:rPr>
          <w:lang w:val="it-IT" w:eastAsia="it-IT"/>
        </w:rPr>
        <w:t xml:space="preserve"> </w:t>
      </w:r>
      <w:proofErr w:type="spellStart"/>
      <w:r w:rsidR="00EC37AF">
        <w:rPr>
          <w:lang w:val="it-IT" w:eastAsia="it-IT"/>
        </w:rPr>
        <w:t>acogiendo</w:t>
      </w:r>
      <w:proofErr w:type="spellEnd"/>
      <w:r>
        <w:rPr>
          <w:lang w:val="it-IT" w:eastAsia="it-IT"/>
        </w:rPr>
        <w:t xml:space="preserve"> </w:t>
      </w:r>
      <w:r w:rsidR="00783354">
        <w:rPr>
          <w:lang w:val="it-IT" w:eastAsia="it-IT"/>
        </w:rPr>
        <w:t>de</w:t>
      </w:r>
      <w:r w:rsidR="00416075">
        <w:rPr>
          <w:lang w:val="it-IT" w:eastAsia="it-IT"/>
        </w:rPr>
        <w:t xml:space="preserve"> </w:t>
      </w:r>
      <w:proofErr w:type="spellStart"/>
      <w:r w:rsidR="00416075">
        <w:rPr>
          <w:lang w:val="it-IT" w:eastAsia="it-IT"/>
        </w:rPr>
        <w:t>colecciones</w:t>
      </w:r>
      <w:proofErr w:type="spellEnd"/>
      <w:r w:rsidR="00416075">
        <w:rPr>
          <w:lang w:val="it-IT" w:eastAsia="it-IT"/>
        </w:rPr>
        <w:t xml:space="preserve"> </w:t>
      </w:r>
      <w:proofErr w:type="spellStart"/>
      <w:r w:rsidR="00416075">
        <w:rPr>
          <w:lang w:val="it-IT" w:eastAsia="it-IT"/>
        </w:rPr>
        <w:t>anteriores</w:t>
      </w:r>
      <w:proofErr w:type="spellEnd"/>
      <w:r>
        <w:rPr>
          <w:lang w:val="it-IT" w:eastAsia="it-IT"/>
        </w:rPr>
        <w:t xml:space="preserve"> </w:t>
      </w:r>
      <w:proofErr w:type="spellStart"/>
      <w:r>
        <w:rPr>
          <w:lang w:val="it-IT" w:eastAsia="it-IT"/>
        </w:rPr>
        <w:t>diversos</w:t>
      </w:r>
      <w:proofErr w:type="spellEnd"/>
      <w:r>
        <w:rPr>
          <w:lang w:val="it-IT" w:eastAsia="it-IT"/>
        </w:rPr>
        <w:t xml:space="preserve"> </w:t>
      </w:r>
      <w:proofErr w:type="spellStart"/>
      <w:r>
        <w:rPr>
          <w:lang w:val="it-IT" w:eastAsia="it-IT"/>
        </w:rPr>
        <w:t>tipos</w:t>
      </w:r>
      <w:proofErr w:type="spellEnd"/>
      <w:r w:rsidR="00416075">
        <w:rPr>
          <w:lang w:val="it-IT" w:eastAsia="it-IT"/>
        </w:rPr>
        <w:t xml:space="preserve"> de </w:t>
      </w:r>
      <w:proofErr w:type="spellStart"/>
      <w:r w:rsidR="00416075">
        <w:rPr>
          <w:lang w:val="it-IT" w:eastAsia="it-IT"/>
        </w:rPr>
        <w:t>fuentes</w:t>
      </w:r>
      <w:proofErr w:type="spellEnd"/>
      <w:r w:rsidR="00416075">
        <w:rPr>
          <w:lang w:val="it-IT" w:eastAsia="it-IT"/>
        </w:rPr>
        <w:t>:</w:t>
      </w:r>
      <w:r w:rsidR="001E074E" w:rsidRPr="00334814">
        <w:rPr>
          <w:lang w:val="it-IT" w:eastAsia="it-IT"/>
        </w:rPr>
        <w:t xml:space="preserve"> </w:t>
      </w:r>
      <w:proofErr w:type="spellStart"/>
      <w:r w:rsidR="001E074E" w:rsidRPr="00334814">
        <w:rPr>
          <w:lang w:val="it-IT" w:eastAsia="it-IT"/>
        </w:rPr>
        <w:t>decretales</w:t>
      </w:r>
      <w:proofErr w:type="spellEnd"/>
      <w:r w:rsidR="001E074E" w:rsidRPr="00334814">
        <w:rPr>
          <w:lang w:val="it-IT" w:eastAsia="it-IT"/>
        </w:rPr>
        <w:t xml:space="preserve">, </w:t>
      </w:r>
      <w:proofErr w:type="spellStart"/>
      <w:r w:rsidR="001E074E" w:rsidRPr="00334814">
        <w:rPr>
          <w:lang w:val="it-IT" w:eastAsia="it-IT"/>
        </w:rPr>
        <w:t>cánones</w:t>
      </w:r>
      <w:proofErr w:type="spellEnd"/>
      <w:r w:rsidR="001E074E" w:rsidRPr="00334814">
        <w:rPr>
          <w:lang w:val="it-IT" w:eastAsia="it-IT"/>
        </w:rPr>
        <w:t xml:space="preserve"> </w:t>
      </w:r>
      <w:proofErr w:type="spellStart"/>
      <w:r w:rsidR="001E074E" w:rsidRPr="00334814">
        <w:rPr>
          <w:lang w:val="it-IT" w:eastAsia="it-IT"/>
        </w:rPr>
        <w:t>conciliares</w:t>
      </w:r>
      <w:proofErr w:type="spellEnd"/>
      <w:r w:rsidR="001E074E" w:rsidRPr="00334814">
        <w:rPr>
          <w:lang w:val="it-IT" w:eastAsia="it-IT"/>
        </w:rPr>
        <w:t xml:space="preserve"> y </w:t>
      </w:r>
      <w:proofErr w:type="spellStart"/>
      <w:r w:rsidR="001E074E" w:rsidRPr="00334814">
        <w:rPr>
          <w:lang w:val="it-IT" w:eastAsia="it-IT"/>
        </w:rPr>
        <w:t>textos</w:t>
      </w:r>
      <w:proofErr w:type="spellEnd"/>
      <w:r w:rsidR="001E074E" w:rsidRPr="00334814">
        <w:rPr>
          <w:lang w:val="it-IT" w:eastAsia="it-IT"/>
        </w:rPr>
        <w:t xml:space="preserve"> d</w:t>
      </w:r>
      <w:r>
        <w:rPr>
          <w:lang w:val="it-IT" w:eastAsia="it-IT"/>
        </w:rPr>
        <w:t xml:space="preserve">e la </w:t>
      </w:r>
      <w:proofErr w:type="spellStart"/>
      <w:r>
        <w:rPr>
          <w:lang w:val="it-IT" w:eastAsia="it-IT"/>
        </w:rPr>
        <w:t>Patrística</w:t>
      </w:r>
      <w:proofErr w:type="spellEnd"/>
      <w:r>
        <w:rPr>
          <w:lang w:val="it-IT" w:eastAsia="it-IT"/>
        </w:rPr>
        <w:t>. Al</w:t>
      </w:r>
      <w:r w:rsidR="001E074E" w:rsidRPr="00334814">
        <w:rPr>
          <w:lang w:val="it-IT" w:eastAsia="it-IT"/>
        </w:rPr>
        <w:t xml:space="preserve"> </w:t>
      </w:r>
      <w:proofErr w:type="spellStart"/>
      <w:r w:rsidR="001E074E" w:rsidRPr="00334814">
        <w:rPr>
          <w:lang w:val="it-IT" w:eastAsia="it-IT"/>
        </w:rPr>
        <w:t>mismo</w:t>
      </w:r>
      <w:proofErr w:type="spellEnd"/>
      <w:r w:rsidR="001E074E" w:rsidRPr="00334814">
        <w:rPr>
          <w:lang w:val="it-IT" w:eastAsia="it-IT"/>
        </w:rPr>
        <w:t xml:space="preserve"> </w:t>
      </w:r>
      <w:proofErr w:type="spellStart"/>
      <w:r w:rsidR="001E074E" w:rsidRPr="00334814">
        <w:rPr>
          <w:lang w:val="it-IT" w:eastAsia="it-IT"/>
        </w:rPr>
        <w:t>tiempo</w:t>
      </w:r>
      <w:proofErr w:type="spellEnd"/>
      <w:r w:rsidR="001E074E" w:rsidRPr="00334814">
        <w:rPr>
          <w:lang w:val="it-IT" w:eastAsia="it-IT"/>
        </w:rPr>
        <w:t xml:space="preserve"> introduce </w:t>
      </w:r>
      <w:proofErr w:type="spellStart"/>
      <w:r w:rsidR="001E074E" w:rsidRPr="00334814">
        <w:rPr>
          <w:lang w:val="it-IT" w:eastAsia="it-IT"/>
        </w:rPr>
        <w:t>el</w:t>
      </w:r>
      <w:proofErr w:type="spellEnd"/>
      <w:r w:rsidR="001E074E" w:rsidRPr="00334814">
        <w:rPr>
          <w:lang w:val="it-IT" w:eastAsia="it-IT"/>
        </w:rPr>
        <w:t xml:space="preserve"> </w:t>
      </w:r>
      <w:proofErr w:type="spellStart"/>
      <w:r w:rsidR="00416075">
        <w:rPr>
          <w:i/>
          <w:iCs/>
          <w:lang w:val="it-IT" w:eastAsia="it-IT"/>
        </w:rPr>
        <w:t>ius</w:t>
      </w:r>
      <w:proofErr w:type="spellEnd"/>
      <w:r w:rsidR="00416075">
        <w:rPr>
          <w:i/>
          <w:iCs/>
          <w:lang w:val="it-IT" w:eastAsia="it-IT"/>
        </w:rPr>
        <w:t xml:space="preserve"> </w:t>
      </w:r>
      <w:proofErr w:type="spellStart"/>
      <w:r w:rsidR="00416075">
        <w:rPr>
          <w:i/>
          <w:iCs/>
          <w:lang w:val="it-IT" w:eastAsia="it-IT"/>
        </w:rPr>
        <w:t>novum</w:t>
      </w:r>
      <w:proofErr w:type="spellEnd"/>
      <w:r>
        <w:rPr>
          <w:iCs/>
          <w:lang w:val="it-IT" w:eastAsia="it-IT"/>
        </w:rPr>
        <w:t xml:space="preserve">, </w:t>
      </w:r>
      <w:proofErr w:type="spellStart"/>
      <w:r w:rsidR="00416075">
        <w:rPr>
          <w:iCs/>
          <w:lang w:val="it-IT" w:eastAsia="it-IT"/>
        </w:rPr>
        <w:t>produciéndose</w:t>
      </w:r>
      <w:proofErr w:type="spellEnd"/>
      <w:r w:rsidR="00416075">
        <w:rPr>
          <w:iCs/>
          <w:lang w:val="it-IT" w:eastAsia="it-IT"/>
        </w:rPr>
        <w:t xml:space="preserve"> en </w:t>
      </w:r>
      <w:proofErr w:type="spellStart"/>
      <w:r w:rsidR="00416075">
        <w:rPr>
          <w:iCs/>
          <w:lang w:val="it-IT" w:eastAsia="it-IT"/>
        </w:rPr>
        <w:t>el</w:t>
      </w:r>
      <w:proofErr w:type="spellEnd"/>
      <w:r w:rsidR="00416075">
        <w:rPr>
          <w:iCs/>
          <w:lang w:val="it-IT" w:eastAsia="it-IT"/>
        </w:rPr>
        <w:t xml:space="preserve"> texto un </w:t>
      </w:r>
      <w:proofErr w:type="spellStart"/>
      <w:r w:rsidR="00416075">
        <w:rPr>
          <w:iCs/>
          <w:lang w:val="it-IT" w:eastAsia="it-IT"/>
        </w:rPr>
        <w:t>estado</w:t>
      </w:r>
      <w:proofErr w:type="spellEnd"/>
      <w:r w:rsidR="00416075">
        <w:rPr>
          <w:iCs/>
          <w:lang w:val="it-IT" w:eastAsia="it-IT"/>
        </w:rPr>
        <w:t xml:space="preserve"> de </w:t>
      </w:r>
      <w:proofErr w:type="spellStart"/>
      <w:r w:rsidR="00416075">
        <w:rPr>
          <w:iCs/>
          <w:lang w:val="it-IT" w:eastAsia="it-IT"/>
        </w:rPr>
        <w:t>cierta</w:t>
      </w:r>
      <w:proofErr w:type="spellEnd"/>
      <w:r w:rsidR="001E074E" w:rsidRPr="00334814">
        <w:rPr>
          <w:iCs/>
          <w:lang w:val="it-IT" w:eastAsia="it-IT"/>
        </w:rPr>
        <w:t xml:space="preserve"> </w:t>
      </w:r>
      <w:proofErr w:type="spellStart"/>
      <w:r w:rsidR="001E074E" w:rsidRPr="00334814">
        <w:rPr>
          <w:iCs/>
          <w:lang w:val="it-IT" w:eastAsia="it-IT"/>
        </w:rPr>
        <w:t>tensión</w:t>
      </w:r>
      <w:proofErr w:type="spellEnd"/>
      <w:r w:rsidR="001E074E" w:rsidRPr="00334814">
        <w:rPr>
          <w:iCs/>
          <w:lang w:val="it-IT" w:eastAsia="it-IT"/>
        </w:rPr>
        <w:t xml:space="preserve"> </w:t>
      </w:r>
      <w:proofErr w:type="spellStart"/>
      <w:r w:rsidR="001E074E" w:rsidRPr="00334814">
        <w:rPr>
          <w:iCs/>
          <w:lang w:val="it-IT" w:eastAsia="it-IT"/>
        </w:rPr>
        <w:t>entre</w:t>
      </w:r>
      <w:proofErr w:type="spellEnd"/>
      <w:r w:rsidR="001E074E" w:rsidRPr="00334814">
        <w:rPr>
          <w:iCs/>
          <w:lang w:val="it-IT" w:eastAsia="it-IT"/>
        </w:rPr>
        <w:t xml:space="preserve"> </w:t>
      </w:r>
      <w:proofErr w:type="spellStart"/>
      <w:r w:rsidR="001E074E" w:rsidRPr="00334814">
        <w:rPr>
          <w:iCs/>
          <w:lang w:val="it-IT" w:eastAsia="it-IT"/>
        </w:rPr>
        <w:t>dos</w:t>
      </w:r>
      <w:proofErr w:type="spellEnd"/>
      <w:r w:rsidR="001E074E" w:rsidRPr="00334814">
        <w:rPr>
          <w:iCs/>
          <w:lang w:val="it-IT" w:eastAsia="it-IT"/>
        </w:rPr>
        <w:t xml:space="preserve"> </w:t>
      </w:r>
      <w:proofErr w:type="spellStart"/>
      <w:r w:rsidR="001E074E" w:rsidRPr="00334814">
        <w:rPr>
          <w:iCs/>
          <w:lang w:val="it-IT" w:eastAsia="it-IT"/>
        </w:rPr>
        <w:t>comprensiones</w:t>
      </w:r>
      <w:proofErr w:type="spellEnd"/>
      <w:r w:rsidR="001E074E" w:rsidRPr="00334814">
        <w:rPr>
          <w:iCs/>
          <w:lang w:val="it-IT" w:eastAsia="it-IT"/>
        </w:rPr>
        <w:t xml:space="preserve"> del </w:t>
      </w:r>
      <w:proofErr w:type="spellStart"/>
      <w:r w:rsidR="001E074E" w:rsidRPr="00334814">
        <w:rPr>
          <w:iCs/>
          <w:lang w:val="it-IT" w:eastAsia="it-IT"/>
        </w:rPr>
        <w:t>Episcopado</w:t>
      </w:r>
      <w:proofErr w:type="spellEnd"/>
      <w:r w:rsidR="00291B3A" w:rsidRPr="00334814">
        <w:rPr>
          <w:rStyle w:val="Refdenotaalpie"/>
          <w:sz w:val="24"/>
          <w:szCs w:val="24"/>
          <w:lang w:eastAsia="it-IT"/>
        </w:rPr>
        <w:footnoteReference w:id="103"/>
      </w:r>
      <w:r w:rsidR="00291B3A" w:rsidRPr="00334814">
        <w:rPr>
          <w:lang w:val="it-IT" w:eastAsia="it-IT"/>
        </w:rPr>
        <w:t>.</w:t>
      </w:r>
    </w:p>
    <w:p w:rsidR="001E074E" w:rsidRPr="00334814" w:rsidRDefault="001E074E" w:rsidP="001E074E">
      <w:pPr>
        <w:autoSpaceDE/>
        <w:autoSpaceDN/>
        <w:adjustRightInd/>
        <w:ind w:firstLine="284"/>
        <w:jc w:val="both"/>
        <w:rPr>
          <w:lang w:val="it-IT" w:eastAsia="it-IT"/>
        </w:rPr>
      </w:pPr>
      <w:proofErr w:type="spellStart"/>
      <w:r w:rsidRPr="00334814">
        <w:rPr>
          <w:lang w:val="it-IT" w:eastAsia="it-IT"/>
        </w:rPr>
        <w:t>El</w:t>
      </w:r>
      <w:proofErr w:type="spellEnd"/>
      <w:r w:rsidR="00291B3A" w:rsidRPr="00334814">
        <w:rPr>
          <w:lang w:val="it-IT" w:eastAsia="it-IT"/>
        </w:rPr>
        <w:t xml:space="preserve"> </w:t>
      </w:r>
      <w:proofErr w:type="spellStart"/>
      <w:r w:rsidR="00291B3A" w:rsidRPr="00334814">
        <w:rPr>
          <w:i/>
          <w:iCs/>
          <w:lang w:val="it-IT" w:eastAsia="it-IT"/>
        </w:rPr>
        <w:t>Decretum</w:t>
      </w:r>
      <w:proofErr w:type="spellEnd"/>
      <w:r w:rsidR="00291B3A" w:rsidRPr="00334814">
        <w:rPr>
          <w:lang w:val="it-IT" w:eastAsia="it-IT"/>
        </w:rPr>
        <w:t xml:space="preserve"> </w:t>
      </w:r>
      <w:proofErr w:type="spellStart"/>
      <w:r w:rsidRPr="00334814">
        <w:rPr>
          <w:lang w:val="it-IT" w:eastAsia="it-IT"/>
        </w:rPr>
        <w:t>examina</w:t>
      </w:r>
      <w:proofErr w:type="spellEnd"/>
      <w:r w:rsidRPr="00334814">
        <w:rPr>
          <w:lang w:val="it-IT" w:eastAsia="it-IT"/>
        </w:rPr>
        <w:t xml:space="preserve"> la figura del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w:t>
      </w:r>
      <w:proofErr w:type="spellStart"/>
      <w:r w:rsidRPr="00334814">
        <w:rPr>
          <w:lang w:val="it-IT" w:eastAsia="it-IT"/>
        </w:rPr>
        <w:t>todo</w:t>
      </w:r>
      <w:proofErr w:type="spellEnd"/>
      <w:r w:rsidRPr="00334814">
        <w:rPr>
          <w:lang w:val="it-IT" w:eastAsia="it-IT"/>
        </w:rPr>
        <w:t xml:space="preserve"> en la </w:t>
      </w:r>
      <w:proofErr w:type="spellStart"/>
      <w:r w:rsidRPr="00334814">
        <w:rPr>
          <w:lang w:val="it-IT" w:eastAsia="it-IT"/>
        </w:rPr>
        <w:t>segunda</w:t>
      </w:r>
      <w:proofErr w:type="spellEnd"/>
      <w:r w:rsidRPr="00334814">
        <w:rPr>
          <w:lang w:val="it-IT" w:eastAsia="it-IT"/>
        </w:rPr>
        <w:t xml:space="preserve"> </w:t>
      </w:r>
      <w:proofErr w:type="spellStart"/>
      <w:r w:rsidRPr="00334814">
        <w:rPr>
          <w:lang w:val="it-IT" w:eastAsia="it-IT"/>
        </w:rPr>
        <w:t>división</w:t>
      </w:r>
      <w:proofErr w:type="spellEnd"/>
      <w:r w:rsidRPr="00334814">
        <w:rPr>
          <w:lang w:val="it-IT" w:eastAsia="it-IT"/>
        </w:rPr>
        <w:t xml:space="preserve"> de la</w:t>
      </w:r>
      <w:r w:rsidR="00291B3A" w:rsidRPr="00334814">
        <w:rPr>
          <w:lang w:val="it-IT" w:eastAsia="it-IT"/>
        </w:rPr>
        <w:t xml:space="preserve"> </w:t>
      </w:r>
      <w:r w:rsidR="00291B3A" w:rsidRPr="00334814">
        <w:rPr>
          <w:i/>
          <w:iCs/>
          <w:lang w:val="it-IT" w:eastAsia="it-IT"/>
        </w:rPr>
        <w:t>I pars</w:t>
      </w:r>
      <w:r w:rsidR="00291B3A" w:rsidRPr="00334814">
        <w:rPr>
          <w:lang w:val="it-IT" w:eastAsia="it-IT"/>
        </w:rPr>
        <w:t xml:space="preserve">, </w:t>
      </w:r>
      <w:r w:rsidRPr="00334814">
        <w:rPr>
          <w:lang w:val="it-IT" w:eastAsia="it-IT"/>
        </w:rPr>
        <w:t xml:space="preserve">en un largo </w:t>
      </w:r>
      <w:proofErr w:type="spellStart"/>
      <w:r w:rsidRPr="00334814">
        <w:rPr>
          <w:lang w:val="it-IT" w:eastAsia="it-IT"/>
        </w:rPr>
        <w:t>tratado</w:t>
      </w:r>
      <w:proofErr w:type="spellEnd"/>
      <w:r w:rsidRPr="00334814">
        <w:rPr>
          <w:lang w:val="it-IT" w:eastAsia="it-IT"/>
        </w:rPr>
        <w:t xml:space="preserve"> en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cual</w:t>
      </w:r>
      <w:proofErr w:type="spellEnd"/>
      <w:r w:rsidRPr="00334814">
        <w:rPr>
          <w:lang w:val="it-IT" w:eastAsia="it-IT"/>
        </w:rPr>
        <w:t xml:space="preserve"> presenta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fundamentos</w:t>
      </w:r>
      <w:proofErr w:type="spellEnd"/>
      <w:r w:rsidRPr="00334814">
        <w:rPr>
          <w:lang w:val="it-IT" w:eastAsia="it-IT"/>
        </w:rPr>
        <w:t xml:space="preserve"> del </w:t>
      </w:r>
      <w:proofErr w:type="spellStart"/>
      <w:r w:rsidRPr="00334814">
        <w:rPr>
          <w:lang w:val="it-IT" w:eastAsia="it-IT"/>
        </w:rPr>
        <w:t>Orden</w:t>
      </w:r>
      <w:proofErr w:type="spellEnd"/>
      <w:r w:rsidRPr="00334814">
        <w:rPr>
          <w:lang w:val="it-IT" w:eastAsia="it-IT"/>
        </w:rPr>
        <w:t xml:space="preserve"> y de la </w:t>
      </w:r>
      <w:proofErr w:type="spellStart"/>
      <w:r w:rsidRPr="00334814">
        <w:rPr>
          <w:lang w:val="it-IT" w:eastAsia="it-IT"/>
        </w:rPr>
        <w:t>Jerarquía</w:t>
      </w:r>
      <w:proofErr w:type="spellEnd"/>
      <w:r w:rsidR="00291B3A" w:rsidRPr="00334814">
        <w:rPr>
          <w:rStyle w:val="Refdenotaalpie"/>
          <w:sz w:val="24"/>
          <w:szCs w:val="24"/>
          <w:lang w:eastAsia="it-IT"/>
        </w:rPr>
        <w:footnoteReference w:id="104"/>
      </w:r>
      <w:r w:rsidR="00291B3A" w:rsidRPr="00334814">
        <w:rPr>
          <w:lang w:val="it-IT" w:eastAsia="it-IT"/>
        </w:rPr>
        <w:t xml:space="preserve">. </w:t>
      </w:r>
      <w:r w:rsidRPr="00334814">
        <w:rPr>
          <w:lang w:val="it-IT" w:eastAsia="it-IT"/>
        </w:rPr>
        <w:t xml:space="preserve">Este texto </w:t>
      </w:r>
      <w:r w:rsidR="00EC37AF">
        <w:rPr>
          <w:lang w:val="it-IT" w:eastAsia="it-IT"/>
        </w:rPr>
        <w:t xml:space="preserve">comprende una </w:t>
      </w:r>
      <w:proofErr w:type="spellStart"/>
      <w:r w:rsidR="00EC37AF">
        <w:rPr>
          <w:lang w:val="it-IT" w:eastAsia="it-IT"/>
        </w:rPr>
        <w:t>especie</w:t>
      </w:r>
      <w:proofErr w:type="spellEnd"/>
      <w:r w:rsidR="00EC37AF">
        <w:rPr>
          <w:lang w:val="it-IT" w:eastAsia="it-IT"/>
        </w:rPr>
        <w:t xml:space="preserve"> de «</w:t>
      </w:r>
      <w:proofErr w:type="spellStart"/>
      <w:r w:rsidR="00EC37AF">
        <w:rPr>
          <w:lang w:val="it-IT" w:eastAsia="it-IT"/>
        </w:rPr>
        <w:t>espejo</w:t>
      </w:r>
      <w:proofErr w:type="spellEnd"/>
      <w:r w:rsidR="00291B3A" w:rsidRPr="00334814">
        <w:rPr>
          <w:lang w:val="it-IT" w:eastAsia="it-IT"/>
        </w:rPr>
        <w:t xml:space="preserve">» </w:t>
      </w:r>
      <w:r w:rsidR="00EC37AF">
        <w:rPr>
          <w:lang w:val="it-IT" w:eastAsia="it-IT"/>
        </w:rPr>
        <w:t xml:space="preserve">o </w:t>
      </w:r>
      <w:proofErr w:type="spellStart"/>
      <w:r w:rsidR="00EC37AF">
        <w:rPr>
          <w:lang w:val="it-IT" w:eastAsia="it-IT"/>
        </w:rPr>
        <w:t>retrato</w:t>
      </w:r>
      <w:proofErr w:type="spellEnd"/>
      <w:r w:rsidR="00EC37AF">
        <w:rPr>
          <w:lang w:val="it-IT" w:eastAsia="it-IT"/>
        </w:rPr>
        <w:t xml:space="preserve"> </w:t>
      </w:r>
      <w:r w:rsidRPr="00334814">
        <w:rPr>
          <w:lang w:val="it-IT" w:eastAsia="it-IT"/>
        </w:rPr>
        <w:t xml:space="preserve">del </w:t>
      </w:r>
      <w:proofErr w:type="spellStart"/>
      <w:r w:rsidRPr="00334814">
        <w:rPr>
          <w:lang w:val="it-IT" w:eastAsia="it-IT"/>
        </w:rPr>
        <w:t>obispo</w:t>
      </w:r>
      <w:proofErr w:type="spellEnd"/>
      <w:r w:rsidR="00EC37AF">
        <w:rPr>
          <w:lang w:val="it-IT" w:eastAsia="it-IT"/>
        </w:rPr>
        <w:t>,</w:t>
      </w:r>
      <w:r w:rsidRPr="00334814">
        <w:rPr>
          <w:lang w:val="it-IT" w:eastAsia="it-IT"/>
        </w:rPr>
        <w:t xml:space="preserve"> </w:t>
      </w:r>
      <w:proofErr w:type="spellStart"/>
      <w:r w:rsidRPr="00334814">
        <w:rPr>
          <w:lang w:val="it-IT" w:eastAsia="it-IT"/>
        </w:rPr>
        <w:t>seguid</w:t>
      </w:r>
      <w:r w:rsidR="00EC37AF">
        <w:rPr>
          <w:lang w:val="it-IT" w:eastAsia="it-IT"/>
        </w:rPr>
        <w:t>o</w:t>
      </w:r>
      <w:proofErr w:type="spellEnd"/>
      <w:r w:rsidR="00EC37AF">
        <w:rPr>
          <w:lang w:val="it-IT" w:eastAsia="it-IT"/>
        </w:rPr>
        <w:t xml:space="preserve"> de un breve </w:t>
      </w:r>
      <w:proofErr w:type="spellStart"/>
      <w:r w:rsidR="00EC37AF">
        <w:rPr>
          <w:lang w:val="it-IT" w:eastAsia="it-IT"/>
        </w:rPr>
        <w:t>tratado</w:t>
      </w:r>
      <w:proofErr w:type="spellEnd"/>
      <w:r w:rsidR="00EC37AF">
        <w:rPr>
          <w:lang w:val="it-IT" w:eastAsia="it-IT"/>
        </w:rPr>
        <w:t xml:space="preserve"> </w:t>
      </w:r>
      <w:proofErr w:type="spellStart"/>
      <w:r w:rsidR="00EC37AF">
        <w:rPr>
          <w:lang w:val="it-IT" w:eastAsia="it-IT"/>
        </w:rPr>
        <w:t>sobre</w:t>
      </w:r>
      <w:proofErr w:type="spellEnd"/>
      <w:r w:rsidR="00EC37AF">
        <w:rPr>
          <w:lang w:val="it-IT" w:eastAsia="it-IT"/>
        </w:rPr>
        <w:t xml:space="preserve"> la </w:t>
      </w:r>
      <w:proofErr w:type="spellStart"/>
      <w:r w:rsidR="00EC37AF">
        <w:rPr>
          <w:lang w:val="it-IT" w:eastAsia="it-IT"/>
        </w:rPr>
        <w:t>I</w:t>
      </w:r>
      <w:r w:rsidRPr="00334814">
        <w:rPr>
          <w:lang w:val="it-IT" w:eastAsia="it-IT"/>
        </w:rPr>
        <w:t>nstitución</w:t>
      </w:r>
      <w:proofErr w:type="spellEnd"/>
      <w:r w:rsidRPr="00334814">
        <w:rPr>
          <w:lang w:val="it-IT" w:eastAsia="it-IT"/>
        </w:rPr>
        <w:t xml:space="preserve"> </w:t>
      </w:r>
      <w:proofErr w:type="spellStart"/>
      <w:r w:rsidR="00EC37AF">
        <w:rPr>
          <w:lang w:val="it-IT" w:eastAsia="it-IT"/>
        </w:rPr>
        <w:t>episcopal</w:t>
      </w:r>
      <w:proofErr w:type="spellEnd"/>
      <w:r w:rsidR="00EC37AF">
        <w:rPr>
          <w:lang w:val="it-IT" w:eastAsia="it-IT"/>
        </w:rPr>
        <w:t xml:space="preserve"> </w:t>
      </w:r>
      <w:proofErr w:type="spellStart"/>
      <w:r w:rsidRPr="00334814">
        <w:rPr>
          <w:lang w:val="it-IT" w:eastAsia="it-IT"/>
        </w:rPr>
        <w:t>que</w:t>
      </w:r>
      <w:proofErr w:type="spellEnd"/>
      <w:r w:rsidRPr="00334814">
        <w:rPr>
          <w:lang w:val="it-IT" w:eastAsia="it-IT"/>
        </w:rPr>
        <w:t xml:space="preserve"> comprende la </w:t>
      </w:r>
      <w:proofErr w:type="spellStart"/>
      <w:r w:rsidRPr="00334814">
        <w:rPr>
          <w:lang w:val="it-IT" w:eastAsia="it-IT"/>
        </w:rPr>
        <w:t>elec</w:t>
      </w:r>
      <w:r w:rsidR="00EC37AF">
        <w:rPr>
          <w:lang w:val="it-IT" w:eastAsia="it-IT"/>
        </w:rPr>
        <w:t>ción</w:t>
      </w:r>
      <w:proofErr w:type="spellEnd"/>
      <w:r w:rsidR="00EC37AF">
        <w:rPr>
          <w:lang w:val="it-IT" w:eastAsia="it-IT"/>
        </w:rPr>
        <w:t xml:space="preserve"> y la </w:t>
      </w:r>
      <w:proofErr w:type="spellStart"/>
      <w:r w:rsidR="00EC37AF">
        <w:rPr>
          <w:lang w:val="it-IT" w:eastAsia="it-IT"/>
        </w:rPr>
        <w:t>consagración</w:t>
      </w:r>
      <w:proofErr w:type="spellEnd"/>
      <w:r w:rsidR="00EC37AF">
        <w:rPr>
          <w:lang w:val="it-IT" w:eastAsia="it-IT"/>
        </w:rPr>
        <w:t>.</w:t>
      </w:r>
    </w:p>
    <w:p w:rsidR="00291B3A" w:rsidRPr="00334814" w:rsidRDefault="001E074E" w:rsidP="005F6194">
      <w:pPr>
        <w:autoSpaceDE/>
        <w:autoSpaceDN/>
        <w:adjustRightInd/>
        <w:ind w:firstLine="284"/>
        <w:jc w:val="both"/>
        <w:rPr>
          <w:lang w:val="it-IT" w:eastAsia="it-IT"/>
        </w:rPr>
      </w:pPr>
      <w:r w:rsidRPr="00334814">
        <w:rPr>
          <w:lang w:val="it-IT" w:eastAsia="it-IT"/>
        </w:rPr>
        <w:t>En esta</w:t>
      </w:r>
      <w:r w:rsidR="00291B3A" w:rsidRPr="00334814">
        <w:rPr>
          <w:lang w:val="it-IT" w:eastAsia="it-IT"/>
        </w:rPr>
        <w:t xml:space="preserve"> </w:t>
      </w:r>
      <w:r w:rsidR="00291B3A" w:rsidRPr="00334814">
        <w:rPr>
          <w:i/>
          <w:iCs/>
          <w:lang w:val="it-IT" w:eastAsia="it-IT"/>
        </w:rPr>
        <w:t>I pars</w:t>
      </w:r>
      <w:r w:rsidR="00291B3A" w:rsidRPr="00334814">
        <w:rPr>
          <w:lang w:val="it-IT" w:eastAsia="it-IT"/>
        </w:rPr>
        <w:t xml:space="preserve"> </w:t>
      </w:r>
      <w:proofErr w:type="spellStart"/>
      <w:r w:rsidRPr="00334814">
        <w:rPr>
          <w:lang w:val="it-IT" w:eastAsia="it-IT"/>
        </w:rPr>
        <w:t>Graciano</w:t>
      </w:r>
      <w:proofErr w:type="spellEnd"/>
      <w:r w:rsidRPr="00334814">
        <w:rPr>
          <w:lang w:val="it-IT" w:eastAsia="it-IT"/>
        </w:rPr>
        <w:t xml:space="preserve"> </w:t>
      </w:r>
      <w:proofErr w:type="spellStart"/>
      <w:r w:rsidRPr="00334814">
        <w:rPr>
          <w:lang w:val="it-IT" w:eastAsia="it-IT"/>
        </w:rPr>
        <w:t>trata</w:t>
      </w:r>
      <w:proofErr w:type="spellEnd"/>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la </w:t>
      </w:r>
      <w:proofErr w:type="spellStart"/>
      <w:r w:rsidRPr="00334814">
        <w:rPr>
          <w:lang w:val="it-IT" w:eastAsia="it-IT"/>
        </w:rPr>
        <w:t>prohibición</w:t>
      </w:r>
      <w:proofErr w:type="spellEnd"/>
      <w:r w:rsidRPr="00334814">
        <w:rPr>
          <w:lang w:val="it-IT" w:eastAsia="it-IT"/>
        </w:rPr>
        <w:t xml:space="preserve"> de </w:t>
      </w:r>
      <w:proofErr w:type="spellStart"/>
      <w:r w:rsidRPr="00334814">
        <w:rPr>
          <w:lang w:val="it-IT" w:eastAsia="it-IT"/>
        </w:rPr>
        <w:t>ordenar</w:t>
      </w:r>
      <w:proofErr w:type="spellEnd"/>
      <w:r w:rsidRPr="00334814">
        <w:rPr>
          <w:lang w:val="it-IT" w:eastAsia="it-IT"/>
        </w:rPr>
        <w:t xml:space="preserve"> a</w:t>
      </w:r>
      <w:r w:rsidR="00416075">
        <w:rPr>
          <w:lang w:val="it-IT" w:eastAsia="it-IT"/>
        </w:rPr>
        <w:t xml:space="preserve"> un </w:t>
      </w:r>
      <w:proofErr w:type="spellStart"/>
      <w:r w:rsidR="00416075">
        <w:rPr>
          <w:lang w:val="it-IT" w:eastAsia="it-IT"/>
        </w:rPr>
        <w:t>bígamo</w:t>
      </w:r>
      <w:proofErr w:type="spellEnd"/>
      <w:r w:rsidR="00416075">
        <w:rPr>
          <w:lang w:val="it-IT" w:eastAsia="it-IT"/>
        </w:rPr>
        <w:t xml:space="preserve"> evocando </w:t>
      </w:r>
      <w:r w:rsidRPr="00334814">
        <w:rPr>
          <w:lang w:val="it-IT" w:eastAsia="it-IT"/>
        </w:rPr>
        <w:t xml:space="preserve">la </w:t>
      </w:r>
      <w:proofErr w:type="spellStart"/>
      <w:r w:rsidRPr="00334814">
        <w:rPr>
          <w:lang w:val="it-IT" w:eastAsia="it-IT"/>
        </w:rPr>
        <w:t>obra</w:t>
      </w:r>
      <w:proofErr w:type="spellEnd"/>
      <w:r w:rsidRPr="00334814">
        <w:rPr>
          <w:lang w:val="it-IT" w:eastAsia="it-IT"/>
        </w:rPr>
        <w:t xml:space="preserve"> </w:t>
      </w:r>
      <w:r w:rsidR="00291B3A" w:rsidRPr="00334814">
        <w:rPr>
          <w:i/>
          <w:iCs/>
          <w:lang w:val="it-IT" w:eastAsia="it-IT"/>
        </w:rPr>
        <w:t xml:space="preserve">De bono </w:t>
      </w:r>
      <w:proofErr w:type="spellStart"/>
      <w:r w:rsidR="00291B3A" w:rsidRPr="00334814">
        <w:rPr>
          <w:i/>
          <w:iCs/>
          <w:lang w:val="it-IT" w:eastAsia="it-IT"/>
        </w:rPr>
        <w:t>conjugali</w:t>
      </w:r>
      <w:proofErr w:type="spellEnd"/>
      <w:r w:rsidR="00416075">
        <w:rPr>
          <w:lang w:val="it-IT" w:eastAsia="it-IT"/>
        </w:rPr>
        <w:t xml:space="preserve"> de </w:t>
      </w:r>
      <w:proofErr w:type="spellStart"/>
      <w:r w:rsidR="00416075">
        <w:rPr>
          <w:lang w:val="it-IT" w:eastAsia="it-IT"/>
        </w:rPr>
        <w:t>Agustín</w:t>
      </w:r>
      <w:proofErr w:type="spellEnd"/>
      <w:r w:rsidR="00416075">
        <w:rPr>
          <w:lang w:val="it-IT" w:eastAsia="it-IT"/>
        </w:rPr>
        <w:t xml:space="preserve"> de </w:t>
      </w:r>
      <w:proofErr w:type="spellStart"/>
      <w:r w:rsidR="00416075">
        <w:rPr>
          <w:lang w:val="it-IT" w:eastAsia="it-IT"/>
        </w:rPr>
        <w:t>Hipona</w:t>
      </w:r>
      <w:proofErr w:type="spellEnd"/>
      <w:r w:rsidR="00416075">
        <w:rPr>
          <w:lang w:val="it-IT" w:eastAsia="it-IT"/>
        </w:rPr>
        <w:t xml:space="preserve">. </w:t>
      </w:r>
      <w:proofErr w:type="spellStart"/>
      <w:r w:rsidR="00416075">
        <w:rPr>
          <w:lang w:val="it-IT" w:eastAsia="it-IT"/>
        </w:rPr>
        <w:t>A</w:t>
      </w:r>
      <w:r w:rsidRPr="00334814">
        <w:rPr>
          <w:lang w:val="it-IT" w:eastAsia="it-IT"/>
        </w:rPr>
        <w:t>poyándose</w:t>
      </w:r>
      <w:proofErr w:type="spellEnd"/>
      <w:r w:rsidRPr="00334814">
        <w:rPr>
          <w:lang w:val="it-IT" w:eastAsia="it-IT"/>
        </w:rPr>
        <w:t xml:space="preserve"> en la </w:t>
      </w:r>
      <w:proofErr w:type="spellStart"/>
      <w:r w:rsidRPr="00334814">
        <w:rPr>
          <w:lang w:val="it-IT" w:eastAsia="it-IT"/>
        </w:rPr>
        <w:t>exigencia</w:t>
      </w:r>
      <w:proofErr w:type="spellEnd"/>
      <w:r w:rsidRPr="00334814">
        <w:rPr>
          <w:lang w:val="it-IT" w:eastAsia="it-IT"/>
        </w:rPr>
        <w:t xml:space="preserve"> paolina de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w:t>
      </w:r>
      <w:r w:rsidR="00416075">
        <w:rPr>
          <w:lang w:val="it-IT" w:eastAsia="it-IT"/>
        </w:rPr>
        <w:t>spo</w:t>
      </w:r>
      <w:proofErr w:type="spellEnd"/>
      <w:r w:rsidR="00416075">
        <w:rPr>
          <w:lang w:val="it-IT" w:eastAsia="it-IT"/>
        </w:rPr>
        <w:t xml:space="preserve"> </w:t>
      </w:r>
      <w:proofErr w:type="spellStart"/>
      <w:r w:rsidR="00416075">
        <w:rPr>
          <w:lang w:val="it-IT" w:eastAsia="it-IT"/>
        </w:rPr>
        <w:t>sea</w:t>
      </w:r>
      <w:proofErr w:type="spellEnd"/>
      <w:r w:rsidR="00416075">
        <w:rPr>
          <w:lang w:val="it-IT" w:eastAsia="it-IT"/>
        </w:rPr>
        <w:t xml:space="preserve"> </w:t>
      </w:r>
      <w:proofErr w:type="spellStart"/>
      <w:r w:rsidR="00416075">
        <w:rPr>
          <w:lang w:val="it-IT" w:eastAsia="it-IT"/>
        </w:rPr>
        <w:t>hombre</w:t>
      </w:r>
      <w:proofErr w:type="spellEnd"/>
      <w:r w:rsidR="00416075">
        <w:rPr>
          <w:lang w:val="it-IT" w:eastAsia="it-IT"/>
        </w:rPr>
        <w:t xml:space="preserve"> de una sola </w:t>
      </w:r>
      <w:proofErr w:type="spellStart"/>
      <w:r w:rsidR="00416075">
        <w:rPr>
          <w:lang w:val="it-IT" w:eastAsia="it-IT"/>
        </w:rPr>
        <w:t>esposa</w:t>
      </w:r>
      <w:proofErr w:type="spellEnd"/>
      <w:r w:rsidR="005F6194">
        <w:rPr>
          <w:lang w:val="it-IT" w:eastAsia="it-IT"/>
        </w:rPr>
        <w:t>,</w:t>
      </w:r>
      <w:r w:rsidRPr="00334814">
        <w:rPr>
          <w:lang w:val="it-IT" w:eastAsia="it-IT"/>
        </w:rPr>
        <w:t xml:space="preserve"> </w:t>
      </w:r>
      <w:proofErr w:type="spellStart"/>
      <w:r w:rsidRPr="00334814">
        <w:rPr>
          <w:lang w:val="it-IT" w:eastAsia="it-IT"/>
        </w:rPr>
        <w:t>argumenta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esto significa la </w:t>
      </w:r>
      <w:proofErr w:type="spellStart"/>
      <w:r w:rsidRPr="00334814">
        <w:rPr>
          <w:lang w:val="it-IT" w:eastAsia="it-IT"/>
        </w:rPr>
        <w:t>unidad</w:t>
      </w:r>
      <w:proofErr w:type="spellEnd"/>
      <w:r w:rsidRPr="00334814">
        <w:rPr>
          <w:lang w:val="it-IT" w:eastAsia="it-IT"/>
        </w:rPr>
        <w:t xml:space="preserve"> de </w:t>
      </w:r>
      <w:proofErr w:type="spellStart"/>
      <w:r w:rsidRPr="00334814">
        <w:rPr>
          <w:lang w:val="it-IT" w:eastAsia="it-IT"/>
        </w:rPr>
        <w:t>todos</w:t>
      </w:r>
      <w:proofErr w:type="spellEnd"/>
      <w:r w:rsidRPr="00334814">
        <w:rPr>
          <w:lang w:val="it-IT" w:eastAsia="it-IT"/>
        </w:rPr>
        <w:t xml:space="preserve"> </w:t>
      </w:r>
      <w:proofErr w:type="spellStart"/>
      <w:r w:rsidRPr="00334814">
        <w:rPr>
          <w:lang w:val="it-IT" w:eastAsia="it-IT"/>
        </w:rPr>
        <w:t>los</w:t>
      </w:r>
      <w:proofErr w:type="spellEnd"/>
      <w:r w:rsidRPr="00334814">
        <w:rPr>
          <w:lang w:val="it-IT" w:eastAsia="it-IT"/>
        </w:rPr>
        <w:t xml:space="preserve"> pueblos en Cristo</w:t>
      </w:r>
      <w:r w:rsidR="00291B3A" w:rsidRPr="00334814">
        <w:rPr>
          <w:rStyle w:val="Refdenotaalpie"/>
          <w:sz w:val="24"/>
          <w:szCs w:val="24"/>
          <w:lang w:eastAsia="it-IT"/>
        </w:rPr>
        <w:footnoteReference w:id="105"/>
      </w:r>
      <w:r w:rsidR="00291B3A" w:rsidRPr="00334814">
        <w:rPr>
          <w:lang w:val="it-IT" w:eastAsia="it-IT"/>
        </w:rPr>
        <w:t>.</w:t>
      </w:r>
      <w:r w:rsidR="005F6194">
        <w:rPr>
          <w:lang w:val="it-IT" w:eastAsia="it-IT"/>
        </w:rPr>
        <w:t xml:space="preserve"> </w:t>
      </w:r>
      <w:r w:rsidR="00EB6B82">
        <w:rPr>
          <w:lang w:val="it-IT" w:eastAsia="it-IT"/>
        </w:rPr>
        <w:t xml:space="preserve">La </w:t>
      </w:r>
      <w:proofErr w:type="spellStart"/>
      <w:r w:rsidR="00EB6B82">
        <w:rPr>
          <w:lang w:val="it-IT" w:eastAsia="it-IT"/>
        </w:rPr>
        <w:t>referencia</w:t>
      </w:r>
      <w:proofErr w:type="spellEnd"/>
      <w:r w:rsidR="00EB6B82">
        <w:rPr>
          <w:lang w:val="it-IT" w:eastAsia="it-IT"/>
        </w:rPr>
        <w:t xml:space="preserve"> </w:t>
      </w:r>
      <w:proofErr w:type="spellStart"/>
      <w:r w:rsidR="00EB6B82">
        <w:rPr>
          <w:lang w:val="it-IT" w:eastAsia="it-IT"/>
        </w:rPr>
        <w:t>más</w:t>
      </w:r>
      <w:proofErr w:type="spellEnd"/>
      <w:r w:rsidR="00EB6B82">
        <w:rPr>
          <w:lang w:val="it-IT" w:eastAsia="it-IT"/>
        </w:rPr>
        <w:t xml:space="preserve"> </w:t>
      </w:r>
      <w:proofErr w:type="spellStart"/>
      <w:r w:rsidR="00EB6B82">
        <w:rPr>
          <w:lang w:val="it-IT" w:eastAsia="it-IT"/>
        </w:rPr>
        <w:t>di</w:t>
      </w:r>
      <w:r w:rsidR="00332590">
        <w:rPr>
          <w:lang w:val="it-IT" w:eastAsia="it-IT"/>
        </w:rPr>
        <w:t>recta</w:t>
      </w:r>
      <w:proofErr w:type="spellEnd"/>
      <w:r w:rsidR="00332590">
        <w:rPr>
          <w:lang w:val="it-IT" w:eastAsia="it-IT"/>
        </w:rPr>
        <w:t xml:space="preserve"> a la</w:t>
      </w:r>
      <w:r w:rsidR="005F6194">
        <w:rPr>
          <w:lang w:val="it-IT" w:eastAsia="it-IT"/>
        </w:rPr>
        <w:t xml:space="preserve"> </w:t>
      </w:r>
      <w:proofErr w:type="spellStart"/>
      <w:r w:rsidR="005F6194">
        <w:rPr>
          <w:lang w:val="it-IT" w:eastAsia="it-IT"/>
        </w:rPr>
        <w:t>metáfora</w:t>
      </w:r>
      <w:proofErr w:type="spellEnd"/>
      <w:r w:rsidR="00EC37AF">
        <w:rPr>
          <w:lang w:val="it-IT" w:eastAsia="it-IT"/>
        </w:rPr>
        <w:t xml:space="preserve"> se </w:t>
      </w:r>
      <w:proofErr w:type="spellStart"/>
      <w:r w:rsidR="00EC37AF">
        <w:rPr>
          <w:lang w:val="it-IT" w:eastAsia="it-IT"/>
        </w:rPr>
        <w:t>menciona</w:t>
      </w:r>
      <w:proofErr w:type="spellEnd"/>
      <w:r w:rsidR="00EC37AF">
        <w:rPr>
          <w:lang w:val="it-IT" w:eastAsia="it-IT"/>
        </w:rPr>
        <w:t xml:space="preserve"> en la </w:t>
      </w:r>
      <w:proofErr w:type="spellStart"/>
      <w:r w:rsidR="00EC37AF">
        <w:rPr>
          <w:lang w:val="it-IT" w:eastAsia="it-IT"/>
        </w:rPr>
        <w:t>reproducción</w:t>
      </w:r>
      <w:proofErr w:type="spellEnd"/>
      <w:r w:rsidR="00EC37AF">
        <w:rPr>
          <w:lang w:val="it-IT" w:eastAsia="it-IT"/>
        </w:rPr>
        <w:t xml:space="preserve"> del decreto del</w:t>
      </w:r>
      <w:r w:rsidRPr="00334814">
        <w:rPr>
          <w:lang w:val="it-IT" w:eastAsia="it-IT"/>
        </w:rPr>
        <w:t xml:space="preserve"> </w:t>
      </w:r>
      <w:proofErr w:type="spellStart"/>
      <w:r w:rsidRPr="00334814">
        <w:rPr>
          <w:lang w:val="it-IT" w:eastAsia="it-IT"/>
        </w:rPr>
        <w:t>Nicolás</w:t>
      </w:r>
      <w:proofErr w:type="spellEnd"/>
      <w:r w:rsidRPr="00334814">
        <w:rPr>
          <w:lang w:val="it-IT" w:eastAsia="it-IT"/>
        </w:rPr>
        <w:t xml:space="preserve"> II </w:t>
      </w:r>
      <w:r w:rsidR="00291B3A" w:rsidRPr="00334814">
        <w:rPr>
          <w:lang w:val="it-IT" w:eastAsia="it-IT"/>
        </w:rPr>
        <w:t>(† 1061)</w:t>
      </w:r>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la </w:t>
      </w:r>
      <w:proofErr w:type="spellStart"/>
      <w:r w:rsidRPr="00334814">
        <w:rPr>
          <w:lang w:val="it-IT" w:eastAsia="it-IT"/>
        </w:rPr>
        <w:t>elección</w:t>
      </w:r>
      <w:proofErr w:type="spellEnd"/>
      <w:r w:rsidRPr="00334814">
        <w:rPr>
          <w:lang w:val="it-IT" w:eastAsia="it-IT"/>
        </w:rPr>
        <w:t xml:space="preserve"> del </w:t>
      </w:r>
      <w:proofErr w:type="spellStart"/>
      <w:r w:rsidRPr="00334814">
        <w:rPr>
          <w:lang w:val="it-IT" w:eastAsia="it-IT"/>
        </w:rPr>
        <w:t>obispo</w:t>
      </w:r>
      <w:proofErr w:type="spellEnd"/>
      <w:r w:rsidRPr="00334814">
        <w:rPr>
          <w:lang w:val="it-IT" w:eastAsia="it-IT"/>
        </w:rPr>
        <w:t xml:space="preserve"> de Roma</w:t>
      </w:r>
      <w:r w:rsidR="005F6194">
        <w:rPr>
          <w:lang w:val="it-IT" w:eastAsia="it-IT"/>
        </w:rPr>
        <w:t xml:space="preserve">, en </w:t>
      </w:r>
      <w:proofErr w:type="spellStart"/>
      <w:r w:rsidR="005F6194">
        <w:rPr>
          <w:lang w:val="it-IT" w:eastAsia="it-IT"/>
        </w:rPr>
        <w:t>el</w:t>
      </w:r>
      <w:proofErr w:type="spellEnd"/>
      <w:r w:rsidR="005F6194">
        <w:rPr>
          <w:lang w:val="it-IT" w:eastAsia="it-IT"/>
        </w:rPr>
        <w:t xml:space="preserve"> </w:t>
      </w:r>
      <w:proofErr w:type="spellStart"/>
      <w:r w:rsidR="005F6194">
        <w:rPr>
          <w:lang w:val="it-IT" w:eastAsia="it-IT"/>
        </w:rPr>
        <w:t>cual</w:t>
      </w:r>
      <w:proofErr w:type="spellEnd"/>
      <w:r w:rsidR="005F6194">
        <w:rPr>
          <w:lang w:val="it-IT" w:eastAsia="it-IT"/>
        </w:rPr>
        <w:t xml:space="preserve"> se </w:t>
      </w:r>
      <w:proofErr w:type="spellStart"/>
      <w:r w:rsidR="005F6194">
        <w:rPr>
          <w:lang w:val="it-IT" w:eastAsia="it-IT"/>
        </w:rPr>
        <w:t>afirma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quien</w:t>
      </w:r>
      <w:proofErr w:type="spellEnd"/>
      <w:r w:rsidRPr="00334814">
        <w:rPr>
          <w:lang w:val="it-IT" w:eastAsia="it-IT"/>
        </w:rPr>
        <w:t xml:space="preserve"> deserta de su </w:t>
      </w:r>
      <w:proofErr w:type="spellStart"/>
      <w:r w:rsidRPr="00334814">
        <w:rPr>
          <w:lang w:val="it-IT" w:eastAsia="it-IT"/>
        </w:rPr>
        <w:t>iglesia</w:t>
      </w:r>
      <w:proofErr w:type="spellEnd"/>
      <w:r w:rsidRPr="00334814">
        <w:rPr>
          <w:lang w:val="it-IT" w:eastAsia="it-IT"/>
        </w:rPr>
        <w:t xml:space="preserve"> es </w:t>
      </w:r>
      <w:proofErr w:type="spellStart"/>
      <w:r w:rsidRPr="00334814">
        <w:rPr>
          <w:lang w:val="it-IT" w:eastAsia="it-IT"/>
        </w:rPr>
        <w:t>comparable</w:t>
      </w:r>
      <w:proofErr w:type="spellEnd"/>
      <w:r w:rsidRPr="00334814">
        <w:rPr>
          <w:lang w:val="it-IT" w:eastAsia="it-IT"/>
        </w:rPr>
        <w:t xml:space="preserve"> a un </w:t>
      </w:r>
      <w:proofErr w:type="spellStart"/>
      <w:r w:rsidRPr="00334814">
        <w:rPr>
          <w:lang w:val="it-IT" w:eastAsia="it-IT"/>
        </w:rPr>
        <w:t>hombre</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deja</w:t>
      </w:r>
      <w:proofErr w:type="spellEnd"/>
      <w:r w:rsidRPr="00334814">
        <w:rPr>
          <w:lang w:val="it-IT" w:eastAsia="it-IT"/>
        </w:rPr>
        <w:t xml:space="preserve"> </w:t>
      </w:r>
      <w:proofErr w:type="spellStart"/>
      <w:r w:rsidRPr="00334814">
        <w:rPr>
          <w:lang w:val="it-IT" w:eastAsia="it-IT"/>
        </w:rPr>
        <w:t>huérfanos</w:t>
      </w:r>
      <w:proofErr w:type="spellEnd"/>
      <w:r w:rsidRPr="00334814">
        <w:rPr>
          <w:lang w:val="it-IT" w:eastAsia="it-IT"/>
        </w:rPr>
        <w:t xml:space="preserve"> a </w:t>
      </w:r>
      <w:proofErr w:type="spellStart"/>
      <w:r w:rsidRPr="00334814">
        <w:rPr>
          <w:lang w:val="it-IT" w:eastAsia="it-IT"/>
        </w:rPr>
        <w:t>sus</w:t>
      </w:r>
      <w:proofErr w:type="spellEnd"/>
      <w:r w:rsidRPr="00334814">
        <w:rPr>
          <w:lang w:val="it-IT" w:eastAsia="it-IT"/>
        </w:rPr>
        <w:t xml:space="preserve"> </w:t>
      </w:r>
      <w:proofErr w:type="spellStart"/>
      <w:r w:rsidRPr="00334814">
        <w:rPr>
          <w:lang w:val="it-IT" w:eastAsia="it-IT"/>
        </w:rPr>
        <w:t>hijos</w:t>
      </w:r>
      <w:proofErr w:type="spellEnd"/>
      <w:r w:rsidRPr="00334814">
        <w:rPr>
          <w:lang w:val="it-IT" w:eastAsia="it-IT"/>
        </w:rPr>
        <w:t xml:space="preserve"> y </w:t>
      </w:r>
      <w:proofErr w:type="spellStart"/>
      <w:r w:rsidRPr="00334814">
        <w:rPr>
          <w:lang w:val="it-IT" w:eastAsia="it-IT"/>
        </w:rPr>
        <w:t>ab</w:t>
      </w:r>
      <w:r w:rsidR="00E9242A" w:rsidRPr="00334814">
        <w:rPr>
          <w:lang w:val="it-IT" w:eastAsia="it-IT"/>
        </w:rPr>
        <w:t>andona</w:t>
      </w:r>
      <w:proofErr w:type="spellEnd"/>
      <w:r w:rsidR="00E9242A" w:rsidRPr="00334814">
        <w:rPr>
          <w:lang w:val="it-IT" w:eastAsia="it-IT"/>
        </w:rPr>
        <w:t xml:space="preserve"> a su </w:t>
      </w:r>
      <w:proofErr w:type="spellStart"/>
      <w:r w:rsidR="00E9242A" w:rsidRPr="00334814">
        <w:rPr>
          <w:lang w:val="it-IT" w:eastAsia="it-IT"/>
        </w:rPr>
        <w:t>esposa</w:t>
      </w:r>
      <w:proofErr w:type="spellEnd"/>
      <w:r w:rsidR="00291B3A" w:rsidRPr="00334814">
        <w:rPr>
          <w:rStyle w:val="Refdenotaalpie"/>
          <w:sz w:val="24"/>
          <w:szCs w:val="24"/>
          <w:lang w:eastAsia="it-IT"/>
        </w:rPr>
        <w:footnoteReference w:id="106"/>
      </w:r>
      <w:r w:rsidR="00E9242A" w:rsidRPr="00334814">
        <w:rPr>
          <w:lang w:val="it-IT" w:eastAsia="it-IT"/>
        </w:rPr>
        <w:t>.</w:t>
      </w:r>
    </w:p>
    <w:p w:rsidR="00291B3A" w:rsidRPr="00334814" w:rsidRDefault="00E9242A" w:rsidP="00E9242A">
      <w:pPr>
        <w:autoSpaceDE/>
        <w:autoSpaceDN/>
        <w:adjustRightInd/>
        <w:ind w:firstLine="284"/>
        <w:jc w:val="both"/>
        <w:rPr>
          <w:rStyle w:val="NotapieACCar"/>
          <w:lang w:eastAsia="it-IT"/>
        </w:rPr>
      </w:pPr>
      <w:r w:rsidRPr="00334814">
        <w:rPr>
          <w:lang w:val="it-IT" w:eastAsia="it-IT"/>
        </w:rPr>
        <w:t xml:space="preserve">En la </w:t>
      </w:r>
      <w:r w:rsidR="00291B3A" w:rsidRPr="00334814">
        <w:rPr>
          <w:i/>
          <w:iCs/>
          <w:lang w:val="it-IT" w:eastAsia="it-IT"/>
        </w:rPr>
        <w:t xml:space="preserve">II pars </w:t>
      </w:r>
      <w:proofErr w:type="spellStart"/>
      <w:r w:rsidRPr="00334814">
        <w:rPr>
          <w:iCs/>
          <w:lang w:val="it-IT" w:eastAsia="it-IT"/>
        </w:rPr>
        <w:t>Graciano</w:t>
      </w:r>
      <w:proofErr w:type="spellEnd"/>
      <w:r w:rsidRPr="00334814">
        <w:rPr>
          <w:iCs/>
          <w:lang w:val="it-IT" w:eastAsia="it-IT"/>
        </w:rPr>
        <w:t xml:space="preserve"> se </w:t>
      </w:r>
      <w:proofErr w:type="spellStart"/>
      <w:r w:rsidRPr="00334814">
        <w:rPr>
          <w:iCs/>
          <w:lang w:val="it-IT" w:eastAsia="it-IT"/>
        </w:rPr>
        <w:t>adentra</w:t>
      </w:r>
      <w:proofErr w:type="spellEnd"/>
      <w:r w:rsidRPr="00334814">
        <w:rPr>
          <w:iCs/>
          <w:lang w:val="it-IT" w:eastAsia="it-IT"/>
        </w:rPr>
        <w:t xml:space="preserve"> en </w:t>
      </w:r>
      <w:proofErr w:type="spellStart"/>
      <w:r w:rsidRPr="00334814">
        <w:rPr>
          <w:iCs/>
          <w:lang w:val="it-IT" w:eastAsia="it-IT"/>
        </w:rPr>
        <w:t>cuestiones</w:t>
      </w:r>
      <w:proofErr w:type="spellEnd"/>
      <w:r w:rsidRPr="00334814">
        <w:rPr>
          <w:iCs/>
          <w:lang w:val="it-IT" w:eastAsia="it-IT"/>
        </w:rPr>
        <w:t xml:space="preserve"> </w:t>
      </w:r>
      <w:proofErr w:type="spellStart"/>
      <w:r w:rsidRPr="00334814">
        <w:rPr>
          <w:iCs/>
          <w:lang w:val="it-IT" w:eastAsia="it-IT"/>
        </w:rPr>
        <w:t>prácticas</w:t>
      </w:r>
      <w:proofErr w:type="spellEnd"/>
      <w:r w:rsidR="005F6194">
        <w:rPr>
          <w:iCs/>
          <w:lang w:val="it-IT" w:eastAsia="it-IT"/>
        </w:rPr>
        <w:t xml:space="preserve"> y </w:t>
      </w:r>
      <w:proofErr w:type="spellStart"/>
      <w:r w:rsidR="005F6194">
        <w:rPr>
          <w:iCs/>
          <w:lang w:val="it-IT" w:eastAsia="it-IT"/>
        </w:rPr>
        <w:t>polémicas</w:t>
      </w:r>
      <w:proofErr w:type="spellEnd"/>
      <w:r w:rsidR="005F6194">
        <w:rPr>
          <w:iCs/>
          <w:lang w:val="it-IT" w:eastAsia="it-IT"/>
        </w:rPr>
        <w:t xml:space="preserve">: la </w:t>
      </w:r>
      <w:proofErr w:type="spellStart"/>
      <w:r w:rsidR="005F6194">
        <w:rPr>
          <w:iCs/>
          <w:lang w:val="it-IT" w:eastAsia="it-IT"/>
        </w:rPr>
        <w:t>posibilidad</w:t>
      </w:r>
      <w:proofErr w:type="spellEnd"/>
      <w:r w:rsidR="005F6194">
        <w:rPr>
          <w:iCs/>
          <w:lang w:val="it-IT" w:eastAsia="it-IT"/>
        </w:rPr>
        <w:t xml:space="preserve"> de </w:t>
      </w:r>
      <w:proofErr w:type="spellStart"/>
      <w:r w:rsidR="005F6194">
        <w:rPr>
          <w:iCs/>
          <w:lang w:val="it-IT" w:eastAsia="it-IT"/>
        </w:rPr>
        <w:t>nombrar</w:t>
      </w:r>
      <w:proofErr w:type="spellEnd"/>
      <w:r w:rsidRPr="00334814">
        <w:rPr>
          <w:iCs/>
          <w:lang w:val="it-IT" w:eastAsia="it-IT"/>
        </w:rPr>
        <w:t xml:space="preserve"> </w:t>
      </w:r>
      <w:r w:rsidR="005F6194">
        <w:rPr>
          <w:iCs/>
          <w:lang w:val="it-IT" w:eastAsia="it-IT"/>
        </w:rPr>
        <w:t xml:space="preserve">a un </w:t>
      </w:r>
      <w:proofErr w:type="spellStart"/>
      <w:r w:rsidR="005F6194">
        <w:rPr>
          <w:iCs/>
          <w:lang w:val="it-IT" w:eastAsia="it-IT"/>
        </w:rPr>
        <w:t>obispo</w:t>
      </w:r>
      <w:proofErr w:type="spellEnd"/>
      <w:r w:rsidR="005F6194">
        <w:rPr>
          <w:iCs/>
          <w:lang w:val="it-IT" w:eastAsia="it-IT"/>
        </w:rPr>
        <w:t xml:space="preserve"> para</w:t>
      </w:r>
      <w:r w:rsidR="002B354F">
        <w:rPr>
          <w:iCs/>
          <w:lang w:val="it-IT" w:eastAsia="it-IT"/>
        </w:rPr>
        <w:t xml:space="preserve"> una </w:t>
      </w:r>
      <w:proofErr w:type="spellStart"/>
      <w:r w:rsidR="002B354F">
        <w:rPr>
          <w:iCs/>
          <w:lang w:val="it-IT" w:eastAsia="it-IT"/>
        </w:rPr>
        <w:t>iglesia</w:t>
      </w:r>
      <w:proofErr w:type="spellEnd"/>
      <w:r w:rsidR="002B354F">
        <w:rPr>
          <w:iCs/>
          <w:lang w:val="it-IT" w:eastAsia="it-IT"/>
        </w:rPr>
        <w:t xml:space="preserve"> </w:t>
      </w:r>
      <w:proofErr w:type="spellStart"/>
      <w:r w:rsidR="002B354F">
        <w:rPr>
          <w:iCs/>
          <w:lang w:val="it-IT" w:eastAsia="it-IT"/>
        </w:rPr>
        <w:t>que</w:t>
      </w:r>
      <w:proofErr w:type="spellEnd"/>
      <w:r w:rsidR="002B354F">
        <w:rPr>
          <w:iCs/>
          <w:lang w:val="it-IT" w:eastAsia="it-IT"/>
        </w:rPr>
        <w:t xml:space="preserve"> tiene a su </w:t>
      </w:r>
      <w:proofErr w:type="spellStart"/>
      <w:r w:rsidR="002B354F">
        <w:rPr>
          <w:iCs/>
          <w:lang w:val="it-IT" w:eastAsia="it-IT"/>
        </w:rPr>
        <w:t>obispo</w:t>
      </w:r>
      <w:proofErr w:type="spellEnd"/>
      <w:r w:rsidR="002B354F">
        <w:rPr>
          <w:iCs/>
          <w:lang w:val="it-IT" w:eastAsia="it-IT"/>
        </w:rPr>
        <w:t xml:space="preserve"> precedente </w:t>
      </w:r>
      <w:proofErr w:type="spellStart"/>
      <w:r w:rsidRPr="00334814">
        <w:rPr>
          <w:iCs/>
          <w:lang w:val="it-IT" w:eastAsia="it-IT"/>
        </w:rPr>
        <w:t>todavía</w:t>
      </w:r>
      <w:proofErr w:type="spellEnd"/>
      <w:r w:rsidRPr="00334814">
        <w:rPr>
          <w:iCs/>
          <w:lang w:val="it-IT" w:eastAsia="it-IT"/>
        </w:rPr>
        <w:t xml:space="preserve"> vivo</w:t>
      </w:r>
      <w:r w:rsidR="005F6194">
        <w:rPr>
          <w:lang w:val="it-IT" w:eastAsia="it-IT"/>
        </w:rPr>
        <w:t>;</w:t>
      </w:r>
      <w:r w:rsidR="00291B3A" w:rsidRPr="00334814">
        <w:rPr>
          <w:lang w:val="it-IT" w:eastAsia="it-IT"/>
        </w:rPr>
        <w:t xml:space="preserve"> </w:t>
      </w:r>
      <w:proofErr w:type="spellStart"/>
      <w:r w:rsidR="005F6194">
        <w:rPr>
          <w:lang w:val="it-IT" w:eastAsia="it-IT"/>
        </w:rPr>
        <w:t>las</w:t>
      </w:r>
      <w:proofErr w:type="spellEnd"/>
      <w:r w:rsidR="005F6194">
        <w:rPr>
          <w:lang w:val="it-IT" w:eastAsia="it-IT"/>
        </w:rPr>
        <w:t xml:space="preserve"> disciplina </w:t>
      </w:r>
      <w:proofErr w:type="spellStart"/>
      <w:r w:rsidR="005F6194">
        <w:rPr>
          <w:lang w:val="it-IT" w:eastAsia="it-IT"/>
        </w:rPr>
        <w:t>sobre</w:t>
      </w:r>
      <w:proofErr w:type="spellEnd"/>
      <w:r w:rsidRPr="00334814">
        <w:rPr>
          <w:lang w:val="it-IT" w:eastAsia="it-IT"/>
        </w:rPr>
        <w:t xml:space="preserve"> </w:t>
      </w:r>
      <w:proofErr w:type="spellStart"/>
      <w:r w:rsidRPr="00334814">
        <w:rPr>
          <w:lang w:val="it-IT" w:eastAsia="it-IT"/>
        </w:rPr>
        <w:t>traslados</w:t>
      </w:r>
      <w:proofErr w:type="spellEnd"/>
      <w:r w:rsidRPr="00334814">
        <w:rPr>
          <w:lang w:val="it-IT" w:eastAsia="it-IT"/>
        </w:rPr>
        <w:t xml:space="preserve"> </w:t>
      </w:r>
      <w:proofErr w:type="spellStart"/>
      <w:r w:rsidRPr="00334814">
        <w:rPr>
          <w:lang w:val="it-IT" w:eastAsia="it-IT"/>
        </w:rPr>
        <w:t>episcopales</w:t>
      </w:r>
      <w:proofErr w:type="spellEnd"/>
      <w:r w:rsidR="005F6194">
        <w:rPr>
          <w:lang w:val="it-IT" w:eastAsia="it-IT"/>
        </w:rPr>
        <w:t>;</w:t>
      </w:r>
      <w:r w:rsidR="00291B3A" w:rsidRPr="00334814">
        <w:rPr>
          <w:lang w:val="it-IT" w:eastAsia="it-IT"/>
        </w:rPr>
        <w:t xml:space="preserve"> la </w:t>
      </w:r>
      <w:proofErr w:type="spellStart"/>
      <w:r w:rsidR="005F6194">
        <w:rPr>
          <w:lang w:val="it-IT" w:eastAsia="it-IT"/>
        </w:rPr>
        <w:t>renuncia</w:t>
      </w:r>
      <w:proofErr w:type="spellEnd"/>
      <w:r w:rsidR="005F619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estatuto</w:t>
      </w:r>
      <w:proofErr w:type="spellEnd"/>
      <w:r w:rsidRPr="00334814">
        <w:rPr>
          <w:lang w:val="it-IT" w:eastAsia="it-IT"/>
        </w:rPr>
        <w:t xml:space="preserve"> del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coadjutor</w:t>
      </w:r>
      <w:proofErr w:type="spellEnd"/>
      <w:r w:rsidRPr="00334814">
        <w:rPr>
          <w:lang w:val="it-IT" w:eastAsia="it-IT"/>
        </w:rPr>
        <w:t>, etc.</w:t>
      </w:r>
      <w:r w:rsidR="00291B3A" w:rsidRPr="00334814">
        <w:rPr>
          <w:rStyle w:val="Refdenotaalpie"/>
          <w:sz w:val="24"/>
          <w:szCs w:val="24"/>
          <w:lang w:eastAsia="it-IT"/>
        </w:rPr>
        <w:footnoteReference w:id="107"/>
      </w:r>
      <w:r w:rsidR="005F6194">
        <w:rPr>
          <w:lang w:val="it-IT" w:eastAsia="it-IT"/>
        </w:rPr>
        <w:t xml:space="preserve"> </w:t>
      </w:r>
      <w:r w:rsidRPr="00334814">
        <w:rPr>
          <w:lang w:val="it-IT" w:eastAsia="it-IT"/>
        </w:rPr>
        <w:t xml:space="preserve">En este </w:t>
      </w:r>
      <w:proofErr w:type="spellStart"/>
      <w:r w:rsidRPr="00334814">
        <w:rPr>
          <w:lang w:val="it-IT" w:eastAsia="it-IT"/>
        </w:rPr>
        <w:t>contexto</w:t>
      </w:r>
      <w:proofErr w:type="spellEnd"/>
      <w:r w:rsidR="002B354F">
        <w:rPr>
          <w:lang w:val="it-IT" w:eastAsia="it-IT"/>
        </w:rPr>
        <w:t>,</w:t>
      </w:r>
      <w:r w:rsidRPr="00334814">
        <w:rPr>
          <w:lang w:val="it-IT" w:eastAsia="it-IT"/>
        </w:rPr>
        <w:t xml:space="preserve"> </w:t>
      </w:r>
      <w:proofErr w:type="spellStart"/>
      <w:r w:rsidRPr="00334814">
        <w:rPr>
          <w:lang w:val="it-IT" w:eastAsia="it-IT"/>
        </w:rPr>
        <w:t>Graciano</w:t>
      </w:r>
      <w:proofErr w:type="spellEnd"/>
      <w:r w:rsidRPr="00334814">
        <w:rPr>
          <w:lang w:val="it-IT" w:eastAsia="it-IT"/>
        </w:rPr>
        <w:t xml:space="preserve"> evoca la </w:t>
      </w:r>
      <w:proofErr w:type="spellStart"/>
      <w:r w:rsidRPr="00334814">
        <w:rPr>
          <w:lang w:val="it-IT" w:eastAsia="it-IT"/>
        </w:rPr>
        <w:t>citada</w:t>
      </w:r>
      <w:proofErr w:type="spellEnd"/>
      <w:r w:rsidRPr="00334814">
        <w:rPr>
          <w:lang w:val="it-IT" w:eastAsia="it-IT"/>
        </w:rPr>
        <w:t xml:space="preserve"> carta de Cipriano de Cartag</w:t>
      </w:r>
      <w:r w:rsidR="0064025A">
        <w:rPr>
          <w:lang w:val="it-IT" w:eastAsia="it-IT"/>
        </w:rPr>
        <w:t xml:space="preserve">o </w:t>
      </w:r>
      <w:proofErr w:type="spellStart"/>
      <w:r w:rsidR="0064025A">
        <w:rPr>
          <w:lang w:val="it-IT" w:eastAsia="it-IT"/>
        </w:rPr>
        <w:t>que</w:t>
      </w:r>
      <w:proofErr w:type="spellEnd"/>
      <w:r w:rsidR="0064025A">
        <w:rPr>
          <w:lang w:val="it-IT" w:eastAsia="it-IT"/>
        </w:rPr>
        <w:t xml:space="preserve"> considera </w:t>
      </w:r>
      <w:proofErr w:type="spellStart"/>
      <w:r w:rsidR="0064025A">
        <w:rPr>
          <w:lang w:val="it-IT" w:eastAsia="it-IT"/>
        </w:rPr>
        <w:t>adúltero</w:t>
      </w:r>
      <w:proofErr w:type="spellEnd"/>
      <w:r w:rsidR="0064025A">
        <w:rPr>
          <w:lang w:val="it-IT" w:eastAsia="it-IT"/>
        </w:rPr>
        <w:t xml:space="preserve"> a </w:t>
      </w:r>
      <w:proofErr w:type="spellStart"/>
      <w:r w:rsidR="0064025A">
        <w:rPr>
          <w:lang w:val="it-IT" w:eastAsia="it-IT"/>
        </w:rPr>
        <w:t>Novaciano</w:t>
      </w:r>
      <w:proofErr w:type="spellEnd"/>
      <w:r w:rsidR="0064025A">
        <w:rPr>
          <w:lang w:val="it-IT" w:eastAsia="it-IT"/>
        </w:rPr>
        <w:t xml:space="preserve"> por </w:t>
      </w:r>
      <w:proofErr w:type="spellStart"/>
      <w:r w:rsidR="0064025A">
        <w:rPr>
          <w:lang w:val="it-IT" w:eastAsia="it-IT"/>
        </w:rPr>
        <w:t>querer</w:t>
      </w:r>
      <w:proofErr w:type="spellEnd"/>
      <w:r w:rsidRPr="00334814">
        <w:rPr>
          <w:lang w:val="it-IT" w:eastAsia="it-IT"/>
        </w:rPr>
        <w:t xml:space="preserve"> </w:t>
      </w:r>
      <w:proofErr w:type="spellStart"/>
      <w:r w:rsidRPr="00334814">
        <w:rPr>
          <w:lang w:val="it-IT" w:eastAsia="it-IT"/>
        </w:rPr>
        <w:t>ocupar</w:t>
      </w:r>
      <w:proofErr w:type="spellEnd"/>
      <w:r w:rsidRPr="00334814">
        <w:rPr>
          <w:lang w:val="it-IT" w:eastAsia="it-IT"/>
        </w:rPr>
        <w:t xml:space="preserve"> la sede romana de la </w:t>
      </w:r>
      <w:proofErr w:type="spellStart"/>
      <w:r w:rsidRPr="00334814">
        <w:rPr>
          <w:lang w:val="it-IT" w:eastAsia="it-IT"/>
        </w:rPr>
        <w:t>cual</w:t>
      </w:r>
      <w:proofErr w:type="spellEnd"/>
      <w:r w:rsidRPr="00334814">
        <w:rPr>
          <w:lang w:val="it-IT" w:eastAsia="it-IT"/>
        </w:rPr>
        <w:t xml:space="preserve"> Cornelio es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legítimo</w:t>
      </w:r>
      <w:proofErr w:type="spellEnd"/>
      <w:r w:rsidRPr="00334814">
        <w:rPr>
          <w:lang w:val="it-IT" w:eastAsia="it-IT"/>
        </w:rPr>
        <w:t xml:space="preserve"> </w:t>
      </w:r>
      <w:proofErr w:type="spellStart"/>
      <w:r w:rsidRPr="00334814">
        <w:rPr>
          <w:lang w:val="it-IT" w:eastAsia="it-IT"/>
        </w:rPr>
        <w:t>titular</w:t>
      </w:r>
      <w:proofErr w:type="spellEnd"/>
      <w:r w:rsidR="00291B3A" w:rsidRPr="00334814">
        <w:rPr>
          <w:rStyle w:val="Refdenotaalpie"/>
          <w:sz w:val="24"/>
          <w:szCs w:val="24"/>
        </w:rPr>
        <w:footnoteReference w:id="108"/>
      </w:r>
      <w:r w:rsidR="00291B3A" w:rsidRPr="00334814">
        <w:rPr>
          <w:rStyle w:val="NotapieACCar"/>
        </w:rPr>
        <w:t>.</w:t>
      </w:r>
    </w:p>
    <w:p w:rsidR="00291B3A" w:rsidRPr="00334814" w:rsidRDefault="007B0835" w:rsidP="00E9242A">
      <w:pPr>
        <w:autoSpaceDE/>
        <w:autoSpaceDN/>
        <w:adjustRightInd/>
        <w:ind w:firstLine="284"/>
        <w:jc w:val="both"/>
        <w:rPr>
          <w:lang w:val="it-IT" w:eastAsia="it-IT"/>
        </w:rPr>
      </w:pPr>
      <w:r>
        <w:rPr>
          <w:rStyle w:val="NotapieACCar"/>
        </w:rPr>
        <w:t xml:space="preserve">En la </w:t>
      </w:r>
      <w:proofErr w:type="spellStart"/>
      <w:r>
        <w:rPr>
          <w:rStyle w:val="NotapieACCar"/>
        </w:rPr>
        <w:t>citación</w:t>
      </w:r>
      <w:proofErr w:type="spellEnd"/>
      <w:r>
        <w:rPr>
          <w:rStyle w:val="NotapieACCar"/>
        </w:rPr>
        <w:t xml:space="preserve"> de</w:t>
      </w:r>
      <w:r w:rsidR="0022498D">
        <w:rPr>
          <w:rStyle w:val="NotapieACCar"/>
        </w:rPr>
        <w:t xml:space="preserve"> </w:t>
      </w:r>
      <w:proofErr w:type="spellStart"/>
      <w:r w:rsidR="00E9242A" w:rsidRPr="00334814">
        <w:rPr>
          <w:rStyle w:val="NotapieACCar"/>
        </w:rPr>
        <w:t>las</w:t>
      </w:r>
      <w:proofErr w:type="spellEnd"/>
      <w:r w:rsidR="00E9242A" w:rsidRPr="00334814">
        <w:rPr>
          <w:rStyle w:val="NotapieACCar"/>
        </w:rPr>
        <w:t xml:space="preserve"> </w:t>
      </w:r>
      <w:proofErr w:type="spellStart"/>
      <w:r w:rsidR="00E9242A" w:rsidRPr="00334814">
        <w:rPr>
          <w:rStyle w:val="NotapieACCar"/>
        </w:rPr>
        <w:t>Falsas</w:t>
      </w:r>
      <w:proofErr w:type="spellEnd"/>
      <w:r w:rsidR="00FD7AF9">
        <w:rPr>
          <w:rStyle w:val="NotapieACCar"/>
        </w:rPr>
        <w:t xml:space="preserve"> </w:t>
      </w:r>
      <w:proofErr w:type="spellStart"/>
      <w:r w:rsidR="00FD7AF9">
        <w:rPr>
          <w:rStyle w:val="NotapieACCar"/>
        </w:rPr>
        <w:t>Decretales</w:t>
      </w:r>
      <w:proofErr w:type="spellEnd"/>
      <w:r w:rsidR="00FD7AF9">
        <w:rPr>
          <w:rStyle w:val="NotapieACCar"/>
        </w:rPr>
        <w:t xml:space="preserve"> se pone de </w:t>
      </w:r>
      <w:proofErr w:type="spellStart"/>
      <w:r w:rsidR="00FD7AF9">
        <w:rPr>
          <w:rStyle w:val="NotapieACCar"/>
        </w:rPr>
        <w:t>manifiesto</w:t>
      </w:r>
      <w:proofErr w:type="spellEnd"/>
      <w:r w:rsidR="00FD7AF9">
        <w:rPr>
          <w:rStyle w:val="NotapieACCar"/>
        </w:rPr>
        <w:t xml:space="preserve"> la </w:t>
      </w:r>
      <w:proofErr w:type="spellStart"/>
      <w:r w:rsidR="00FD7AF9">
        <w:rPr>
          <w:rStyle w:val="NotapieACCar"/>
        </w:rPr>
        <w:t>tradición</w:t>
      </w:r>
      <w:proofErr w:type="spellEnd"/>
      <w:r>
        <w:rPr>
          <w:rStyle w:val="NotapieACCar"/>
        </w:rPr>
        <w:t xml:space="preserve"> del </w:t>
      </w:r>
      <w:r w:rsidR="00E9242A" w:rsidRPr="00334814">
        <w:rPr>
          <w:rStyle w:val="NotapieACCar"/>
        </w:rPr>
        <w:t xml:space="preserve">matrimonio </w:t>
      </w:r>
      <w:proofErr w:type="spellStart"/>
      <w:r w:rsidR="00E9242A" w:rsidRPr="00334814">
        <w:rPr>
          <w:rStyle w:val="NotapieACCar"/>
        </w:rPr>
        <w:t>entre</w:t>
      </w:r>
      <w:proofErr w:type="spellEnd"/>
      <w:r w:rsidR="00E9242A" w:rsidRPr="00334814">
        <w:rPr>
          <w:rStyle w:val="NotapieACCar"/>
        </w:rPr>
        <w:t xml:space="preserve"> </w:t>
      </w:r>
      <w:proofErr w:type="spellStart"/>
      <w:r w:rsidR="00E9242A" w:rsidRPr="00334814">
        <w:rPr>
          <w:rStyle w:val="NotapieACCar"/>
        </w:rPr>
        <w:t>el</w:t>
      </w:r>
      <w:proofErr w:type="spellEnd"/>
      <w:r w:rsidR="00E9242A" w:rsidRPr="00334814">
        <w:rPr>
          <w:rStyle w:val="NotapieACCar"/>
        </w:rPr>
        <w:t xml:space="preserve"> </w:t>
      </w:r>
      <w:proofErr w:type="spellStart"/>
      <w:r w:rsidR="00E9242A" w:rsidRPr="00334814">
        <w:rPr>
          <w:rStyle w:val="NotapieACCar"/>
        </w:rPr>
        <w:t>obispo</w:t>
      </w:r>
      <w:proofErr w:type="spellEnd"/>
      <w:r w:rsidR="00E9242A" w:rsidRPr="00334814">
        <w:rPr>
          <w:rStyle w:val="NotapieACCar"/>
        </w:rPr>
        <w:t xml:space="preserve"> y su </w:t>
      </w:r>
      <w:proofErr w:type="spellStart"/>
      <w:r w:rsidR="00E9242A" w:rsidRPr="00334814">
        <w:rPr>
          <w:rStyle w:val="NotapieACCar"/>
        </w:rPr>
        <w:t>iglesia</w:t>
      </w:r>
      <w:proofErr w:type="spellEnd"/>
      <w:r w:rsidR="00E9242A" w:rsidRPr="00334814">
        <w:rPr>
          <w:rStyle w:val="NotapieACCar"/>
        </w:rPr>
        <w:t xml:space="preserve">, pero sin </w:t>
      </w:r>
      <w:proofErr w:type="spellStart"/>
      <w:r w:rsidR="00E9242A" w:rsidRPr="00334814">
        <w:rPr>
          <w:rStyle w:val="NotapieACCar"/>
        </w:rPr>
        <w:t>ningún</w:t>
      </w:r>
      <w:proofErr w:type="spellEnd"/>
      <w:r w:rsidR="00E9242A" w:rsidRPr="00334814">
        <w:rPr>
          <w:rStyle w:val="NotapieACCar"/>
        </w:rPr>
        <w:t xml:space="preserve"> </w:t>
      </w:r>
      <w:proofErr w:type="spellStart"/>
      <w:r w:rsidR="00E9242A" w:rsidRPr="00334814">
        <w:rPr>
          <w:rStyle w:val="NotapieACCar"/>
        </w:rPr>
        <w:t>desarrollo</w:t>
      </w:r>
      <w:proofErr w:type="spellEnd"/>
      <w:r w:rsidR="00E9242A" w:rsidRPr="00334814">
        <w:rPr>
          <w:rStyle w:val="NotapieACCar"/>
        </w:rPr>
        <w:t xml:space="preserve"> </w:t>
      </w:r>
      <w:proofErr w:type="spellStart"/>
      <w:r w:rsidR="00E9242A" w:rsidRPr="00334814">
        <w:rPr>
          <w:rStyle w:val="NotapieACCar"/>
        </w:rPr>
        <w:t>notable</w:t>
      </w:r>
      <w:proofErr w:type="spellEnd"/>
      <w:r w:rsidR="00FD7AF9">
        <w:rPr>
          <w:rStyle w:val="NotapieACCar"/>
        </w:rPr>
        <w:t xml:space="preserve"> por parte del </w:t>
      </w:r>
      <w:proofErr w:type="spellStart"/>
      <w:r w:rsidR="00FD7AF9" w:rsidRPr="00FD7AF9">
        <w:rPr>
          <w:rStyle w:val="NotapieACCar"/>
          <w:i/>
        </w:rPr>
        <w:lastRenderedPageBreak/>
        <w:t>Magister</w:t>
      </w:r>
      <w:proofErr w:type="spellEnd"/>
      <w:r w:rsidR="00291B3A" w:rsidRPr="00334814">
        <w:rPr>
          <w:rStyle w:val="Refdenotaalpie"/>
          <w:sz w:val="24"/>
          <w:szCs w:val="24"/>
          <w:lang w:eastAsia="it-IT"/>
        </w:rPr>
        <w:footnoteReference w:id="109"/>
      </w:r>
      <w:r w:rsidR="00291B3A" w:rsidRPr="00334814">
        <w:rPr>
          <w:lang w:val="it-IT" w:eastAsia="it-IT"/>
        </w:rPr>
        <w:t xml:space="preserve">. </w:t>
      </w:r>
      <w:proofErr w:type="spellStart"/>
      <w:r w:rsidR="0022498D">
        <w:rPr>
          <w:lang w:val="it-IT" w:eastAsia="it-IT"/>
        </w:rPr>
        <w:t>También</w:t>
      </w:r>
      <w:proofErr w:type="spellEnd"/>
      <w:r w:rsidR="0022498D">
        <w:rPr>
          <w:lang w:val="it-IT" w:eastAsia="it-IT"/>
        </w:rPr>
        <w:t xml:space="preserve"> </w:t>
      </w:r>
      <w:r w:rsidR="00E9242A" w:rsidRPr="00334814">
        <w:rPr>
          <w:lang w:val="it-IT" w:eastAsia="it-IT"/>
        </w:rPr>
        <w:t xml:space="preserve">en </w:t>
      </w:r>
      <w:proofErr w:type="spellStart"/>
      <w:r w:rsidR="00E9242A" w:rsidRPr="00334814">
        <w:rPr>
          <w:lang w:val="it-IT" w:eastAsia="it-IT"/>
        </w:rPr>
        <w:t>el</w:t>
      </w:r>
      <w:proofErr w:type="spellEnd"/>
      <w:r w:rsidR="00291B3A" w:rsidRPr="00334814">
        <w:rPr>
          <w:lang w:val="it-IT" w:eastAsia="it-IT"/>
        </w:rPr>
        <w:t xml:space="preserve"> </w:t>
      </w:r>
      <w:proofErr w:type="spellStart"/>
      <w:r w:rsidR="00291B3A" w:rsidRPr="00334814">
        <w:rPr>
          <w:i/>
          <w:iCs/>
          <w:lang w:val="it-IT" w:eastAsia="it-IT"/>
        </w:rPr>
        <w:t>dictum</w:t>
      </w:r>
      <w:proofErr w:type="spellEnd"/>
      <w:r w:rsidR="00E9242A" w:rsidRPr="00334814">
        <w:rPr>
          <w:lang w:val="it-IT" w:eastAsia="it-IT"/>
        </w:rPr>
        <w:t xml:space="preserve"> </w:t>
      </w:r>
      <w:proofErr w:type="spellStart"/>
      <w:r w:rsidR="00E9242A" w:rsidRPr="00334814">
        <w:rPr>
          <w:lang w:val="it-IT" w:eastAsia="it-IT"/>
        </w:rPr>
        <w:t>que</w:t>
      </w:r>
      <w:proofErr w:type="spellEnd"/>
      <w:r w:rsidR="00E9242A" w:rsidRPr="00334814">
        <w:rPr>
          <w:lang w:val="it-IT" w:eastAsia="it-IT"/>
        </w:rPr>
        <w:t xml:space="preserve"> </w:t>
      </w:r>
      <w:proofErr w:type="spellStart"/>
      <w:r w:rsidR="00E9242A" w:rsidRPr="00334814">
        <w:rPr>
          <w:lang w:val="it-IT" w:eastAsia="it-IT"/>
        </w:rPr>
        <w:t>sigue</w:t>
      </w:r>
      <w:proofErr w:type="spellEnd"/>
      <w:r w:rsidR="00E9242A" w:rsidRPr="00334814">
        <w:rPr>
          <w:lang w:val="it-IT" w:eastAsia="it-IT"/>
        </w:rPr>
        <w:t xml:space="preserve"> a</w:t>
      </w:r>
      <w:r w:rsidR="00783354">
        <w:rPr>
          <w:lang w:val="it-IT" w:eastAsia="it-IT"/>
        </w:rPr>
        <w:t>l c. 11 se</w:t>
      </w:r>
      <w:r w:rsidR="0022498D">
        <w:rPr>
          <w:lang w:val="it-IT" w:eastAsia="it-IT"/>
        </w:rPr>
        <w:t xml:space="preserve"> </w:t>
      </w:r>
      <w:proofErr w:type="spellStart"/>
      <w:r w:rsidR="0022498D">
        <w:rPr>
          <w:lang w:val="it-IT" w:eastAsia="it-IT"/>
        </w:rPr>
        <w:t>comenta</w:t>
      </w:r>
      <w:proofErr w:type="spellEnd"/>
      <w:r w:rsidR="0022498D">
        <w:rPr>
          <w:lang w:val="it-IT" w:eastAsia="it-IT"/>
        </w:rPr>
        <w:t xml:space="preserve"> la </w:t>
      </w:r>
      <w:proofErr w:type="spellStart"/>
      <w:r w:rsidR="0022498D">
        <w:rPr>
          <w:lang w:val="it-IT" w:eastAsia="it-IT"/>
        </w:rPr>
        <w:t>unicidad</w:t>
      </w:r>
      <w:proofErr w:type="spellEnd"/>
      <w:r w:rsidR="0022498D">
        <w:rPr>
          <w:lang w:val="it-IT" w:eastAsia="it-IT"/>
        </w:rPr>
        <w:t xml:space="preserve"> del </w:t>
      </w:r>
      <w:proofErr w:type="spellStart"/>
      <w:r w:rsidR="0022498D">
        <w:rPr>
          <w:lang w:val="it-IT" w:eastAsia="it-IT"/>
        </w:rPr>
        <w:t>obispo</w:t>
      </w:r>
      <w:proofErr w:type="spellEnd"/>
      <w:r w:rsidR="0022498D">
        <w:rPr>
          <w:lang w:val="it-IT" w:eastAsia="it-IT"/>
        </w:rPr>
        <w:t xml:space="preserve"> en su</w:t>
      </w:r>
      <w:r w:rsidR="00E9242A" w:rsidRPr="00334814">
        <w:rPr>
          <w:lang w:val="it-IT" w:eastAsia="it-IT"/>
        </w:rPr>
        <w:t xml:space="preserve"> </w:t>
      </w:r>
      <w:proofErr w:type="spellStart"/>
      <w:r w:rsidR="00E9242A" w:rsidRPr="00334814">
        <w:rPr>
          <w:lang w:val="it-IT" w:eastAsia="it-IT"/>
        </w:rPr>
        <w:t>iglesia</w:t>
      </w:r>
      <w:proofErr w:type="spellEnd"/>
      <w:r w:rsidR="0064025A">
        <w:rPr>
          <w:lang w:val="it-IT" w:eastAsia="it-IT"/>
        </w:rPr>
        <w:t>, pe</w:t>
      </w:r>
      <w:r w:rsidR="00FD7AF9">
        <w:rPr>
          <w:lang w:val="it-IT" w:eastAsia="it-IT"/>
        </w:rPr>
        <w:t xml:space="preserve">ro sin </w:t>
      </w:r>
      <w:proofErr w:type="spellStart"/>
      <w:r w:rsidR="00FD7AF9">
        <w:rPr>
          <w:lang w:val="it-IT" w:eastAsia="it-IT"/>
        </w:rPr>
        <w:t>alusión</w:t>
      </w:r>
      <w:proofErr w:type="spellEnd"/>
      <w:r w:rsidR="00FD7AF9">
        <w:rPr>
          <w:lang w:val="it-IT" w:eastAsia="it-IT"/>
        </w:rPr>
        <w:t xml:space="preserve"> </w:t>
      </w:r>
      <w:proofErr w:type="spellStart"/>
      <w:r w:rsidR="00FD7AF9">
        <w:rPr>
          <w:lang w:val="it-IT" w:eastAsia="it-IT"/>
        </w:rPr>
        <w:t>alguna</w:t>
      </w:r>
      <w:proofErr w:type="spellEnd"/>
      <w:r w:rsidR="00FD7AF9">
        <w:rPr>
          <w:lang w:val="it-IT" w:eastAsia="it-IT"/>
        </w:rPr>
        <w:t xml:space="preserve"> a </w:t>
      </w:r>
      <w:proofErr w:type="spellStart"/>
      <w:r w:rsidR="00FD7AF9">
        <w:rPr>
          <w:lang w:val="it-IT" w:eastAsia="it-IT"/>
        </w:rPr>
        <w:t>nuestra</w:t>
      </w:r>
      <w:proofErr w:type="spellEnd"/>
      <w:r w:rsidR="00FD7AF9">
        <w:rPr>
          <w:lang w:val="it-IT" w:eastAsia="it-IT"/>
        </w:rPr>
        <w:t xml:space="preserve"> </w:t>
      </w:r>
      <w:proofErr w:type="spellStart"/>
      <w:r w:rsidR="0064025A">
        <w:rPr>
          <w:lang w:val="it-IT" w:eastAsia="it-IT"/>
        </w:rPr>
        <w:t>metáfora</w:t>
      </w:r>
      <w:proofErr w:type="spellEnd"/>
      <w:r w:rsidR="00291B3A" w:rsidRPr="00334814">
        <w:rPr>
          <w:rStyle w:val="Refdenotaalpie"/>
          <w:sz w:val="24"/>
          <w:szCs w:val="24"/>
        </w:rPr>
        <w:footnoteReference w:id="110"/>
      </w:r>
      <w:r w:rsidR="00291B3A" w:rsidRPr="00334814">
        <w:rPr>
          <w:lang w:val="it-IT" w:eastAsia="it-IT"/>
        </w:rPr>
        <w:t xml:space="preserve">. </w:t>
      </w:r>
    </w:p>
    <w:p w:rsidR="00291B3A" w:rsidRPr="00334814" w:rsidRDefault="0022498D" w:rsidP="00A37B6D">
      <w:pPr>
        <w:autoSpaceDE/>
        <w:autoSpaceDN/>
        <w:adjustRightInd/>
        <w:ind w:firstLine="284"/>
        <w:jc w:val="both"/>
        <w:rPr>
          <w:lang w:val="it-IT" w:eastAsia="it-IT"/>
        </w:rPr>
      </w:pPr>
      <w:r>
        <w:rPr>
          <w:lang w:val="it-IT" w:eastAsia="it-IT"/>
        </w:rPr>
        <w:t>En s</w:t>
      </w:r>
      <w:r w:rsidR="007B0835">
        <w:rPr>
          <w:lang w:val="it-IT" w:eastAsia="it-IT"/>
        </w:rPr>
        <w:t xml:space="preserve">u </w:t>
      </w:r>
      <w:proofErr w:type="spellStart"/>
      <w:r w:rsidR="007B0835">
        <w:rPr>
          <w:lang w:val="it-IT" w:eastAsia="it-IT"/>
        </w:rPr>
        <w:t>descripción</w:t>
      </w:r>
      <w:proofErr w:type="spellEnd"/>
      <w:r w:rsidR="007B0835">
        <w:rPr>
          <w:lang w:val="it-IT" w:eastAsia="it-IT"/>
        </w:rPr>
        <w:t xml:space="preserve"> </w:t>
      </w:r>
      <w:proofErr w:type="spellStart"/>
      <w:r w:rsidR="007B0835">
        <w:rPr>
          <w:lang w:val="it-IT" w:eastAsia="it-IT"/>
        </w:rPr>
        <w:t>icónica</w:t>
      </w:r>
      <w:proofErr w:type="spellEnd"/>
      <w:r w:rsidR="007B0835">
        <w:rPr>
          <w:lang w:val="it-IT" w:eastAsia="it-IT"/>
        </w:rPr>
        <w:t xml:space="preserve"> del </w:t>
      </w:r>
      <w:proofErr w:type="spellStart"/>
      <w:r w:rsidR="007B0835">
        <w:rPr>
          <w:lang w:val="it-IT" w:eastAsia="it-IT"/>
        </w:rPr>
        <w:t>obispo</w:t>
      </w:r>
      <w:proofErr w:type="spellEnd"/>
      <w:r w:rsidR="00075EE0">
        <w:rPr>
          <w:lang w:val="it-IT" w:eastAsia="it-IT"/>
        </w:rPr>
        <w:t>,</w:t>
      </w:r>
      <w:r>
        <w:rPr>
          <w:lang w:val="it-IT" w:eastAsia="it-IT"/>
        </w:rPr>
        <w:t xml:space="preserve"> </w:t>
      </w:r>
      <w:proofErr w:type="spellStart"/>
      <w:r>
        <w:rPr>
          <w:lang w:val="it-IT" w:eastAsia="it-IT"/>
        </w:rPr>
        <w:t>Graciano</w:t>
      </w:r>
      <w:proofErr w:type="spellEnd"/>
      <w:r>
        <w:rPr>
          <w:lang w:val="it-IT" w:eastAsia="it-IT"/>
        </w:rPr>
        <w:t xml:space="preserve"> </w:t>
      </w:r>
      <w:r w:rsidR="00A37B6D" w:rsidRPr="00334814">
        <w:rPr>
          <w:lang w:val="it-IT" w:eastAsia="it-IT"/>
        </w:rPr>
        <w:t xml:space="preserve">se centra en </w:t>
      </w:r>
      <w:proofErr w:type="spellStart"/>
      <w:r w:rsidR="00A37B6D" w:rsidRPr="00334814">
        <w:rPr>
          <w:lang w:val="it-IT" w:eastAsia="it-IT"/>
        </w:rPr>
        <w:t>otra</w:t>
      </w:r>
      <w:proofErr w:type="spellEnd"/>
      <w:r w:rsidR="00A37B6D" w:rsidRPr="00334814">
        <w:rPr>
          <w:lang w:val="it-IT" w:eastAsia="it-IT"/>
        </w:rPr>
        <w:t xml:space="preserve"> </w:t>
      </w:r>
      <w:proofErr w:type="spellStart"/>
      <w:r w:rsidR="00A37B6D" w:rsidRPr="00334814">
        <w:rPr>
          <w:lang w:val="it-IT" w:eastAsia="it-IT"/>
        </w:rPr>
        <w:t>metáfora</w:t>
      </w:r>
      <w:proofErr w:type="spellEnd"/>
      <w:r w:rsidR="00A37B6D" w:rsidRPr="00334814">
        <w:rPr>
          <w:lang w:val="it-IT" w:eastAsia="it-IT"/>
        </w:rPr>
        <w:t xml:space="preserve"> </w:t>
      </w:r>
      <w:proofErr w:type="spellStart"/>
      <w:r w:rsidR="00A37B6D" w:rsidRPr="00334814">
        <w:rPr>
          <w:lang w:val="it-IT" w:eastAsia="it-IT"/>
        </w:rPr>
        <w:t>íntimamente</w:t>
      </w:r>
      <w:proofErr w:type="spellEnd"/>
      <w:r w:rsidR="00A37B6D" w:rsidRPr="00334814">
        <w:rPr>
          <w:lang w:val="it-IT" w:eastAsia="it-IT"/>
        </w:rPr>
        <w:t xml:space="preserve"> </w:t>
      </w:r>
      <w:proofErr w:type="spellStart"/>
      <w:r w:rsidR="00A37B6D" w:rsidRPr="00334814">
        <w:rPr>
          <w:lang w:val="it-IT" w:eastAsia="it-IT"/>
        </w:rPr>
        <w:t>vinculada</w:t>
      </w:r>
      <w:proofErr w:type="spellEnd"/>
      <w:r w:rsidR="00A37B6D" w:rsidRPr="00334814">
        <w:rPr>
          <w:lang w:val="it-IT" w:eastAsia="it-IT"/>
        </w:rPr>
        <w:t xml:space="preserve"> a la </w:t>
      </w:r>
      <w:proofErr w:type="spellStart"/>
      <w:r w:rsidR="00A37B6D" w:rsidRPr="00334814">
        <w:rPr>
          <w:lang w:val="it-IT" w:eastAsia="it-IT"/>
        </w:rPr>
        <w:t>nupcial</w:t>
      </w:r>
      <w:proofErr w:type="spellEnd"/>
      <w:r w:rsidR="00A37B6D" w:rsidRPr="00334814">
        <w:rPr>
          <w:lang w:val="it-IT" w:eastAsia="it-IT"/>
        </w:rPr>
        <w:t xml:space="preserve"> a lo largo de la </w:t>
      </w:r>
      <w:proofErr w:type="spellStart"/>
      <w:r w:rsidR="00A37B6D" w:rsidRPr="00334814">
        <w:rPr>
          <w:lang w:val="it-IT" w:eastAsia="it-IT"/>
        </w:rPr>
        <w:t>historia</w:t>
      </w:r>
      <w:proofErr w:type="spellEnd"/>
      <w:r w:rsidR="00A37B6D" w:rsidRPr="00334814">
        <w:rPr>
          <w:lang w:val="it-IT" w:eastAsia="it-IT"/>
        </w:rPr>
        <w:t xml:space="preserve">: </w:t>
      </w:r>
      <w:proofErr w:type="spellStart"/>
      <w:r w:rsidR="007B0835">
        <w:rPr>
          <w:lang w:val="it-IT" w:eastAsia="it-IT"/>
        </w:rPr>
        <w:t>el</w:t>
      </w:r>
      <w:proofErr w:type="spellEnd"/>
      <w:r w:rsidR="007B0835">
        <w:rPr>
          <w:lang w:val="it-IT" w:eastAsia="it-IT"/>
        </w:rPr>
        <w:t xml:space="preserve"> </w:t>
      </w:r>
      <w:proofErr w:type="spellStart"/>
      <w:r w:rsidR="00A37B6D" w:rsidRPr="00334814">
        <w:rPr>
          <w:lang w:val="it-IT" w:eastAsia="it-IT"/>
        </w:rPr>
        <w:t>solícito</w:t>
      </w:r>
      <w:proofErr w:type="spellEnd"/>
      <w:r w:rsidR="00A37B6D" w:rsidRPr="00334814">
        <w:rPr>
          <w:lang w:val="it-IT" w:eastAsia="it-IT"/>
        </w:rPr>
        <w:t xml:space="preserve"> </w:t>
      </w:r>
      <w:proofErr w:type="spellStart"/>
      <w:r w:rsidR="00A37B6D" w:rsidRPr="00334814">
        <w:rPr>
          <w:lang w:val="it-IT" w:eastAsia="it-IT"/>
        </w:rPr>
        <w:t>pastor</w:t>
      </w:r>
      <w:proofErr w:type="spellEnd"/>
      <w:r w:rsidR="00A37B6D" w:rsidRPr="00334814">
        <w:rPr>
          <w:lang w:val="it-IT" w:eastAsia="it-IT"/>
        </w:rPr>
        <w:t xml:space="preserve"> </w:t>
      </w:r>
      <w:proofErr w:type="spellStart"/>
      <w:r w:rsidR="00A37B6D" w:rsidRPr="00334814">
        <w:rPr>
          <w:lang w:val="it-IT" w:eastAsia="it-IT"/>
        </w:rPr>
        <w:t>u</w:t>
      </w:r>
      <w:r>
        <w:rPr>
          <w:lang w:val="it-IT" w:eastAsia="it-IT"/>
        </w:rPr>
        <w:t>nido</w:t>
      </w:r>
      <w:proofErr w:type="spellEnd"/>
      <w:r>
        <w:rPr>
          <w:lang w:val="it-IT" w:eastAsia="it-IT"/>
        </w:rPr>
        <w:t xml:space="preserve"> a su </w:t>
      </w:r>
      <w:proofErr w:type="spellStart"/>
      <w:r>
        <w:rPr>
          <w:lang w:val="it-IT" w:eastAsia="it-IT"/>
        </w:rPr>
        <w:t>rebaño</w:t>
      </w:r>
      <w:proofErr w:type="spellEnd"/>
      <w:r>
        <w:rPr>
          <w:lang w:val="it-IT" w:eastAsia="it-IT"/>
        </w:rPr>
        <w:t xml:space="preserve">, y no </w:t>
      </w:r>
      <w:proofErr w:type="spellStart"/>
      <w:r>
        <w:rPr>
          <w:lang w:val="it-IT" w:eastAsia="it-IT"/>
        </w:rPr>
        <w:t>sólo</w:t>
      </w:r>
      <w:proofErr w:type="spellEnd"/>
      <w:r>
        <w:rPr>
          <w:lang w:val="it-IT" w:eastAsia="it-IT"/>
        </w:rPr>
        <w:t xml:space="preserve"> </w:t>
      </w:r>
      <w:proofErr w:type="spellStart"/>
      <w:r>
        <w:rPr>
          <w:lang w:val="it-IT" w:eastAsia="it-IT"/>
        </w:rPr>
        <w:t>como</w:t>
      </w:r>
      <w:proofErr w:type="spellEnd"/>
      <w:r>
        <w:rPr>
          <w:lang w:val="it-IT" w:eastAsia="it-IT"/>
        </w:rPr>
        <w:t xml:space="preserve"> </w:t>
      </w:r>
      <w:proofErr w:type="spellStart"/>
      <w:r>
        <w:rPr>
          <w:lang w:val="it-IT" w:eastAsia="it-IT"/>
        </w:rPr>
        <w:t>gobernante</w:t>
      </w:r>
      <w:proofErr w:type="spellEnd"/>
      <w:r w:rsidR="00A37B6D" w:rsidRPr="00334814">
        <w:rPr>
          <w:lang w:val="it-IT" w:eastAsia="it-IT"/>
        </w:rPr>
        <w:t xml:space="preserve"> formalmente </w:t>
      </w:r>
      <w:proofErr w:type="spellStart"/>
      <w:r w:rsidR="00A37B6D" w:rsidRPr="00334814">
        <w:rPr>
          <w:lang w:val="it-IT" w:eastAsia="it-IT"/>
        </w:rPr>
        <w:t>preteneciente</w:t>
      </w:r>
      <w:proofErr w:type="spellEnd"/>
      <w:r w:rsidR="00A37B6D" w:rsidRPr="00334814">
        <w:rPr>
          <w:lang w:val="it-IT" w:eastAsia="it-IT"/>
        </w:rPr>
        <w:t xml:space="preserve"> a un grado de la </w:t>
      </w:r>
      <w:proofErr w:type="spellStart"/>
      <w:r w:rsidR="00A37B6D" w:rsidRPr="00334814">
        <w:rPr>
          <w:lang w:val="it-IT" w:eastAsia="it-IT"/>
        </w:rPr>
        <w:t>Jerarquía</w:t>
      </w:r>
      <w:proofErr w:type="spellEnd"/>
      <w:r w:rsidR="00291B3A" w:rsidRPr="00334814">
        <w:rPr>
          <w:rStyle w:val="Refdenotaalpie"/>
          <w:sz w:val="24"/>
          <w:szCs w:val="24"/>
          <w:lang w:eastAsia="it-IT"/>
        </w:rPr>
        <w:footnoteReference w:id="111"/>
      </w:r>
      <w:r w:rsidR="00291B3A" w:rsidRPr="00334814">
        <w:rPr>
          <w:lang w:val="it-IT" w:eastAsia="it-IT"/>
        </w:rPr>
        <w:t xml:space="preserve">. </w:t>
      </w:r>
    </w:p>
    <w:p w:rsidR="00291B3A" w:rsidRPr="00EC37AF" w:rsidRDefault="00EC37AF" w:rsidP="00C64142">
      <w:pPr>
        <w:pStyle w:val="Ttulo2"/>
        <w:numPr>
          <w:ilvl w:val="0"/>
          <w:numId w:val="15"/>
        </w:numPr>
        <w:autoSpaceDE/>
        <w:autoSpaceDN/>
        <w:adjustRightInd/>
        <w:spacing w:before="280" w:after="140"/>
        <w:jc w:val="both"/>
        <w:rPr>
          <w:rFonts w:ascii="Times New Roman" w:hAnsi="Times New Roman" w:cs="Times New Roman"/>
          <w:b w:val="0"/>
          <w:i/>
          <w:color w:val="auto"/>
          <w:sz w:val="24"/>
          <w:szCs w:val="24"/>
        </w:rPr>
      </w:pPr>
      <w:r w:rsidRPr="00EC37AF">
        <w:rPr>
          <w:rFonts w:ascii="Times New Roman" w:hAnsi="Times New Roman" w:cs="Times New Roman"/>
          <w:b w:val="0"/>
          <w:i/>
          <w:color w:val="auto"/>
          <w:sz w:val="24"/>
          <w:szCs w:val="24"/>
        </w:rPr>
        <w:t>MUTUUS CONSENSUS</w:t>
      </w:r>
    </w:p>
    <w:p w:rsidR="004D31BE" w:rsidRPr="00334814" w:rsidRDefault="00A37B6D" w:rsidP="00A6547D">
      <w:pPr>
        <w:autoSpaceDE/>
        <w:autoSpaceDN/>
        <w:adjustRightInd/>
        <w:ind w:firstLine="284"/>
        <w:jc w:val="both"/>
        <w:rPr>
          <w:lang w:val="it-IT" w:eastAsia="it-IT"/>
        </w:rPr>
      </w:pPr>
      <w:proofErr w:type="spellStart"/>
      <w:r w:rsidRPr="00334814">
        <w:rPr>
          <w:lang w:val="it-IT" w:eastAsia="it-IT"/>
        </w:rPr>
        <w:t>Partiendo</w:t>
      </w:r>
      <w:proofErr w:type="spellEnd"/>
      <w:r w:rsidRPr="00334814">
        <w:rPr>
          <w:lang w:val="it-IT" w:eastAsia="it-IT"/>
        </w:rPr>
        <w:t xml:space="preserve"> pri</w:t>
      </w:r>
      <w:r w:rsidR="00985237">
        <w:rPr>
          <w:lang w:val="it-IT" w:eastAsia="it-IT"/>
        </w:rPr>
        <w:t xml:space="preserve">ncipalmente del </w:t>
      </w:r>
      <w:proofErr w:type="spellStart"/>
      <w:r w:rsidR="00985237">
        <w:rPr>
          <w:lang w:val="it-IT" w:eastAsia="it-IT"/>
        </w:rPr>
        <w:t>dosier</w:t>
      </w:r>
      <w:proofErr w:type="spellEnd"/>
      <w:r w:rsidR="00985237">
        <w:rPr>
          <w:lang w:val="it-IT" w:eastAsia="it-IT"/>
        </w:rPr>
        <w:t xml:space="preserve"> </w:t>
      </w:r>
      <w:proofErr w:type="spellStart"/>
      <w:r w:rsidR="00985237">
        <w:rPr>
          <w:lang w:val="it-IT" w:eastAsia="it-IT"/>
        </w:rPr>
        <w:t>que</w:t>
      </w:r>
      <w:proofErr w:type="spellEnd"/>
      <w:r w:rsidR="00985237">
        <w:rPr>
          <w:lang w:val="it-IT" w:eastAsia="it-IT"/>
        </w:rPr>
        <w:t xml:space="preserve"> </w:t>
      </w:r>
      <w:proofErr w:type="spellStart"/>
      <w:r w:rsidR="00985237">
        <w:rPr>
          <w:lang w:val="it-IT" w:eastAsia="it-IT"/>
        </w:rPr>
        <w:t>recoge</w:t>
      </w:r>
      <w:proofErr w:type="spellEnd"/>
      <w:r w:rsidRPr="00334814">
        <w:rPr>
          <w:lang w:val="it-IT" w:eastAsia="it-IT"/>
        </w:rPr>
        <w:t xml:space="preserve"> </w:t>
      </w:r>
      <w:proofErr w:type="spellStart"/>
      <w:r w:rsidR="00005322">
        <w:rPr>
          <w:lang w:val="it-IT" w:eastAsia="it-IT"/>
        </w:rPr>
        <w:t>las</w:t>
      </w:r>
      <w:proofErr w:type="spellEnd"/>
      <w:r w:rsidR="00005322">
        <w:rPr>
          <w:lang w:val="it-IT" w:eastAsia="it-IT"/>
        </w:rPr>
        <w:t xml:space="preserve"> </w:t>
      </w:r>
      <w:proofErr w:type="spellStart"/>
      <w:r w:rsidR="00005322">
        <w:rPr>
          <w:lang w:val="it-IT" w:eastAsia="it-IT"/>
        </w:rPr>
        <w:t>Falsas</w:t>
      </w:r>
      <w:proofErr w:type="spellEnd"/>
      <w:r w:rsidR="00005322">
        <w:rPr>
          <w:lang w:val="it-IT" w:eastAsia="it-IT"/>
        </w:rPr>
        <w:t xml:space="preserve"> </w:t>
      </w:r>
      <w:proofErr w:type="spellStart"/>
      <w:r w:rsidR="00005322">
        <w:rPr>
          <w:lang w:val="it-IT" w:eastAsia="it-IT"/>
        </w:rPr>
        <w:t>Decretales</w:t>
      </w:r>
      <w:proofErr w:type="spellEnd"/>
      <w:r w:rsidR="00005322">
        <w:rPr>
          <w:lang w:val="it-IT" w:eastAsia="it-IT"/>
        </w:rPr>
        <w:t xml:space="preserve"> </w:t>
      </w:r>
      <w:r w:rsidRPr="00334814">
        <w:rPr>
          <w:lang w:val="it-IT" w:eastAsia="it-IT"/>
        </w:rPr>
        <w:t xml:space="preserve">en </w:t>
      </w:r>
      <w:proofErr w:type="spellStart"/>
      <w:r w:rsidRPr="00334814">
        <w:rPr>
          <w:lang w:val="it-IT" w:eastAsia="it-IT"/>
        </w:rPr>
        <w:t>el</w:t>
      </w:r>
      <w:proofErr w:type="spellEnd"/>
      <w:r w:rsidRPr="00334814">
        <w:rPr>
          <w:lang w:val="it-IT" w:eastAsia="it-IT"/>
        </w:rPr>
        <w:t xml:space="preserve"> </w:t>
      </w:r>
      <w:proofErr w:type="spellStart"/>
      <w:r w:rsidR="00291B3A" w:rsidRPr="00334814">
        <w:rPr>
          <w:i/>
          <w:iCs/>
          <w:lang w:val="it-IT" w:eastAsia="it-IT"/>
        </w:rPr>
        <w:t>Decretum</w:t>
      </w:r>
      <w:proofErr w:type="spellEnd"/>
      <w:r w:rsidR="00005322">
        <w:rPr>
          <w:lang w:val="it-IT" w:eastAsia="it-IT"/>
        </w:rPr>
        <w:t>, y de</w:t>
      </w:r>
      <w:r w:rsidR="004D31BE" w:rsidRPr="00334814">
        <w:rPr>
          <w:lang w:val="it-IT" w:eastAsia="it-IT"/>
        </w:rPr>
        <w:t xml:space="preserve"> </w:t>
      </w:r>
      <w:proofErr w:type="spellStart"/>
      <w:r w:rsidR="004D31BE" w:rsidRPr="00334814">
        <w:rPr>
          <w:lang w:val="it-IT" w:eastAsia="it-IT"/>
        </w:rPr>
        <w:t>d</w:t>
      </w:r>
      <w:r w:rsidR="00783354">
        <w:rPr>
          <w:lang w:val="it-IT" w:eastAsia="it-IT"/>
        </w:rPr>
        <w:t>ecisiones</w:t>
      </w:r>
      <w:proofErr w:type="spellEnd"/>
      <w:r w:rsidR="00783354">
        <w:rPr>
          <w:lang w:val="it-IT" w:eastAsia="it-IT"/>
        </w:rPr>
        <w:t xml:space="preserve"> </w:t>
      </w:r>
      <w:proofErr w:type="spellStart"/>
      <w:r w:rsidR="00783354">
        <w:rPr>
          <w:lang w:val="it-IT" w:eastAsia="it-IT"/>
        </w:rPr>
        <w:t>papales</w:t>
      </w:r>
      <w:proofErr w:type="spellEnd"/>
      <w:r w:rsidR="00783354">
        <w:rPr>
          <w:lang w:val="it-IT" w:eastAsia="it-IT"/>
        </w:rPr>
        <w:t xml:space="preserve"> </w:t>
      </w:r>
      <w:proofErr w:type="spellStart"/>
      <w:r w:rsidR="00783354">
        <w:rPr>
          <w:lang w:val="it-IT" w:eastAsia="it-IT"/>
        </w:rPr>
        <w:t>posteriores</w:t>
      </w:r>
      <w:proofErr w:type="spellEnd"/>
      <w:r w:rsidR="004D31BE" w:rsidRPr="00334814">
        <w:rPr>
          <w:lang w:val="it-IT" w:eastAsia="it-IT"/>
        </w:rPr>
        <w:t xml:space="preserve">, </w:t>
      </w:r>
      <w:proofErr w:type="spellStart"/>
      <w:r w:rsidR="004D31BE" w:rsidRPr="00334814">
        <w:rPr>
          <w:lang w:val="it-IT" w:eastAsia="it-IT"/>
        </w:rPr>
        <w:t>los</w:t>
      </w:r>
      <w:proofErr w:type="spellEnd"/>
      <w:r w:rsidR="004D31BE" w:rsidRPr="00334814">
        <w:rPr>
          <w:lang w:val="it-IT" w:eastAsia="it-IT"/>
        </w:rPr>
        <w:t xml:space="preserve"> </w:t>
      </w:r>
      <w:proofErr w:type="spellStart"/>
      <w:r w:rsidR="0064025A">
        <w:rPr>
          <w:lang w:val="it-IT" w:eastAsia="it-IT"/>
        </w:rPr>
        <w:t>Decretistas</w:t>
      </w:r>
      <w:proofErr w:type="spellEnd"/>
      <w:r w:rsidR="0064025A">
        <w:rPr>
          <w:lang w:val="it-IT" w:eastAsia="it-IT"/>
        </w:rPr>
        <w:t xml:space="preserve"> </w:t>
      </w:r>
      <w:proofErr w:type="spellStart"/>
      <w:r w:rsidR="0064025A">
        <w:rPr>
          <w:lang w:val="it-IT" w:eastAsia="it-IT"/>
        </w:rPr>
        <w:t>inician</w:t>
      </w:r>
      <w:proofErr w:type="spellEnd"/>
      <w:r w:rsidR="0064025A">
        <w:rPr>
          <w:lang w:val="it-IT" w:eastAsia="it-IT"/>
        </w:rPr>
        <w:t xml:space="preserve"> un </w:t>
      </w:r>
      <w:proofErr w:type="spellStart"/>
      <w:r w:rsidR="0064025A">
        <w:rPr>
          <w:lang w:val="it-IT" w:eastAsia="it-IT"/>
        </w:rPr>
        <w:t>innovador</w:t>
      </w:r>
      <w:proofErr w:type="spellEnd"/>
      <w:r w:rsidR="00005322">
        <w:rPr>
          <w:lang w:val="it-IT" w:eastAsia="it-IT"/>
        </w:rPr>
        <w:t xml:space="preserve"> </w:t>
      </w:r>
      <w:proofErr w:type="spellStart"/>
      <w:r w:rsidR="00005322">
        <w:rPr>
          <w:lang w:val="it-IT" w:eastAsia="it-IT"/>
        </w:rPr>
        <w:t>despliegue</w:t>
      </w:r>
      <w:proofErr w:type="spellEnd"/>
      <w:r w:rsidR="00005322">
        <w:rPr>
          <w:lang w:val="it-IT" w:eastAsia="it-IT"/>
        </w:rPr>
        <w:t xml:space="preserve"> del matrimonio </w:t>
      </w:r>
      <w:proofErr w:type="spellStart"/>
      <w:r w:rsidR="00005322">
        <w:rPr>
          <w:lang w:val="it-IT" w:eastAsia="it-IT"/>
        </w:rPr>
        <w:t>es</w:t>
      </w:r>
      <w:r w:rsidR="00783354">
        <w:rPr>
          <w:lang w:val="it-IT" w:eastAsia="it-IT"/>
        </w:rPr>
        <w:t>piritual</w:t>
      </w:r>
      <w:proofErr w:type="spellEnd"/>
      <w:r w:rsidR="00783354">
        <w:rPr>
          <w:lang w:val="it-IT" w:eastAsia="it-IT"/>
        </w:rPr>
        <w:t xml:space="preserve"> </w:t>
      </w:r>
      <w:proofErr w:type="spellStart"/>
      <w:r w:rsidR="00783354">
        <w:rPr>
          <w:lang w:val="it-IT" w:eastAsia="it-IT"/>
        </w:rPr>
        <w:t>entre</w:t>
      </w:r>
      <w:proofErr w:type="spellEnd"/>
      <w:r w:rsidR="00783354">
        <w:rPr>
          <w:lang w:val="it-IT" w:eastAsia="it-IT"/>
        </w:rPr>
        <w:t xml:space="preserve"> </w:t>
      </w:r>
      <w:proofErr w:type="spellStart"/>
      <w:r w:rsidR="00783354">
        <w:rPr>
          <w:lang w:val="it-IT" w:eastAsia="it-IT"/>
        </w:rPr>
        <w:t>obispo</w:t>
      </w:r>
      <w:proofErr w:type="spellEnd"/>
      <w:r w:rsidR="00783354">
        <w:rPr>
          <w:lang w:val="it-IT" w:eastAsia="it-IT"/>
        </w:rPr>
        <w:t xml:space="preserve"> e </w:t>
      </w:r>
      <w:proofErr w:type="spellStart"/>
      <w:r w:rsidR="00783354">
        <w:rPr>
          <w:lang w:val="it-IT" w:eastAsia="it-IT"/>
        </w:rPr>
        <w:t>Iglesia</w:t>
      </w:r>
      <w:proofErr w:type="spellEnd"/>
      <w:r w:rsidR="00783354">
        <w:rPr>
          <w:lang w:val="it-IT" w:eastAsia="it-IT"/>
        </w:rPr>
        <w:t>,</w:t>
      </w:r>
      <w:r w:rsidR="00005322">
        <w:rPr>
          <w:lang w:val="it-IT" w:eastAsia="it-IT"/>
        </w:rPr>
        <w:t xml:space="preserve"> </w:t>
      </w:r>
      <w:r w:rsidR="004D31BE" w:rsidRPr="00334814">
        <w:rPr>
          <w:lang w:val="it-IT" w:eastAsia="it-IT"/>
        </w:rPr>
        <w:t>consiste</w:t>
      </w:r>
      <w:r w:rsidR="007B0835">
        <w:rPr>
          <w:lang w:val="it-IT" w:eastAsia="it-IT"/>
        </w:rPr>
        <w:t xml:space="preserve">nte en </w:t>
      </w:r>
      <w:proofErr w:type="spellStart"/>
      <w:r w:rsidR="007B0835">
        <w:rPr>
          <w:lang w:val="it-IT" w:eastAsia="it-IT"/>
        </w:rPr>
        <w:t>argumentar</w:t>
      </w:r>
      <w:proofErr w:type="spellEnd"/>
      <w:r w:rsidR="00332590">
        <w:rPr>
          <w:lang w:val="it-IT" w:eastAsia="it-IT"/>
        </w:rPr>
        <w:t xml:space="preserve"> la</w:t>
      </w:r>
      <w:r w:rsidR="0064025A">
        <w:rPr>
          <w:lang w:val="it-IT" w:eastAsia="it-IT"/>
        </w:rPr>
        <w:t xml:space="preserve"> </w:t>
      </w:r>
      <w:proofErr w:type="spellStart"/>
      <w:r w:rsidR="0064025A">
        <w:rPr>
          <w:lang w:val="it-IT" w:eastAsia="it-IT"/>
        </w:rPr>
        <w:t>metáfora</w:t>
      </w:r>
      <w:proofErr w:type="spellEnd"/>
      <w:r w:rsidR="00005322">
        <w:rPr>
          <w:lang w:val="it-IT" w:eastAsia="it-IT"/>
        </w:rPr>
        <w:t xml:space="preserve"> </w:t>
      </w:r>
      <w:r w:rsidR="007B0835">
        <w:rPr>
          <w:lang w:val="it-IT" w:eastAsia="it-IT"/>
        </w:rPr>
        <w:t>en base a</w:t>
      </w:r>
      <w:r w:rsidR="004D31BE" w:rsidRPr="00334814">
        <w:rPr>
          <w:lang w:val="it-IT" w:eastAsia="it-IT"/>
        </w:rPr>
        <w:t xml:space="preserve">l </w:t>
      </w:r>
      <w:proofErr w:type="spellStart"/>
      <w:r w:rsidR="004D31BE" w:rsidRPr="00334814">
        <w:rPr>
          <w:lang w:val="it-IT" w:eastAsia="it-IT"/>
        </w:rPr>
        <w:t>derecho</w:t>
      </w:r>
      <w:proofErr w:type="spellEnd"/>
      <w:r w:rsidR="004D31BE" w:rsidRPr="00334814">
        <w:rPr>
          <w:lang w:val="it-IT" w:eastAsia="it-IT"/>
        </w:rPr>
        <w:t xml:space="preserve"> </w:t>
      </w:r>
      <w:proofErr w:type="spellStart"/>
      <w:r w:rsidR="004D31BE" w:rsidRPr="00334814">
        <w:rPr>
          <w:lang w:val="it-IT" w:eastAsia="it-IT"/>
        </w:rPr>
        <w:t>consensual</w:t>
      </w:r>
      <w:proofErr w:type="spellEnd"/>
      <w:r w:rsidR="004D31BE" w:rsidRPr="00334814">
        <w:rPr>
          <w:lang w:val="it-IT" w:eastAsia="it-IT"/>
        </w:rPr>
        <w:t xml:space="preserve"> del</w:t>
      </w:r>
      <w:r w:rsidR="002239E2">
        <w:rPr>
          <w:lang w:val="it-IT" w:eastAsia="it-IT"/>
        </w:rPr>
        <w:t xml:space="preserve"> matrimonio</w:t>
      </w:r>
      <w:r w:rsidR="00005322">
        <w:rPr>
          <w:lang w:val="it-IT" w:eastAsia="it-IT"/>
        </w:rPr>
        <w:t xml:space="preserve"> </w:t>
      </w:r>
      <w:proofErr w:type="spellStart"/>
      <w:r w:rsidR="00005322">
        <w:rPr>
          <w:lang w:val="it-IT" w:eastAsia="it-IT"/>
        </w:rPr>
        <w:t>entre</w:t>
      </w:r>
      <w:proofErr w:type="spellEnd"/>
      <w:r w:rsidR="00005322">
        <w:rPr>
          <w:lang w:val="it-IT" w:eastAsia="it-IT"/>
        </w:rPr>
        <w:t xml:space="preserve"> </w:t>
      </w:r>
      <w:proofErr w:type="spellStart"/>
      <w:r w:rsidR="00005322">
        <w:rPr>
          <w:lang w:val="it-IT" w:eastAsia="it-IT"/>
        </w:rPr>
        <w:t>hombre</w:t>
      </w:r>
      <w:proofErr w:type="spellEnd"/>
      <w:r w:rsidR="00005322">
        <w:rPr>
          <w:lang w:val="it-IT" w:eastAsia="it-IT"/>
        </w:rPr>
        <w:t xml:space="preserve"> y </w:t>
      </w:r>
      <w:proofErr w:type="spellStart"/>
      <w:r w:rsidR="00005322">
        <w:rPr>
          <w:lang w:val="it-IT" w:eastAsia="it-IT"/>
        </w:rPr>
        <w:t>mujer</w:t>
      </w:r>
      <w:proofErr w:type="spellEnd"/>
      <w:r w:rsidR="004D31BE" w:rsidRPr="00334814">
        <w:rPr>
          <w:lang w:val="it-IT" w:eastAsia="it-IT"/>
        </w:rPr>
        <w:t xml:space="preserve">. </w:t>
      </w:r>
    </w:p>
    <w:p w:rsidR="007650B6" w:rsidRPr="00334814" w:rsidRDefault="0064025A" w:rsidP="00783354">
      <w:pPr>
        <w:autoSpaceDE/>
        <w:autoSpaceDN/>
        <w:adjustRightInd/>
        <w:ind w:firstLine="284"/>
        <w:jc w:val="both"/>
        <w:rPr>
          <w:lang w:val="it-IT" w:eastAsia="it-IT"/>
        </w:rPr>
      </w:pPr>
      <w:r>
        <w:rPr>
          <w:lang w:val="it-IT" w:eastAsia="it-IT"/>
        </w:rPr>
        <w:t xml:space="preserve">A tal </w:t>
      </w:r>
      <w:proofErr w:type="spellStart"/>
      <w:r>
        <w:rPr>
          <w:lang w:val="it-IT" w:eastAsia="it-IT"/>
        </w:rPr>
        <w:t>labor</w:t>
      </w:r>
      <w:proofErr w:type="spellEnd"/>
      <w:r w:rsidR="00985237">
        <w:rPr>
          <w:lang w:val="it-IT" w:eastAsia="it-IT"/>
        </w:rPr>
        <w:t xml:space="preserve"> </w:t>
      </w:r>
      <w:proofErr w:type="spellStart"/>
      <w:r w:rsidR="00985237">
        <w:rPr>
          <w:lang w:val="it-IT" w:eastAsia="it-IT"/>
        </w:rPr>
        <w:t>contribuye</w:t>
      </w:r>
      <w:r w:rsidR="007650B6">
        <w:rPr>
          <w:lang w:val="it-IT" w:eastAsia="it-IT"/>
        </w:rPr>
        <w:t>n</w:t>
      </w:r>
      <w:proofErr w:type="spellEnd"/>
      <w:r w:rsidR="007650B6" w:rsidRPr="00334814">
        <w:rPr>
          <w:lang w:val="it-IT" w:eastAsia="it-IT"/>
        </w:rPr>
        <w:t xml:space="preserve"> </w:t>
      </w:r>
      <w:proofErr w:type="spellStart"/>
      <w:r w:rsidR="007650B6" w:rsidRPr="00334814">
        <w:rPr>
          <w:lang w:val="it-IT" w:eastAsia="it-IT"/>
        </w:rPr>
        <w:t>los</w:t>
      </w:r>
      <w:proofErr w:type="spellEnd"/>
      <w:r w:rsidR="007650B6" w:rsidRPr="00334814">
        <w:rPr>
          <w:lang w:val="it-IT" w:eastAsia="it-IT"/>
        </w:rPr>
        <w:t xml:space="preserve"> </w:t>
      </w:r>
      <w:proofErr w:type="spellStart"/>
      <w:r w:rsidR="007650B6" w:rsidRPr="00334814">
        <w:rPr>
          <w:lang w:val="it-IT" w:eastAsia="it-IT"/>
        </w:rPr>
        <w:t>conceptos</w:t>
      </w:r>
      <w:proofErr w:type="spellEnd"/>
      <w:r w:rsidR="007650B6" w:rsidRPr="00334814">
        <w:rPr>
          <w:lang w:val="it-IT" w:eastAsia="it-IT"/>
        </w:rPr>
        <w:t xml:space="preserve"> del </w:t>
      </w:r>
      <w:proofErr w:type="spellStart"/>
      <w:r w:rsidR="007650B6" w:rsidRPr="00334814">
        <w:rPr>
          <w:lang w:val="it-IT" w:eastAsia="it-IT"/>
        </w:rPr>
        <w:t>derecho</w:t>
      </w:r>
      <w:proofErr w:type="spellEnd"/>
      <w:r w:rsidR="007650B6" w:rsidRPr="00334814">
        <w:rPr>
          <w:lang w:val="it-IT" w:eastAsia="it-IT"/>
        </w:rPr>
        <w:t xml:space="preserve"> </w:t>
      </w:r>
      <w:proofErr w:type="spellStart"/>
      <w:r w:rsidR="007650B6" w:rsidRPr="00334814">
        <w:rPr>
          <w:lang w:val="it-IT" w:eastAsia="it-IT"/>
        </w:rPr>
        <w:t>matrimonial</w:t>
      </w:r>
      <w:proofErr w:type="spellEnd"/>
      <w:r w:rsidR="007650B6" w:rsidRPr="00334814">
        <w:rPr>
          <w:lang w:val="it-IT" w:eastAsia="it-IT"/>
        </w:rPr>
        <w:t xml:space="preserve"> </w:t>
      </w:r>
      <w:proofErr w:type="spellStart"/>
      <w:r w:rsidR="007650B6" w:rsidRPr="00334814">
        <w:rPr>
          <w:lang w:val="it-IT" w:eastAsia="it-IT"/>
        </w:rPr>
        <w:t>que</w:t>
      </w:r>
      <w:proofErr w:type="spellEnd"/>
      <w:r w:rsidR="007650B6" w:rsidRPr="00334814">
        <w:rPr>
          <w:lang w:val="it-IT" w:eastAsia="it-IT"/>
        </w:rPr>
        <w:t xml:space="preserve"> </w:t>
      </w:r>
      <w:proofErr w:type="spellStart"/>
      <w:r w:rsidR="007650B6" w:rsidRPr="00334814">
        <w:rPr>
          <w:lang w:val="it-IT" w:eastAsia="it-IT"/>
        </w:rPr>
        <w:t>está</w:t>
      </w:r>
      <w:proofErr w:type="spellEnd"/>
      <w:r w:rsidR="007650B6" w:rsidRPr="00334814">
        <w:rPr>
          <w:lang w:val="it-IT" w:eastAsia="it-IT"/>
        </w:rPr>
        <w:t xml:space="preserve"> </w:t>
      </w:r>
      <w:proofErr w:type="spellStart"/>
      <w:r w:rsidR="007650B6" w:rsidRPr="00334814">
        <w:rPr>
          <w:lang w:val="it-IT" w:eastAsia="it-IT"/>
        </w:rPr>
        <w:t>naciendo</w:t>
      </w:r>
      <w:proofErr w:type="spellEnd"/>
      <w:r w:rsidR="007650B6" w:rsidRPr="00334814">
        <w:rPr>
          <w:lang w:val="it-IT" w:eastAsia="it-IT"/>
        </w:rPr>
        <w:t xml:space="preserve"> </w:t>
      </w:r>
      <w:proofErr w:type="spellStart"/>
      <w:r w:rsidR="007650B6" w:rsidRPr="00334814">
        <w:rPr>
          <w:lang w:val="it-IT" w:eastAsia="it-IT"/>
        </w:rPr>
        <w:t>como</w:t>
      </w:r>
      <w:proofErr w:type="spellEnd"/>
      <w:r w:rsidR="007650B6" w:rsidRPr="00334814">
        <w:rPr>
          <w:lang w:val="it-IT" w:eastAsia="it-IT"/>
        </w:rPr>
        <w:t xml:space="preserve"> </w:t>
      </w:r>
      <w:proofErr w:type="spellStart"/>
      <w:r w:rsidR="007650B6" w:rsidRPr="00334814">
        <w:rPr>
          <w:lang w:val="it-IT" w:eastAsia="it-IT"/>
        </w:rPr>
        <w:t>ciencia</w:t>
      </w:r>
      <w:proofErr w:type="spellEnd"/>
      <w:r w:rsidR="007650B6" w:rsidRPr="00334814">
        <w:rPr>
          <w:lang w:val="it-IT" w:eastAsia="it-IT"/>
        </w:rPr>
        <w:t xml:space="preserve"> </w:t>
      </w:r>
      <w:proofErr w:type="spellStart"/>
      <w:r w:rsidR="007650B6" w:rsidRPr="00334814">
        <w:rPr>
          <w:lang w:val="it-IT" w:eastAsia="it-IT"/>
        </w:rPr>
        <w:t>canónica</w:t>
      </w:r>
      <w:proofErr w:type="spellEnd"/>
      <w:r w:rsidR="007650B6" w:rsidRPr="00334814">
        <w:rPr>
          <w:lang w:val="it-IT" w:eastAsia="it-IT"/>
        </w:rPr>
        <w:t>.</w:t>
      </w:r>
      <w:r w:rsidR="007650B6">
        <w:rPr>
          <w:lang w:val="it-IT" w:eastAsia="it-IT"/>
        </w:rPr>
        <w:t xml:space="preserve"> En </w:t>
      </w:r>
      <w:proofErr w:type="spellStart"/>
      <w:r w:rsidR="007650B6">
        <w:rPr>
          <w:lang w:val="it-IT" w:eastAsia="it-IT"/>
        </w:rPr>
        <w:t>efecto</w:t>
      </w:r>
      <w:proofErr w:type="spellEnd"/>
      <w:r w:rsidR="007650B6">
        <w:rPr>
          <w:lang w:val="it-IT" w:eastAsia="it-IT"/>
        </w:rPr>
        <w:t xml:space="preserve">, </w:t>
      </w:r>
      <w:r w:rsidR="004D31BE" w:rsidRPr="00334814">
        <w:rPr>
          <w:lang w:val="it-IT" w:eastAsia="it-IT"/>
        </w:rPr>
        <w:t xml:space="preserve">la </w:t>
      </w:r>
      <w:proofErr w:type="spellStart"/>
      <w:r w:rsidR="004D31BE" w:rsidRPr="00334814">
        <w:rPr>
          <w:lang w:val="it-IT" w:eastAsia="it-IT"/>
        </w:rPr>
        <w:t>madurez</w:t>
      </w:r>
      <w:proofErr w:type="spellEnd"/>
      <w:r w:rsidR="004D31BE" w:rsidRPr="00334814">
        <w:rPr>
          <w:lang w:val="it-IT" w:eastAsia="it-IT"/>
        </w:rPr>
        <w:t xml:space="preserve"> de la </w:t>
      </w:r>
      <w:proofErr w:type="spellStart"/>
      <w:r w:rsidR="004D31BE" w:rsidRPr="00334814">
        <w:rPr>
          <w:lang w:val="it-IT" w:eastAsia="it-IT"/>
        </w:rPr>
        <w:t>legislación</w:t>
      </w:r>
      <w:proofErr w:type="spellEnd"/>
      <w:r w:rsidR="004D31BE" w:rsidRPr="00334814">
        <w:rPr>
          <w:lang w:val="it-IT" w:eastAsia="it-IT"/>
        </w:rPr>
        <w:t xml:space="preserve"> </w:t>
      </w:r>
      <w:proofErr w:type="spellStart"/>
      <w:r w:rsidR="004D31BE" w:rsidRPr="00334814">
        <w:rPr>
          <w:lang w:val="it-IT" w:eastAsia="it-IT"/>
        </w:rPr>
        <w:t>canón</w:t>
      </w:r>
      <w:r w:rsidR="007650B6">
        <w:rPr>
          <w:lang w:val="it-IT" w:eastAsia="it-IT"/>
        </w:rPr>
        <w:t>ica</w:t>
      </w:r>
      <w:proofErr w:type="spellEnd"/>
      <w:r w:rsidR="007650B6">
        <w:rPr>
          <w:lang w:val="it-IT" w:eastAsia="it-IT"/>
        </w:rPr>
        <w:t xml:space="preserve"> </w:t>
      </w:r>
      <w:proofErr w:type="spellStart"/>
      <w:r w:rsidR="007650B6">
        <w:rPr>
          <w:lang w:val="it-IT" w:eastAsia="it-IT"/>
        </w:rPr>
        <w:t>sobre</w:t>
      </w:r>
      <w:proofErr w:type="spellEnd"/>
      <w:r w:rsidR="007650B6">
        <w:rPr>
          <w:lang w:val="it-IT" w:eastAsia="it-IT"/>
        </w:rPr>
        <w:t xml:space="preserve"> </w:t>
      </w:r>
      <w:proofErr w:type="spellStart"/>
      <w:r w:rsidR="007650B6">
        <w:rPr>
          <w:lang w:val="it-IT" w:eastAsia="it-IT"/>
        </w:rPr>
        <w:t>el</w:t>
      </w:r>
      <w:proofErr w:type="spellEnd"/>
      <w:r w:rsidR="007650B6">
        <w:rPr>
          <w:lang w:val="it-IT" w:eastAsia="it-IT"/>
        </w:rPr>
        <w:t xml:space="preserve"> matrimonio</w:t>
      </w:r>
      <w:r w:rsidR="004D31BE" w:rsidRPr="00334814">
        <w:rPr>
          <w:lang w:val="it-IT" w:eastAsia="it-IT"/>
        </w:rPr>
        <w:t xml:space="preserve"> </w:t>
      </w:r>
      <w:proofErr w:type="spellStart"/>
      <w:r w:rsidR="004D31BE" w:rsidRPr="00334814">
        <w:rPr>
          <w:lang w:val="it-IT" w:eastAsia="it-IT"/>
        </w:rPr>
        <w:t>llega</w:t>
      </w:r>
      <w:proofErr w:type="spellEnd"/>
      <w:r w:rsidR="004D31BE" w:rsidRPr="00334814">
        <w:rPr>
          <w:lang w:val="it-IT" w:eastAsia="it-IT"/>
        </w:rPr>
        <w:t xml:space="preserve"> al punto de un general </w:t>
      </w:r>
      <w:proofErr w:type="spellStart"/>
      <w:r w:rsidR="004D31BE" w:rsidRPr="00334814">
        <w:rPr>
          <w:lang w:val="it-IT" w:eastAsia="it-IT"/>
        </w:rPr>
        <w:t>acuerdo</w:t>
      </w:r>
      <w:proofErr w:type="spellEnd"/>
      <w:r w:rsidR="004D31BE" w:rsidRPr="00334814">
        <w:rPr>
          <w:lang w:val="it-IT" w:eastAsia="it-IT"/>
        </w:rPr>
        <w:t xml:space="preserve"> durante y </w:t>
      </w:r>
      <w:proofErr w:type="spellStart"/>
      <w:r w:rsidR="004D31BE" w:rsidRPr="00334814">
        <w:rPr>
          <w:lang w:val="it-IT" w:eastAsia="it-IT"/>
        </w:rPr>
        <w:t>después</w:t>
      </w:r>
      <w:proofErr w:type="spellEnd"/>
      <w:r w:rsidR="004D31BE" w:rsidRPr="00334814">
        <w:rPr>
          <w:lang w:val="it-IT" w:eastAsia="it-IT"/>
        </w:rPr>
        <w:t xml:space="preserve"> del </w:t>
      </w:r>
      <w:proofErr w:type="spellStart"/>
      <w:r w:rsidR="004D31BE" w:rsidRPr="00334814">
        <w:rPr>
          <w:lang w:val="it-IT" w:eastAsia="it-IT"/>
        </w:rPr>
        <w:t>pontificado</w:t>
      </w:r>
      <w:proofErr w:type="spellEnd"/>
      <w:r w:rsidR="004D31BE" w:rsidRPr="00334814">
        <w:rPr>
          <w:lang w:val="it-IT" w:eastAsia="it-IT"/>
        </w:rPr>
        <w:t xml:space="preserve"> de Alejandro III </w:t>
      </w:r>
      <w:r w:rsidR="00291B3A" w:rsidRPr="00334814">
        <w:rPr>
          <w:lang w:val="it-IT" w:eastAsia="it-IT"/>
        </w:rPr>
        <w:t>(† 1181)</w:t>
      </w:r>
      <w:r w:rsidR="00291B3A" w:rsidRPr="00334814">
        <w:rPr>
          <w:rStyle w:val="Refdenotaalpie"/>
          <w:sz w:val="24"/>
          <w:szCs w:val="24"/>
          <w:lang w:eastAsia="it-IT"/>
        </w:rPr>
        <w:footnoteReference w:id="112"/>
      </w:r>
      <w:r w:rsidR="00291B3A" w:rsidRPr="00334814">
        <w:rPr>
          <w:lang w:val="it-IT" w:eastAsia="it-IT"/>
        </w:rPr>
        <w:t xml:space="preserve">. </w:t>
      </w:r>
      <w:r w:rsidR="007650B6">
        <w:rPr>
          <w:lang w:val="it-IT" w:eastAsia="it-IT"/>
        </w:rPr>
        <w:t xml:space="preserve">Los </w:t>
      </w:r>
      <w:proofErr w:type="spellStart"/>
      <w:r w:rsidR="007650B6">
        <w:rPr>
          <w:lang w:val="it-IT" w:eastAsia="it-IT"/>
        </w:rPr>
        <w:t>Decretistas</w:t>
      </w:r>
      <w:proofErr w:type="spellEnd"/>
      <w:r w:rsidR="007650B6">
        <w:rPr>
          <w:lang w:val="it-IT" w:eastAsia="it-IT"/>
        </w:rPr>
        <w:t xml:space="preserve"> </w:t>
      </w:r>
      <w:proofErr w:type="spellStart"/>
      <w:r w:rsidR="007650B6">
        <w:rPr>
          <w:lang w:val="it-IT" w:eastAsia="it-IT"/>
        </w:rPr>
        <w:t>aplican</w:t>
      </w:r>
      <w:proofErr w:type="spellEnd"/>
      <w:r w:rsidR="00985237">
        <w:rPr>
          <w:lang w:val="it-IT" w:eastAsia="it-IT"/>
        </w:rPr>
        <w:t xml:space="preserve"> </w:t>
      </w:r>
      <w:proofErr w:type="spellStart"/>
      <w:r w:rsidR="007B0835">
        <w:rPr>
          <w:lang w:val="it-IT" w:eastAsia="it-IT"/>
        </w:rPr>
        <w:t>las</w:t>
      </w:r>
      <w:proofErr w:type="spellEnd"/>
      <w:r w:rsidR="007B0835">
        <w:rPr>
          <w:lang w:val="it-IT" w:eastAsia="it-IT"/>
        </w:rPr>
        <w:t xml:space="preserve"> </w:t>
      </w:r>
      <w:proofErr w:type="spellStart"/>
      <w:r w:rsidR="007B0835">
        <w:rPr>
          <w:lang w:val="it-IT" w:eastAsia="it-IT"/>
        </w:rPr>
        <w:t>teorias</w:t>
      </w:r>
      <w:proofErr w:type="spellEnd"/>
      <w:r w:rsidR="007B0835">
        <w:rPr>
          <w:lang w:val="it-IT" w:eastAsia="it-IT"/>
        </w:rPr>
        <w:t xml:space="preserve"> de la </w:t>
      </w:r>
      <w:proofErr w:type="spellStart"/>
      <w:r w:rsidR="004D31BE" w:rsidRPr="00334814">
        <w:rPr>
          <w:lang w:val="it-IT" w:eastAsia="it-IT"/>
        </w:rPr>
        <w:t>decretal</w:t>
      </w:r>
      <w:proofErr w:type="spellEnd"/>
      <w:r w:rsidR="004D31BE" w:rsidRPr="00334814">
        <w:rPr>
          <w:lang w:val="it-IT" w:eastAsia="it-IT"/>
        </w:rPr>
        <w:t xml:space="preserve"> </w:t>
      </w:r>
      <w:proofErr w:type="spellStart"/>
      <w:r w:rsidR="00291B3A" w:rsidRPr="00334814">
        <w:rPr>
          <w:i/>
          <w:iCs/>
          <w:lang w:val="it-IT" w:eastAsia="it-IT"/>
        </w:rPr>
        <w:t>Veniens</w:t>
      </w:r>
      <w:proofErr w:type="spellEnd"/>
      <w:r w:rsidR="00291B3A" w:rsidRPr="00334814">
        <w:rPr>
          <w:i/>
          <w:iCs/>
          <w:lang w:val="it-IT" w:eastAsia="it-IT"/>
        </w:rPr>
        <w:t xml:space="preserve"> ad nos</w:t>
      </w:r>
      <w:r w:rsidR="00291B3A" w:rsidRPr="00334814">
        <w:rPr>
          <w:rStyle w:val="Refdenotaalpie"/>
          <w:sz w:val="24"/>
          <w:szCs w:val="24"/>
          <w:lang w:eastAsia="it-IT"/>
        </w:rPr>
        <w:footnoteReference w:id="113"/>
      </w:r>
      <w:r w:rsidR="00291B3A" w:rsidRPr="00334814">
        <w:rPr>
          <w:lang w:val="it-IT" w:eastAsia="it-IT"/>
        </w:rPr>
        <w:t xml:space="preserve"> </w:t>
      </w:r>
      <w:r w:rsidR="007650B6">
        <w:rPr>
          <w:lang w:val="it-IT" w:eastAsia="it-IT"/>
        </w:rPr>
        <w:t xml:space="preserve">a la </w:t>
      </w:r>
      <w:proofErr w:type="spellStart"/>
      <w:r w:rsidR="007650B6">
        <w:rPr>
          <w:lang w:val="it-IT" w:eastAsia="it-IT"/>
        </w:rPr>
        <w:t>configuración</w:t>
      </w:r>
      <w:proofErr w:type="spellEnd"/>
      <w:r w:rsidR="007650B6">
        <w:rPr>
          <w:lang w:val="it-IT" w:eastAsia="it-IT"/>
        </w:rPr>
        <w:t xml:space="preserve"> de</w:t>
      </w:r>
      <w:r w:rsidR="00985237">
        <w:rPr>
          <w:lang w:val="it-IT" w:eastAsia="it-IT"/>
        </w:rPr>
        <w:t xml:space="preserve"> </w:t>
      </w:r>
      <w:proofErr w:type="spellStart"/>
      <w:r w:rsidR="00985237">
        <w:rPr>
          <w:lang w:val="it-IT" w:eastAsia="it-IT"/>
        </w:rPr>
        <w:t>las</w:t>
      </w:r>
      <w:proofErr w:type="spellEnd"/>
      <w:r w:rsidR="00985237">
        <w:rPr>
          <w:lang w:val="it-IT" w:eastAsia="it-IT"/>
        </w:rPr>
        <w:t xml:space="preserve"> </w:t>
      </w:r>
      <w:proofErr w:type="spellStart"/>
      <w:r w:rsidR="00985237">
        <w:rPr>
          <w:lang w:val="it-IT" w:eastAsia="it-IT"/>
        </w:rPr>
        <w:t>nupcias</w:t>
      </w:r>
      <w:proofErr w:type="spellEnd"/>
      <w:r w:rsidR="00985237">
        <w:rPr>
          <w:lang w:val="it-IT" w:eastAsia="it-IT"/>
        </w:rPr>
        <w:t xml:space="preserve"> del </w:t>
      </w:r>
      <w:proofErr w:type="spellStart"/>
      <w:r w:rsidR="00985237">
        <w:rPr>
          <w:lang w:val="it-IT" w:eastAsia="it-IT"/>
        </w:rPr>
        <w:t>ob</w:t>
      </w:r>
      <w:r w:rsidR="007650B6">
        <w:rPr>
          <w:lang w:val="it-IT" w:eastAsia="it-IT"/>
        </w:rPr>
        <w:t>ispo</w:t>
      </w:r>
      <w:proofErr w:type="spellEnd"/>
      <w:r w:rsidR="007650B6">
        <w:rPr>
          <w:lang w:val="it-IT" w:eastAsia="it-IT"/>
        </w:rPr>
        <w:t xml:space="preserve"> con su </w:t>
      </w:r>
      <w:proofErr w:type="spellStart"/>
      <w:r w:rsidR="007650B6">
        <w:rPr>
          <w:lang w:val="it-IT" w:eastAsia="it-IT"/>
        </w:rPr>
        <w:t>iglesia</w:t>
      </w:r>
      <w:proofErr w:type="spellEnd"/>
      <w:r w:rsidR="00583C2C">
        <w:rPr>
          <w:lang w:val="it-IT" w:eastAsia="it-IT"/>
        </w:rPr>
        <w:t>.</w:t>
      </w:r>
    </w:p>
    <w:p w:rsidR="00291B3A" w:rsidRPr="00334814" w:rsidRDefault="00DD35A9" w:rsidP="00A1532D">
      <w:pPr>
        <w:autoSpaceDE/>
        <w:autoSpaceDN/>
        <w:adjustRightInd/>
        <w:ind w:firstLine="284"/>
        <w:jc w:val="both"/>
        <w:rPr>
          <w:lang w:val="it-IT" w:eastAsia="it-IT"/>
        </w:rPr>
      </w:pPr>
      <w:r w:rsidRPr="00334814">
        <w:rPr>
          <w:lang w:val="it-IT" w:eastAsia="it-IT"/>
        </w:rPr>
        <w:t xml:space="preserve">Como preludio a esta </w:t>
      </w:r>
      <w:proofErr w:type="spellStart"/>
      <w:r w:rsidRPr="00334814">
        <w:rPr>
          <w:lang w:val="it-IT" w:eastAsia="it-IT"/>
        </w:rPr>
        <w:t>p</w:t>
      </w:r>
      <w:r w:rsidR="007650B6">
        <w:rPr>
          <w:lang w:val="it-IT" w:eastAsia="it-IT"/>
        </w:rPr>
        <w:t>royección</w:t>
      </w:r>
      <w:proofErr w:type="spellEnd"/>
      <w:r w:rsidR="007650B6">
        <w:rPr>
          <w:lang w:val="it-IT" w:eastAsia="it-IT"/>
        </w:rPr>
        <w:t xml:space="preserve"> de </w:t>
      </w:r>
      <w:proofErr w:type="spellStart"/>
      <w:r w:rsidR="007650B6">
        <w:rPr>
          <w:lang w:val="it-IT" w:eastAsia="it-IT"/>
        </w:rPr>
        <w:t>los</w:t>
      </w:r>
      <w:proofErr w:type="spellEnd"/>
      <w:r w:rsidR="007650B6">
        <w:rPr>
          <w:lang w:val="it-IT" w:eastAsia="it-IT"/>
        </w:rPr>
        <w:t xml:space="preserve"> </w:t>
      </w:r>
      <w:proofErr w:type="spellStart"/>
      <w:r w:rsidR="007650B6">
        <w:rPr>
          <w:lang w:val="it-IT" w:eastAsia="it-IT"/>
        </w:rPr>
        <w:t>Decretistas</w:t>
      </w:r>
      <w:proofErr w:type="spellEnd"/>
      <w:r w:rsidR="00985237">
        <w:rPr>
          <w:lang w:val="it-IT" w:eastAsia="it-IT"/>
        </w:rPr>
        <w:t xml:space="preserve"> </w:t>
      </w:r>
      <w:proofErr w:type="spellStart"/>
      <w:r w:rsidR="00985237">
        <w:rPr>
          <w:lang w:val="it-IT" w:eastAsia="it-IT"/>
        </w:rPr>
        <w:t>destacan</w:t>
      </w:r>
      <w:proofErr w:type="spellEnd"/>
      <w:r w:rsidR="00985237">
        <w:rPr>
          <w:lang w:val="it-IT" w:eastAsia="it-IT"/>
        </w:rPr>
        <w:t xml:space="preserve"> </w:t>
      </w:r>
      <w:proofErr w:type="spellStart"/>
      <w:r w:rsidRPr="00334814">
        <w:rPr>
          <w:lang w:val="it-IT" w:eastAsia="it-IT"/>
        </w:rPr>
        <w:t>dos</w:t>
      </w:r>
      <w:proofErr w:type="spellEnd"/>
      <w:r w:rsidRPr="00334814">
        <w:rPr>
          <w:lang w:val="it-IT" w:eastAsia="it-IT"/>
        </w:rPr>
        <w:t xml:space="preserve"> </w:t>
      </w:r>
      <w:proofErr w:type="spellStart"/>
      <w:r w:rsidRPr="00334814">
        <w:rPr>
          <w:lang w:val="it-IT" w:eastAsia="it-IT"/>
        </w:rPr>
        <w:t>obras</w:t>
      </w:r>
      <w:proofErr w:type="spellEnd"/>
      <w:r w:rsidRPr="00334814">
        <w:rPr>
          <w:lang w:val="it-IT" w:eastAsia="it-IT"/>
        </w:rPr>
        <w:t xml:space="preserve">. La </w:t>
      </w:r>
      <w:proofErr w:type="spellStart"/>
      <w:r w:rsidRPr="00334814">
        <w:rPr>
          <w:lang w:val="it-IT" w:eastAsia="it-IT"/>
        </w:rPr>
        <w:t>primera</w:t>
      </w:r>
      <w:proofErr w:type="spellEnd"/>
      <w:r w:rsidR="00291B3A" w:rsidRPr="00334814">
        <w:rPr>
          <w:lang w:val="it-IT" w:eastAsia="it-IT"/>
        </w:rPr>
        <w:t xml:space="preserve">, la </w:t>
      </w:r>
      <w:r w:rsidR="00291B3A" w:rsidRPr="00334814">
        <w:rPr>
          <w:i/>
          <w:iCs/>
          <w:lang w:val="it-IT" w:eastAsia="it-IT"/>
        </w:rPr>
        <w:t xml:space="preserve">Summa </w:t>
      </w:r>
      <w:proofErr w:type="spellStart"/>
      <w:r w:rsidR="00291B3A" w:rsidRPr="00334814">
        <w:rPr>
          <w:i/>
          <w:iCs/>
          <w:lang w:val="it-IT" w:eastAsia="it-IT"/>
        </w:rPr>
        <w:t>Decretorum</w:t>
      </w:r>
      <w:proofErr w:type="spellEnd"/>
      <w:r w:rsidRPr="00334814">
        <w:rPr>
          <w:lang w:val="it-IT" w:eastAsia="it-IT"/>
        </w:rPr>
        <w:t xml:space="preserve"> (1157/1159) de</w:t>
      </w:r>
      <w:r w:rsidR="00291B3A" w:rsidRPr="00334814">
        <w:rPr>
          <w:lang w:val="it-IT" w:eastAsia="it-IT"/>
        </w:rPr>
        <w:t xml:space="preserve"> Rufino</w:t>
      </w:r>
      <w:r w:rsidR="00184F88">
        <w:rPr>
          <w:lang w:val="it-IT" w:eastAsia="it-IT"/>
        </w:rPr>
        <w:t xml:space="preserve"> de </w:t>
      </w:r>
      <w:proofErr w:type="spellStart"/>
      <w:r w:rsidR="00184F88">
        <w:rPr>
          <w:lang w:val="it-IT" w:eastAsia="it-IT"/>
        </w:rPr>
        <w:t>Asís</w:t>
      </w:r>
      <w:proofErr w:type="spellEnd"/>
      <w:r w:rsidR="00291B3A" w:rsidRPr="00334814">
        <w:rPr>
          <w:lang w:val="it-IT" w:eastAsia="it-IT"/>
        </w:rPr>
        <w:t xml:space="preserve">, </w:t>
      </w:r>
      <w:proofErr w:type="spellStart"/>
      <w:r w:rsidR="002239E2">
        <w:rPr>
          <w:lang w:val="it-IT" w:eastAsia="it-IT"/>
        </w:rPr>
        <w:t>que</w:t>
      </w:r>
      <w:proofErr w:type="spellEnd"/>
      <w:r w:rsidR="002239E2">
        <w:rPr>
          <w:lang w:val="it-IT" w:eastAsia="it-IT"/>
        </w:rPr>
        <w:t xml:space="preserve"> </w:t>
      </w:r>
      <w:proofErr w:type="spellStart"/>
      <w:r w:rsidR="002239E2">
        <w:rPr>
          <w:lang w:val="it-IT" w:eastAsia="it-IT"/>
        </w:rPr>
        <w:t>diseña</w:t>
      </w:r>
      <w:proofErr w:type="spellEnd"/>
      <w:r w:rsidRPr="00334814">
        <w:rPr>
          <w:lang w:val="it-IT" w:eastAsia="it-IT"/>
        </w:rPr>
        <w:t xml:space="preserve"> </w:t>
      </w:r>
      <w:proofErr w:type="spellStart"/>
      <w:r w:rsidRPr="00334814">
        <w:rPr>
          <w:lang w:val="it-IT" w:eastAsia="it-IT"/>
        </w:rPr>
        <w:t>paralelos</w:t>
      </w:r>
      <w:proofErr w:type="spellEnd"/>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divers</w:t>
      </w:r>
      <w:r w:rsidR="00783354">
        <w:rPr>
          <w:lang w:val="it-IT" w:eastAsia="it-IT"/>
        </w:rPr>
        <w:t>as</w:t>
      </w:r>
      <w:proofErr w:type="spellEnd"/>
      <w:r w:rsidR="00783354">
        <w:rPr>
          <w:lang w:val="it-IT" w:eastAsia="it-IT"/>
        </w:rPr>
        <w:t xml:space="preserve"> </w:t>
      </w:r>
      <w:proofErr w:type="spellStart"/>
      <w:r w:rsidR="00783354">
        <w:rPr>
          <w:lang w:val="it-IT" w:eastAsia="it-IT"/>
        </w:rPr>
        <w:t>fases</w:t>
      </w:r>
      <w:proofErr w:type="spellEnd"/>
      <w:r w:rsidR="00783354">
        <w:rPr>
          <w:lang w:val="it-IT" w:eastAsia="it-IT"/>
        </w:rPr>
        <w:t xml:space="preserve"> del s</w:t>
      </w:r>
      <w:r w:rsidR="00985237">
        <w:rPr>
          <w:lang w:val="it-IT" w:eastAsia="it-IT"/>
        </w:rPr>
        <w:t xml:space="preserve">acramento del matrimonio </w:t>
      </w:r>
      <w:proofErr w:type="spellStart"/>
      <w:r w:rsidR="00985237">
        <w:rPr>
          <w:lang w:val="it-IT" w:eastAsia="it-IT"/>
        </w:rPr>
        <w:t>contraí</w:t>
      </w:r>
      <w:r w:rsidRPr="00334814">
        <w:rPr>
          <w:lang w:val="it-IT" w:eastAsia="it-IT"/>
        </w:rPr>
        <w:t>do</w:t>
      </w:r>
      <w:proofErr w:type="spellEnd"/>
      <w:r w:rsidRPr="00334814">
        <w:rPr>
          <w:lang w:val="it-IT" w:eastAsia="it-IT"/>
        </w:rPr>
        <w:t xml:space="preserve"> por la </w:t>
      </w:r>
      <w:proofErr w:type="spellStart"/>
      <w:r w:rsidRPr="00334814">
        <w:rPr>
          <w:lang w:val="it-IT" w:eastAsia="it-IT"/>
        </w:rPr>
        <w:t>mujer</w:t>
      </w:r>
      <w:proofErr w:type="spellEnd"/>
      <w:r w:rsidRPr="00334814">
        <w:rPr>
          <w:lang w:val="it-IT" w:eastAsia="it-IT"/>
        </w:rPr>
        <w:t xml:space="preserve"> y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varón</w:t>
      </w:r>
      <w:proofErr w:type="spellEnd"/>
      <w:r w:rsidRPr="00334814">
        <w:rPr>
          <w:lang w:val="it-IT" w:eastAsia="it-IT"/>
        </w:rPr>
        <w:t>,</w:t>
      </w:r>
      <w:r w:rsidR="00783354">
        <w:rPr>
          <w:lang w:val="it-IT" w:eastAsia="it-IT"/>
        </w:rPr>
        <w:t xml:space="preserve"> </w:t>
      </w:r>
      <w:r w:rsidR="00A1532D">
        <w:rPr>
          <w:lang w:val="it-IT" w:eastAsia="it-IT"/>
        </w:rPr>
        <w:t xml:space="preserve">y </w:t>
      </w:r>
      <w:proofErr w:type="spellStart"/>
      <w:r w:rsidR="00A1532D">
        <w:rPr>
          <w:lang w:val="it-IT" w:eastAsia="it-IT"/>
        </w:rPr>
        <w:t>el</w:t>
      </w:r>
      <w:proofErr w:type="spellEnd"/>
      <w:r w:rsidR="00A1532D">
        <w:rPr>
          <w:lang w:val="it-IT" w:eastAsia="it-IT"/>
        </w:rPr>
        <w:t xml:space="preserve"> </w:t>
      </w:r>
      <w:proofErr w:type="spellStart"/>
      <w:r w:rsidR="00A1532D">
        <w:rPr>
          <w:lang w:val="it-IT" w:eastAsia="it-IT"/>
        </w:rPr>
        <w:t>contraído</w:t>
      </w:r>
      <w:proofErr w:type="spellEnd"/>
      <w:r w:rsidR="00A1532D">
        <w:rPr>
          <w:lang w:val="it-IT" w:eastAsia="it-IT"/>
        </w:rPr>
        <w:t xml:space="preserve"> por Cristo y la </w:t>
      </w:r>
      <w:proofErr w:type="spellStart"/>
      <w:r w:rsidR="00A1532D">
        <w:rPr>
          <w:lang w:val="it-IT" w:eastAsia="it-IT"/>
        </w:rPr>
        <w:t>I</w:t>
      </w:r>
      <w:r w:rsidRPr="00334814">
        <w:rPr>
          <w:lang w:val="it-IT" w:eastAsia="it-IT"/>
        </w:rPr>
        <w:t>glesia</w:t>
      </w:r>
      <w:proofErr w:type="spellEnd"/>
      <w:r w:rsidR="00291B3A" w:rsidRPr="00334814">
        <w:rPr>
          <w:rStyle w:val="Refdenotaalpie"/>
          <w:sz w:val="24"/>
          <w:szCs w:val="24"/>
          <w:lang w:eastAsia="it-IT"/>
        </w:rPr>
        <w:footnoteReference w:id="114"/>
      </w:r>
      <w:r w:rsidR="00A1532D">
        <w:rPr>
          <w:lang w:val="it-IT" w:eastAsia="it-IT"/>
        </w:rPr>
        <w:t xml:space="preserve">. La </w:t>
      </w:r>
      <w:proofErr w:type="spellStart"/>
      <w:r w:rsidR="00A1532D">
        <w:rPr>
          <w:lang w:val="it-IT" w:eastAsia="it-IT"/>
        </w:rPr>
        <w:t>segunda</w:t>
      </w:r>
      <w:proofErr w:type="spellEnd"/>
      <w:r w:rsidR="00A1532D">
        <w:rPr>
          <w:lang w:val="it-IT" w:eastAsia="it-IT"/>
        </w:rPr>
        <w:t xml:space="preserve">, </w:t>
      </w:r>
      <w:r w:rsidRPr="00334814">
        <w:rPr>
          <w:lang w:val="it-IT" w:eastAsia="it-IT"/>
        </w:rPr>
        <w:t xml:space="preserve">la </w:t>
      </w:r>
      <w:proofErr w:type="spellStart"/>
      <w:r w:rsidRPr="00334814">
        <w:rPr>
          <w:lang w:val="it-IT" w:eastAsia="it-IT"/>
        </w:rPr>
        <w:t>colección</w:t>
      </w:r>
      <w:proofErr w:type="spellEnd"/>
      <w:r w:rsidRPr="00334814">
        <w:rPr>
          <w:lang w:val="it-IT" w:eastAsia="it-IT"/>
        </w:rPr>
        <w:t xml:space="preserve"> </w:t>
      </w:r>
      <w:proofErr w:type="spellStart"/>
      <w:r w:rsidRPr="00334814">
        <w:rPr>
          <w:lang w:val="it-IT" w:eastAsia="it-IT"/>
        </w:rPr>
        <w:t>anónima</w:t>
      </w:r>
      <w:proofErr w:type="spellEnd"/>
      <w:r w:rsidRPr="00334814">
        <w:rPr>
          <w:lang w:val="it-IT" w:eastAsia="it-IT"/>
        </w:rPr>
        <w:t xml:space="preserve"> </w:t>
      </w:r>
      <w:r w:rsidR="00291B3A" w:rsidRPr="00334814">
        <w:rPr>
          <w:lang w:val="it-IT" w:eastAsia="it-IT"/>
        </w:rPr>
        <w:t xml:space="preserve">franco-renana </w:t>
      </w:r>
      <w:r w:rsidR="00291B3A" w:rsidRPr="00334814">
        <w:rPr>
          <w:i/>
          <w:iCs/>
          <w:lang w:val="it-IT" w:eastAsia="it-IT"/>
        </w:rPr>
        <w:t>Summa</w:t>
      </w:r>
      <w:r w:rsidR="00291B3A" w:rsidRPr="00334814">
        <w:rPr>
          <w:lang w:val="it-IT" w:eastAsia="it-IT"/>
        </w:rPr>
        <w:t xml:space="preserve"> </w:t>
      </w:r>
      <w:proofErr w:type="spellStart"/>
      <w:r w:rsidR="00291B3A" w:rsidRPr="00334814">
        <w:rPr>
          <w:i/>
          <w:iCs/>
          <w:lang w:val="it-IT" w:eastAsia="it-IT"/>
        </w:rPr>
        <w:t>Elegantius</w:t>
      </w:r>
      <w:proofErr w:type="spellEnd"/>
      <w:r w:rsidR="00291B3A" w:rsidRPr="00334814">
        <w:rPr>
          <w:i/>
          <w:iCs/>
          <w:lang w:val="it-IT" w:eastAsia="it-IT"/>
        </w:rPr>
        <w:t xml:space="preserve"> in iure divino</w:t>
      </w:r>
      <w:r w:rsidR="00291B3A" w:rsidRPr="00334814">
        <w:rPr>
          <w:lang w:val="it-IT" w:eastAsia="it-IT"/>
        </w:rPr>
        <w:t xml:space="preserve"> </w:t>
      </w:r>
      <w:proofErr w:type="spellStart"/>
      <w:r w:rsidR="00291B3A" w:rsidRPr="00334814">
        <w:rPr>
          <w:i/>
          <w:iCs/>
          <w:lang w:val="it-IT" w:eastAsia="it-IT"/>
        </w:rPr>
        <w:t>seu</w:t>
      </w:r>
      <w:proofErr w:type="spellEnd"/>
      <w:r w:rsidR="00291B3A" w:rsidRPr="00334814">
        <w:rPr>
          <w:i/>
          <w:iCs/>
          <w:lang w:val="it-IT" w:eastAsia="it-IT"/>
        </w:rPr>
        <w:t xml:space="preserve"> </w:t>
      </w:r>
      <w:proofErr w:type="spellStart"/>
      <w:r w:rsidR="00291B3A" w:rsidRPr="00334814">
        <w:rPr>
          <w:i/>
          <w:iCs/>
          <w:lang w:val="it-IT" w:eastAsia="it-IT"/>
        </w:rPr>
        <w:t>Coloniensis</w:t>
      </w:r>
      <w:proofErr w:type="spellEnd"/>
      <w:r w:rsidR="00291B3A" w:rsidRPr="00334814">
        <w:rPr>
          <w:lang w:val="it-IT" w:eastAsia="it-IT"/>
        </w:rPr>
        <w:t xml:space="preserve"> (v. 1169)</w:t>
      </w:r>
      <w:r w:rsidR="00A1532D">
        <w:rPr>
          <w:lang w:val="it-IT" w:eastAsia="it-IT"/>
        </w:rPr>
        <w:t xml:space="preserve"> </w:t>
      </w:r>
      <w:proofErr w:type="spellStart"/>
      <w:r w:rsidR="002239E2">
        <w:rPr>
          <w:lang w:val="it-IT" w:eastAsia="it-IT"/>
        </w:rPr>
        <w:t>que</w:t>
      </w:r>
      <w:proofErr w:type="spellEnd"/>
      <w:r w:rsidR="002239E2">
        <w:rPr>
          <w:lang w:val="it-IT" w:eastAsia="it-IT"/>
        </w:rPr>
        <w:t xml:space="preserve"> </w:t>
      </w:r>
      <w:r w:rsidR="00A1532D">
        <w:rPr>
          <w:lang w:val="it-IT" w:eastAsia="it-IT"/>
        </w:rPr>
        <w:t xml:space="preserve">da un paso </w:t>
      </w:r>
      <w:proofErr w:type="spellStart"/>
      <w:r w:rsidR="00A1532D">
        <w:rPr>
          <w:lang w:val="it-IT" w:eastAsia="it-IT"/>
        </w:rPr>
        <w:t>adelante</w:t>
      </w:r>
      <w:proofErr w:type="spellEnd"/>
      <w:r w:rsidR="00A1532D">
        <w:rPr>
          <w:lang w:val="it-IT" w:eastAsia="it-IT"/>
        </w:rPr>
        <w:t xml:space="preserve"> </w:t>
      </w:r>
      <w:proofErr w:type="spellStart"/>
      <w:r w:rsidR="002239E2">
        <w:rPr>
          <w:lang w:val="it-IT" w:eastAsia="it-IT"/>
        </w:rPr>
        <w:t>afirmando</w:t>
      </w:r>
      <w:proofErr w:type="spellEnd"/>
      <w:r w:rsidR="002239E2">
        <w:rPr>
          <w:lang w:val="it-IT" w:eastAsia="it-IT"/>
        </w:rPr>
        <w:t xml:space="preserve"> </w:t>
      </w:r>
      <w:proofErr w:type="spellStart"/>
      <w:r w:rsidR="002239E2">
        <w:rPr>
          <w:lang w:val="it-IT" w:eastAsia="it-IT"/>
        </w:rPr>
        <w:t>que</w:t>
      </w:r>
      <w:proofErr w:type="spellEnd"/>
      <w:r w:rsidR="002239E2">
        <w:rPr>
          <w:lang w:val="it-IT" w:eastAsia="it-IT"/>
        </w:rPr>
        <w:t xml:space="preserve"> </w:t>
      </w:r>
      <w:proofErr w:type="spellStart"/>
      <w:r w:rsidRPr="00334814">
        <w:rPr>
          <w:lang w:val="it-IT" w:eastAsia="it-IT"/>
        </w:rPr>
        <w:t>el</w:t>
      </w:r>
      <w:proofErr w:type="spellEnd"/>
      <w:r w:rsidRPr="00334814">
        <w:rPr>
          <w:lang w:val="it-IT" w:eastAsia="it-IT"/>
        </w:rPr>
        <w:t xml:space="preserve"> matrimonio </w:t>
      </w:r>
      <w:proofErr w:type="spellStart"/>
      <w:r w:rsidRPr="00334814">
        <w:rPr>
          <w:lang w:val="it-IT" w:eastAsia="it-IT"/>
        </w:rPr>
        <w:t>espiritual</w:t>
      </w:r>
      <w:proofErr w:type="spellEnd"/>
      <w:r w:rsidRPr="00334814">
        <w:rPr>
          <w:lang w:val="it-IT" w:eastAsia="it-IT"/>
        </w:rPr>
        <w:t xml:space="preserve"> se </w:t>
      </w:r>
      <w:proofErr w:type="spellStart"/>
      <w:r w:rsidRPr="00334814">
        <w:rPr>
          <w:lang w:val="it-IT" w:eastAsia="it-IT"/>
        </w:rPr>
        <w:t>inicia</w:t>
      </w:r>
      <w:proofErr w:type="spellEnd"/>
      <w:r w:rsidRPr="00334814">
        <w:rPr>
          <w:lang w:val="it-IT" w:eastAsia="it-IT"/>
        </w:rPr>
        <w:t xml:space="preserve"> en la </w:t>
      </w:r>
      <w:proofErr w:type="spellStart"/>
      <w:r w:rsidRPr="00334814">
        <w:rPr>
          <w:lang w:val="it-IT" w:eastAsia="it-IT"/>
        </w:rPr>
        <w:t>elección</w:t>
      </w:r>
      <w:proofErr w:type="spellEnd"/>
      <w:r w:rsidRPr="00334814">
        <w:rPr>
          <w:lang w:val="it-IT" w:eastAsia="it-IT"/>
        </w:rPr>
        <w:t xml:space="preserve"> del </w:t>
      </w:r>
      <w:proofErr w:type="spellStart"/>
      <w:r w:rsidRPr="00334814">
        <w:rPr>
          <w:lang w:val="it-IT" w:eastAsia="it-IT"/>
        </w:rPr>
        <w:t>obispo</w:t>
      </w:r>
      <w:proofErr w:type="spellEnd"/>
      <w:r w:rsidRPr="00334814">
        <w:rPr>
          <w:lang w:val="it-IT" w:eastAsia="it-IT"/>
        </w:rPr>
        <w:t xml:space="preserve"> y se consuma en su </w:t>
      </w:r>
      <w:proofErr w:type="spellStart"/>
      <w:r w:rsidRPr="00334814">
        <w:rPr>
          <w:lang w:val="it-IT" w:eastAsia="it-IT"/>
        </w:rPr>
        <w:t>consagración</w:t>
      </w:r>
      <w:proofErr w:type="spellEnd"/>
      <w:r w:rsidR="00291B3A" w:rsidRPr="00334814">
        <w:rPr>
          <w:lang w:val="it-IT" w:eastAsia="it-IT"/>
        </w:rPr>
        <w:t xml:space="preserve">: </w:t>
      </w:r>
      <w:proofErr w:type="spellStart"/>
      <w:r w:rsidR="00291B3A" w:rsidRPr="00334814">
        <w:rPr>
          <w:i/>
          <w:iCs/>
          <w:lang w:val="it-IT" w:eastAsia="it-IT"/>
        </w:rPr>
        <w:t>sed</w:t>
      </w:r>
      <w:proofErr w:type="spellEnd"/>
      <w:r w:rsidR="00291B3A" w:rsidRPr="00334814">
        <w:rPr>
          <w:i/>
          <w:iCs/>
          <w:lang w:val="it-IT" w:eastAsia="it-IT"/>
        </w:rPr>
        <w:t xml:space="preserve"> </w:t>
      </w:r>
      <w:proofErr w:type="spellStart"/>
      <w:r w:rsidR="00291B3A" w:rsidRPr="00334814">
        <w:rPr>
          <w:i/>
          <w:iCs/>
          <w:lang w:val="it-IT" w:eastAsia="it-IT"/>
        </w:rPr>
        <w:t>quia</w:t>
      </w:r>
      <w:proofErr w:type="spellEnd"/>
      <w:r w:rsidR="00291B3A" w:rsidRPr="00334814">
        <w:rPr>
          <w:lang w:val="it-IT" w:eastAsia="it-IT"/>
        </w:rPr>
        <w:t xml:space="preserve"> </w:t>
      </w:r>
      <w:r w:rsidR="00291B3A" w:rsidRPr="00334814">
        <w:rPr>
          <w:i/>
          <w:iCs/>
          <w:lang w:val="it-IT" w:eastAsia="it-IT"/>
        </w:rPr>
        <w:t xml:space="preserve">spirituale </w:t>
      </w:r>
      <w:proofErr w:type="spellStart"/>
      <w:r w:rsidR="00291B3A" w:rsidRPr="00334814">
        <w:rPr>
          <w:i/>
          <w:iCs/>
          <w:lang w:val="it-IT" w:eastAsia="it-IT"/>
        </w:rPr>
        <w:t>matrimonium</w:t>
      </w:r>
      <w:proofErr w:type="spellEnd"/>
      <w:r w:rsidR="00291B3A" w:rsidRPr="00334814">
        <w:rPr>
          <w:i/>
          <w:iCs/>
          <w:lang w:val="it-IT" w:eastAsia="it-IT"/>
        </w:rPr>
        <w:t xml:space="preserve"> </w:t>
      </w:r>
      <w:proofErr w:type="spellStart"/>
      <w:r w:rsidR="00291B3A" w:rsidRPr="00334814">
        <w:rPr>
          <w:i/>
          <w:iCs/>
          <w:lang w:val="it-IT" w:eastAsia="it-IT"/>
        </w:rPr>
        <w:t>quod</w:t>
      </w:r>
      <w:proofErr w:type="spellEnd"/>
      <w:r w:rsidR="00291B3A" w:rsidRPr="00334814">
        <w:rPr>
          <w:i/>
          <w:iCs/>
          <w:lang w:val="it-IT" w:eastAsia="it-IT"/>
        </w:rPr>
        <w:t xml:space="preserve"> est inter </w:t>
      </w:r>
      <w:proofErr w:type="spellStart"/>
      <w:r w:rsidR="00291B3A" w:rsidRPr="00334814">
        <w:rPr>
          <w:i/>
          <w:iCs/>
          <w:lang w:val="it-IT" w:eastAsia="it-IT"/>
        </w:rPr>
        <w:t>spiritualem</w:t>
      </w:r>
      <w:proofErr w:type="spellEnd"/>
      <w:r w:rsidR="00291B3A" w:rsidRPr="00334814">
        <w:rPr>
          <w:i/>
          <w:iCs/>
          <w:lang w:val="it-IT" w:eastAsia="it-IT"/>
        </w:rPr>
        <w:t xml:space="preserve"> </w:t>
      </w:r>
      <w:proofErr w:type="spellStart"/>
      <w:r w:rsidR="00291B3A" w:rsidRPr="00334814">
        <w:rPr>
          <w:i/>
          <w:iCs/>
          <w:lang w:val="it-IT" w:eastAsia="it-IT"/>
        </w:rPr>
        <w:t>sponsum</w:t>
      </w:r>
      <w:proofErr w:type="spellEnd"/>
      <w:r w:rsidR="00291B3A" w:rsidRPr="00334814">
        <w:rPr>
          <w:i/>
          <w:iCs/>
          <w:lang w:val="it-IT" w:eastAsia="it-IT"/>
        </w:rPr>
        <w:t xml:space="preserve"> et </w:t>
      </w:r>
      <w:proofErr w:type="spellStart"/>
      <w:r w:rsidR="00291B3A" w:rsidRPr="00334814">
        <w:rPr>
          <w:i/>
          <w:iCs/>
          <w:lang w:val="it-IT" w:eastAsia="it-IT"/>
        </w:rPr>
        <w:t>sponsam</w:t>
      </w:r>
      <w:proofErr w:type="spellEnd"/>
      <w:r w:rsidR="00291B3A" w:rsidRPr="00334814">
        <w:rPr>
          <w:i/>
          <w:iCs/>
          <w:lang w:val="it-IT" w:eastAsia="it-IT"/>
        </w:rPr>
        <w:t xml:space="preserve">, </w:t>
      </w:r>
      <w:proofErr w:type="spellStart"/>
      <w:r w:rsidR="00291B3A" w:rsidRPr="00334814">
        <w:rPr>
          <w:i/>
          <w:iCs/>
          <w:lang w:val="it-IT" w:eastAsia="it-IT"/>
        </w:rPr>
        <w:t>pontificem</w:t>
      </w:r>
      <w:proofErr w:type="spellEnd"/>
      <w:r w:rsidR="00291B3A" w:rsidRPr="00334814">
        <w:rPr>
          <w:i/>
          <w:iCs/>
          <w:lang w:val="it-IT" w:eastAsia="it-IT"/>
        </w:rPr>
        <w:t xml:space="preserve"> </w:t>
      </w:r>
      <w:proofErr w:type="spellStart"/>
      <w:r w:rsidR="00291B3A" w:rsidRPr="00334814">
        <w:rPr>
          <w:i/>
          <w:iCs/>
          <w:lang w:val="it-IT" w:eastAsia="it-IT"/>
        </w:rPr>
        <w:t>videlicet</w:t>
      </w:r>
      <w:proofErr w:type="spellEnd"/>
      <w:r w:rsidR="00291B3A" w:rsidRPr="00334814">
        <w:rPr>
          <w:i/>
          <w:iCs/>
          <w:lang w:val="it-IT" w:eastAsia="it-IT"/>
        </w:rPr>
        <w:t xml:space="preserve"> et </w:t>
      </w:r>
      <w:proofErr w:type="spellStart"/>
      <w:r w:rsidR="00291B3A" w:rsidRPr="00334814">
        <w:rPr>
          <w:i/>
          <w:iCs/>
          <w:lang w:val="it-IT" w:eastAsia="it-IT"/>
        </w:rPr>
        <w:t>ecclesiam</w:t>
      </w:r>
      <w:proofErr w:type="spellEnd"/>
      <w:r w:rsidR="00291B3A" w:rsidRPr="00334814">
        <w:rPr>
          <w:i/>
          <w:iCs/>
          <w:lang w:val="it-IT" w:eastAsia="it-IT"/>
        </w:rPr>
        <w:t xml:space="preserve">, </w:t>
      </w:r>
      <w:proofErr w:type="spellStart"/>
      <w:r w:rsidR="00291B3A" w:rsidRPr="00334814">
        <w:rPr>
          <w:i/>
          <w:iCs/>
          <w:lang w:val="it-IT" w:eastAsia="it-IT"/>
        </w:rPr>
        <w:t>electione</w:t>
      </w:r>
      <w:proofErr w:type="spellEnd"/>
      <w:r w:rsidR="00291B3A" w:rsidRPr="00334814">
        <w:rPr>
          <w:i/>
          <w:iCs/>
          <w:lang w:val="it-IT" w:eastAsia="it-IT"/>
        </w:rPr>
        <w:t xml:space="preserve"> </w:t>
      </w:r>
      <w:proofErr w:type="spellStart"/>
      <w:r w:rsidR="00291B3A" w:rsidRPr="00334814">
        <w:rPr>
          <w:i/>
          <w:iCs/>
          <w:lang w:val="it-IT" w:eastAsia="it-IT"/>
        </w:rPr>
        <w:t>initiatur</w:t>
      </w:r>
      <w:proofErr w:type="spellEnd"/>
      <w:r w:rsidR="00291B3A" w:rsidRPr="00334814">
        <w:rPr>
          <w:i/>
          <w:iCs/>
          <w:lang w:val="it-IT" w:eastAsia="it-IT"/>
        </w:rPr>
        <w:t xml:space="preserve">, </w:t>
      </w:r>
      <w:proofErr w:type="spellStart"/>
      <w:r w:rsidR="00291B3A" w:rsidRPr="00334814">
        <w:rPr>
          <w:i/>
          <w:iCs/>
          <w:lang w:val="it-IT" w:eastAsia="it-IT"/>
        </w:rPr>
        <w:t>consecratione</w:t>
      </w:r>
      <w:proofErr w:type="spellEnd"/>
      <w:r w:rsidR="00291B3A" w:rsidRPr="00334814">
        <w:rPr>
          <w:i/>
          <w:iCs/>
          <w:lang w:val="it-IT" w:eastAsia="it-IT"/>
        </w:rPr>
        <w:t xml:space="preserve"> </w:t>
      </w:r>
      <w:proofErr w:type="spellStart"/>
      <w:r w:rsidR="00291B3A" w:rsidRPr="00334814">
        <w:rPr>
          <w:i/>
          <w:iCs/>
          <w:lang w:val="it-IT" w:eastAsia="it-IT"/>
        </w:rPr>
        <w:t>consummatur</w:t>
      </w:r>
      <w:proofErr w:type="spellEnd"/>
      <w:r w:rsidR="00291B3A" w:rsidRPr="00334814">
        <w:rPr>
          <w:rStyle w:val="Refdenotaalpie"/>
          <w:sz w:val="24"/>
          <w:szCs w:val="24"/>
          <w:lang w:eastAsia="it-IT"/>
        </w:rPr>
        <w:footnoteReference w:id="115"/>
      </w:r>
      <w:r w:rsidR="00291B3A" w:rsidRPr="00334814">
        <w:rPr>
          <w:i/>
          <w:iCs/>
          <w:lang w:val="it-IT" w:eastAsia="it-IT"/>
        </w:rPr>
        <w:t>.</w:t>
      </w:r>
      <w:r w:rsidR="00291B3A" w:rsidRPr="00334814">
        <w:rPr>
          <w:lang w:val="it-IT" w:eastAsia="it-IT"/>
        </w:rPr>
        <w:t xml:space="preserve"> </w:t>
      </w:r>
    </w:p>
    <w:p w:rsidR="00374034" w:rsidRPr="00AE211C" w:rsidRDefault="00DD35A9" w:rsidP="00AE211C">
      <w:pPr>
        <w:autoSpaceDE/>
        <w:autoSpaceDN/>
        <w:adjustRightInd/>
        <w:ind w:firstLine="284"/>
        <w:jc w:val="both"/>
        <w:rPr>
          <w:lang w:val="it-IT" w:eastAsia="it-IT"/>
        </w:rPr>
      </w:pP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más</w:t>
      </w:r>
      <w:proofErr w:type="spellEnd"/>
      <w:r w:rsidRPr="00334814">
        <w:rPr>
          <w:lang w:val="it-IT" w:eastAsia="it-IT"/>
        </w:rPr>
        <w:t xml:space="preserve"> </w:t>
      </w:r>
      <w:r w:rsidR="00775DF7">
        <w:rPr>
          <w:lang w:val="it-IT" w:eastAsia="it-IT"/>
        </w:rPr>
        <w:t xml:space="preserve">importante </w:t>
      </w:r>
      <w:proofErr w:type="spellStart"/>
      <w:r w:rsidR="00775DF7">
        <w:rPr>
          <w:lang w:val="it-IT" w:eastAsia="it-IT"/>
        </w:rPr>
        <w:t>decretista</w:t>
      </w:r>
      <w:proofErr w:type="spellEnd"/>
      <w:r w:rsidR="00775DF7">
        <w:rPr>
          <w:lang w:val="it-IT" w:eastAsia="it-IT"/>
        </w:rPr>
        <w:t>,</w:t>
      </w:r>
      <w:r w:rsidRPr="00334814">
        <w:rPr>
          <w:lang w:val="it-IT" w:eastAsia="it-IT"/>
        </w:rPr>
        <w:t xml:space="preserve"> </w:t>
      </w:r>
      <w:proofErr w:type="spellStart"/>
      <w:r w:rsidRPr="00334814">
        <w:rPr>
          <w:lang w:val="it-IT" w:eastAsia="it-IT"/>
        </w:rPr>
        <w:t>Ugucio</w:t>
      </w:r>
      <w:proofErr w:type="spellEnd"/>
      <w:r w:rsidRPr="00334814">
        <w:rPr>
          <w:lang w:val="it-IT" w:eastAsia="it-IT"/>
        </w:rPr>
        <w:t xml:space="preserve"> de Pisa </w:t>
      </w:r>
      <w:r w:rsidR="00A1532D">
        <w:rPr>
          <w:lang w:val="it-IT" w:eastAsia="it-IT"/>
        </w:rPr>
        <w:t>(† 1210)</w:t>
      </w:r>
      <w:r w:rsidR="00291B3A" w:rsidRPr="00334814">
        <w:rPr>
          <w:lang w:val="it-IT" w:eastAsia="it-IT"/>
        </w:rPr>
        <w:t xml:space="preserve">, </w:t>
      </w:r>
      <w:proofErr w:type="spellStart"/>
      <w:r w:rsidRPr="00334814">
        <w:rPr>
          <w:lang w:val="it-IT" w:eastAsia="it-IT"/>
        </w:rPr>
        <w:t>enseña</w:t>
      </w:r>
      <w:proofErr w:type="spellEnd"/>
      <w:r w:rsidRPr="00334814">
        <w:rPr>
          <w:lang w:val="it-IT" w:eastAsia="it-IT"/>
        </w:rPr>
        <w:t xml:space="preserve"> en </w:t>
      </w:r>
      <w:proofErr w:type="spellStart"/>
      <w:r w:rsidRPr="00334814">
        <w:rPr>
          <w:lang w:val="it-IT" w:eastAsia="it-IT"/>
        </w:rPr>
        <w:t>Boloña</w:t>
      </w:r>
      <w:proofErr w:type="spellEnd"/>
      <w:r w:rsidRPr="00334814">
        <w:rPr>
          <w:lang w:val="it-IT" w:eastAsia="it-IT"/>
        </w:rPr>
        <w:t xml:space="preserve"> a </w:t>
      </w:r>
      <w:proofErr w:type="spellStart"/>
      <w:r w:rsidRPr="00334814">
        <w:rPr>
          <w:lang w:val="it-IT" w:eastAsia="it-IT"/>
        </w:rPr>
        <w:t>finales</w:t>
      </w:r>
      <w:proofErr w:type="spellEnd"/>
      <w:r w:rsidRPr="00334814">
        <w:rPr>
          <w:lang w:val="it-IT" w:eastAsia="it-IT"/>
        </w:rPr>
        <w:t xml:space="preserve"> del siglo XII. En su grandiosa</w:t>
      </w:r>
      <w:r w:rsidR="00291B3A" w:rsidRPr="00334814">
        <w:rPr>
          <w:lang w:val="it-IT" w:eastAsia="it-IT"/>
        </w:rPr>
        <w:t xml:space="preserve"> </w:t>
      </w:r>
      <w:r w:rsidR="00291B3A" w:rsidRPr="00334814">
        <w:rPr>
          <w:i/>
          <w:iCs/>
          <w:lang w:val="it-IT" w:eastAsia="it-IT"/>
        </w:rPr>
        <w:t xml:space="preserve">Summa </w:t>
      </w:r>
      <w:proofErr w:type="spellStart"/>
      <w:r w:rsidR="00291B3A" w:rsidRPr="00334814">
        <w:rPr>
          <w:i/>
          <w:iCs/>
          <w:lang w:val="it-IT" w:eastAsia="it-IT"/>
        </w:rPr>
        <w:t>Decretorum</w:t>
      </w:r>
      <w:proofErr w:type="spellEnd"/>
      <w:r w:rsidR="00FE470C">
        <w:rPr>
          <w:lang w:val="it-IT" w:eastAsia="it-IT"/>
        </w:rPr>
        <w:t xml:space="preserve"> </w:t>
      </w:r>
      <w:proofErr w:type="spellStart"/>
      <w:r w:rsidRPr="00334814">
        <w:rPr>
          <w:lang w:val="it-IT" w:eastAsia="it-IT"/>
        </w:rPr>
        <w:t>diseña</w:t>
      </w:r>
      <w:proofErr w:type="spellEnd"/>
      <w:r w:rsidRPr="00334814">
        <w:rPr>
          <w:lang w:val="it-IT" w:eastAsia="it-IT"/>
        </w:rPr>
        <w:t xml:space="preserve"> una </w:t>
      </w:r>
      <w:proofErr w:type="spellStart"/>
      <w:r w:rsidRPr="00334814">
        <w:rPr>
          <w:lang w:val="it-IT" w:eastAsia="it-IT"/>
        </w:rPr>
        <w:t>mística</w:t>
      </w:r>
      <w:proofErr w:type="spellEnd"/>
      <w:r w:rsidRPr="00334814">
        <w:rPr>
          <w:lang w:val="it-IT" w:eastAsia="it-IT"/>
        </w:rPr>
        <w:t xml:space="preserve"> de la </w:t>
      </w:r>
      <w:proofErr w:type="spellStart"/>
      <w:r w:rsidRPr="00334814">
        <w:rPr>
          <w:lang w:val="it-IT" w:eastAsia="it-IT"/>
        </w:rPr>
        <w:t>elección</w:t>
      </w:r>
      <w:proofErr w:type="spellEnd"/>
      <w:r w:rsidRPr="00334814">
        <w:rPr>
          <w:lang w:val="it-IT" w:eastAsia="it-IT"/>
        </w:rPr>
        <w:t xml:space="preserve"> </w:t>
      </w:r>
      <w:proofErr w:type="spellStart"/>
      <w:r w:rsidRPr="00334814">
        <w:rPr>
          <w:lang w:val="it-IT" w:eastAsia="it-IT"/>
        </w:rPr>
        <w:t>epispopal</w:t>
      </w:r>
      <w:proofErr w:type="spellEnd"/>
      <w:r w:rsidRPr="00334814">
        <w:rPr>
          <w:lang w:val="it-IT" w:eastAsia="it-IT"/>
        </w:rPr>
        <w:t xml:space="preserve"> en base a la </w:t>
      </w:r>
      <w:proofErr w:type="spellStart"/>
      <w:r w:rsidRPr="00334814">
        <w:rPr>
          <w:lang w:val="it-IT" w:eastAsia="it-IT"/>
        </w:rPr>
        <w:t>teoría</w:t>
      </w:r>
      <w:proofErr w:type="spellEnd"/>
      <w:r w:rsidRPr="00334814">
        <w:rPr>
          <w:lang w:val="it-IT" w:eastAsia="it-IT"/>
        </w:rPr>
        <w:t xml:space="preserve"> </w:t>
      </w:r>
      <w:proofErr w:type="spellStart"/>
      <w:r w:rsidRPr="00334814">
        <w:rPr>
          <w:lang w:val="it-IT" w:eastAsia="it-IT"/>
        </w:rPr>
        <w:t>co</w:t>
      </w:r>
      <w:r w:rsidR="00FE470C">
        <w:rPr>
          <w:lang w:val="it-IT" w:eastAsia="it-IT"/>
        </w:rPr>
        <w:t>nsensual</w:t>
      </w:r>
      <w:proofErr w:type="spellEnd"/>
      <w:r w:rsidR="00FE470C">
        <w:rPr>
          <w:lang w:val="it-IT" w:eastAsia="it-IT"/>
        </w:rPr>
        <w:t xml:space="preserve"> del matrimonio </w:t>
      </w:r>
      <w:proofErr w:type="spellStart"/>
      <w:r w:rsidR="00FE470C">
        <w:rPr>
          <w:lang w:val="it-IT" w:eastAsia="it-IT"/>
        </w:rPr>
        <w:t>carnal</w:t>
      </w:r>
      <w:proofErr w:type="spellEnd"/>
      <w:r w:rsidR="00FE470C">
        <w:rPr>
          <w:lang w:val="it-IT" w:eastAsia="it-IT"/>
        </w:rPr>
        <w:t xml:space="preserve">. </w:t>
      </w:r>
      <w:proofErr w:type="spellStart"/>
      <w:r w:rsidR="00FE470C">
        <w:rPr>
          <w:lang w:val="it-IT" w:eastAsia="it-IT"/>
        </w:rPr>
        <w:t>Todo</w:t>
      </w:r>
      <w:proofErr w:type="spellEnd"/>
      <w:r w:rsidR="00FE470C">
        <w:rPr>
          <w:lang w:val="it-IT" w:eastAsia="it-IT"/>
        </w:rPr>
        <w:t xml:space="preserve"> gira </w:t>
      </w:r>
      <w:proofErr w:type="spellStart"/>
      <w:r w:rsidR="00FE470C">
        <w:rPr>
          <w:lang w:val="it-IT" w:eastAsia="it-IT"/>
        </w:rPr>
        <w:t>entorno</w:t>
      </w:r>
      <w:proofErr w:type="spellEnd"/>
      <w:r w:rsidR="00FE470C">
        <w:rPr>
          <w:lang w:val="it-IT" w:eastAsia="it-IT"/>
        </w:rPr>
        <w:t xml:space="preserve"> al </w:t>
      </w:r>
      <w:proofErr w:type="spellStart"/>
      <w:r w:rsidRPr="00334814">
        <w:rPr>
          <w:lang w:val="it-IT" w:eastAsia="it-IT"/>
        </w:rPr>
        <w:t>desarro</w:t>
      </w:r>
      <w:r w:rsidR="00FE470C">
        <w:rPr>
          <w:lang w:val="it-IT" w:eastAsia="it-IT"/>
        </w:rPr>
        <w:t>llo</w:t>
      </w:r>
      <w:proofErr w:type="spellEnd"/>
      <w:r w:rsidR="00FE470C">
        <w:rPr>
          <w:lang w:val="it-IT" w:eastAsia="it-IT"/>
        </w:rPr>
        <w:t xml:space="preserve"> del </w:t>
      </w:r>
      <w:proofErr w:type="spellStart"/>
      <w:r w:rsidR="00FE470C">
        <w:rPr>
          <w:lang w:val="it-IT" w:eastAsia="it-IT"/>
        </w:rPr>
        <w:t>procedimiento</w:t>
      </w:r>
      <w:proofErr w:type="spellEnd"/>
      <w:r w:rsidR="00FE470C">
        <w:rPr>
          <w:lang w:val="it-IT" w:eastAsia="it-IT"/>
        </w:rPr>
        <w:t xml:space="preserve"> </w:t>
      </w:r>
      <w:proofErr w:type="spellStart"/>
      <w:r w:rsidR="00FE470C">
        <w:rPr>
          <w:lang w:val="it-IT" w:eastAsia="it-IT"/>
        </w:rPr>
        <w:t>electivo</w:t>
      </w:r>
      <w:proofErr w:type="spellEnd"/>
      <w:r w:rsidR="0060635E">
        <w:rPr>
          <w:lang w:val="it-IT" w:eastAsia="it-IT"/>
        </w:rPr>
        <w:t>,</w:t>
      </w:r>
      <w:r w:rsidR="00FE470C">
        <w:rPr>
          <w:lang w:val="it-IT" w:eastAsia="it-IT"/>
        </w:rPr>
        <w:t xml:space="preserve"> </w:t>
      </w:r>
      <w:proofErr w:type="spellStart"/>
      <w:r w:rsidR="00FE470C">
        <w:rPr>
          <w:lang w:val="it-IT" w:eastAsia="it-IT"/>
        </w:rPr>
        <w:t>que</w:t>
      </w:r>
      <w:proofErr w:type="spellEnd"/>
      <w:r w:rsidR="00FE470C">
        <w:rPr>
          <w:lang w:val="it-IT" w:eastAsia="it-IT"/>
        </w:rPr>
        <w:t xml:space="preserve"> se da </w:t>
      </w:r>
      <w:r w:rsidRPr="00334814">
        <w:rPr>
          <w:lang w:val="it-IT" w:eastAsia="it-IT"/>
        </w:rPr>
        <w:t xml:space="preserve">en </w:t>
      </w:r>
      <w:proofErr w:type="spellStart"/>
      <w:r w:rsidRPr="00334814">
        <w:rPr>
          <w:lang w:val="it-IT" w:eastAsia="it-IT"/>
        </w:rPr>
        <w:t>dos</w:t>
      </w:r>
      <w:proofErr w:type="spellEnd"/>
      <w:r w:rsidRPr="00334814">
        <w:rPr>
          <w:lang w:val="it-IT" w:eastAsia="it-IT"/>
        </w:rPr>
        <w:t xml:space="preserve"> </w:t>
      </w:r>
      <w:proofErr w:type="spellStart"/>
      <w:r w:rsidRPr="00334814">
        <w:rPr>
          <w:lang w:val="it-IT" w:eastAsia="it-IT"/>
        </w:rPr>
        <w:t>momentos</w:t>
      </w:r>
      <w:proofErr w:type="spellEnd"/>
      <w:r w:rsidRPr="00334814">
        <w:rPr>
          <w:lang w:val="it-IT" w:eastAsia="it-IT"/>
        </w:rPr>
        <w:t xml:space="preserve"> </w:t>
      </w:r>
      <w:proofErr w:type="spellStart"/>
      <w:r w:rsidRPr="00334814">
        <w:rPr>
          <w:lang w:val="it-IT" w:eastAsia="it-IT"/>
        </w:rPr>
        <w:t>e</w:t>
      </w:r>
      <w:r w:rsidR="0060635E">
        <w:rPr>
          <w:lang w:val="it-IT" w:eastAsia="it-IT"/>
        </w:rPr>
        <w:t>senciales</w:t>
      </w:r>
      <w:proofErr w:type="spellEnd"/>
      <w:r w:rsidR="0060635E">
        <w:rPr>
          <w:lang w:val="it-IT" w:eastAsia="it-IT"/>
        </w:rPr>
        <w:t xml:space="preserve">: </w:t>
      </w:r>
      <w:r w:rsidR="00287EF7" w:rsidRPr="00334814">
        <w:rPr>
          <w:lang w:val="it-IT" w:eastAsia="it-IT"/>
        </w:rPr>
        <w:t xml:space="preserve">la </w:t>
      </w:r>
      <w:proofErr w:type="spellStart"/>
      <w:r w:rsidR="00287EF7" w:rsidRPr="00334814">
        <w:rPr>
          <w:i/>
          <w:lang w:val="it-IT" w:eastAsia="it-IT"/>
        </w:rPr>
        <w:t>nominación</w:t>
      </w:r>
      <w:proofErr w:type="spellEnd"/>
      <w:r w:rsidR="0060635E">
        <w:rPr>
          <w:lang w:val="it-IT" w:eastAsia="it-IT"/>
        </w:rPr>
        <w:t xml:space="preserve"> </w:t>
      </w:r>
      <w:proofErr w:type="spellStart"/>
      <w:r w:rsidR="0060635E">
        <w:rPr>
          <w:lang w:val="it-IT" w:eastAsia="it-IT"/>
        </w:rPr>
        <w:t>activa</w:t>
      </w:r>
      <w:proofErr w:type="spellEnd"/>
      <w:r w:rsidR="0060635E">
        <w:rPr>
          <w:lang w:val="it-IT" w:eastAsia="it-IT"/>
        </w:rPr>
        <w:t xml:space="preserve">, es </w:t>
      </w:r>
      <w:proofErr w:type="spellStart"/>
      <w:r w:rsidR="0060635E">
        <w:rPr>
          <w:lang w:val="it-IT" w:eastAsia="it-IT"/>
        </w:rPr>
        <w:t>decir</w:t>
      </w:r>
      <w:proofErr w:type="spellEnd"/>
      <w:r w:rsidR="0060635E">
        <w:rPr>
          <w:lang w:val="it-IT" w:eastAsia="it-IT"/>
        </w:rPr>
        <w:t xml:space="preserve">, </w:t>
      </w:r>
      <w:proofErr w:type="spellStart"/>
      <w:r w:rsidR="0060635E">
        <w:rPr>
          <w:lang w:val="it-IT" w:eastAsia="it-IT"/>
        </w:rPr>
        <w:t>e</w:t>
      </w:r>
      <w:r w:rsidR="00287EF7" w:rsidRPr="00334814">
        <w:rPr>
          <w:lang w:val="it-IT" w:eastAsia="it-IT"/>
        </w:rPr>
        <w:t>l</w:t>
      </w:r>
      <w:proofErr w:type="spellEnd"/>
      <w:r w:rsidR="00287EF7" w:rsidRPr="00334814">
        <w:rPr>
          <w:lang w:val="it-IT" w:eastAsia="it-IT"/>
        </w:rPr>
        <w:t xml:space="preserve"> </w:t>
      </w:r>
      <w:proofErr w:type="spellStart"/>
      <w:r w:rsidR="00287EF7" w:rsidRPr="00334814">
        <w:rPr>
          <w:lang w:val="it-IT" w:eastAsia="it-IT"/>
        </w:rPr>
        <w:t>simple</w:t>
      </w:r>
      <w:proofErr w:type="spellEnd"/>
      <w:r w:rsidR="00287EF7" w:rsidRPr="00334814">
        <w:rPr>
          <w:lang w:val="it-IT" w:eastAsia="it-IT"/>
        </w:rPr>
        <w:t xml:space="preserve"> </w:t>
      </w:r>
      <w:proofErr w:type="spellStart"/>
      <w:r w:rsidR="00287EF7" w:rsidRPr="00334814">
        <w:rPr>
          <w:lang w:val="it-IT" w:eastAsia="it-IT"/>
        </w:rPr>
        <w:t>acto</w:t>
      </w:r>
      <w:proofErr w:type="spellEnd"/>
      <w:r w:rsidR="00287EF7" w:rsidRPr="00334814">
        <w:rPr>
          <w:lang w:val="it-IT" w:eastAsia="it-IT"/>
        </w:rPr>
        <w:t xml:space="preserve"> de </w:t>
      </w:r>
      <w:proofErr w:type="spellStart"/>
      <w:r w:rsidR="00287EF7" w:rsidRPr="00334814">
        <w:rPr>
          <w:lang w:val="it-IT" w:eastAsia="it-IT"/>
        </w:rPr>
        <w:t>elección</w:t>
      </w:r>
      <w:proofErr w:type="spellEnd"/>
      <w:r w:rsidR="00287EF7" w:rsidRPr="00334814">
        <w:rPr>
          <w:lang w:val="it-IT" w:eastAsia="it-IT"/>
        </w:rPr>
        <w:t xml:space="preserve"> po</w:t>
      </w:r>
      <w:r w:rsidR="0060635E">
        <w:rPr>
          <w:lang w:val="it-IT" w:eastAsia="it-IT"/>
        </w:rPr>
        <w:t xml:space="preserve">r parte de </w:t>
      </w:r>
      <w:proofErr w:type="spellStart"/>
      <w:r w:rsidR="0060635E">
        <w:rPr>
          <w:lang w:val="it-IT" w:eastAsia="it-IT"/>
        </w:rPr>
        <w:t>los</w:t>
      </w:r>
      <w:proofErr w:type="spellEnd"/>
      <w:r w:rsidR="0060635E">
        <w:rPr>
          <w:lang w:val="it-IT" w:eastAsia="it-IT"/>
        </w:rPr>
        <w:t xml:space="preserve"> </w:t>
      </w:r>
      <w:proofErr w:type="spellStart"/>
      <w:r w:rsidR="0060635E">
        <w:rPr>
          <w:lang w:val="it-IT" w:eastAsia="it-IT"/>
        </w:rPr>
        <w:t>electores</w:t>
      </w:r>
      <w:proofErr w:type="spellEnd"/>
      <w:r w:rsidR="0060635E">
        <w:rPr>
          <w:lang w:val="it-IT" w:eastAsia="it-IT"/>
        </w:rPr>
        <w:t>; y la</w:t>
      </w:r>
      <w:r w:rsidR="00287EF7" w:rsidRPr="00334814">
        <w:rPr>
          <w:lang w:val="it-IT" w:eastAsia="it-IT"/>
        </w:rPr>
        <w:t xml:space="preserve"> </w:t>
      </w:r>
      <w:proofErr w:type="spellStart"/>
      <w:r w:rsidR="00287EF7" w:rsidRPr="00334814">
        <w:rPr>
          <w:i/>
          <w:lang w:val="it-IT" w:eastAsia="it-IT"/>
        </w:rPr>
        <w:t>nominación</w:t>
      </w:r>
      <w:proofErr w:type="spellEnd"/>
      <w:r w:rsidR="00287EF7" w:rsidRPr="00334814">
        <w:rPr>
          <w:lang w:val="it-IT" w:eastAsia="it-IT"/>
        </w:rPr>
        <w:t xml:space="preserve"> </w:t>
      </w:r>
      <w:proofErr w:type="spellStart"/>
      <w:r w:rsidR="00287EF7" w:rsidRPr="00334814">
        <w:rPr>
          <w:lang w:val="it-IT" w:eastAsia="it-IT"/>
        </w:rPr>
        <w:t>pasiva</w:t>
      </w:r>
      <w:proofErr w:type="spellEnd"/>
      <w:r w:rsidR="00287EF7" w:rsidRPr="00334814">
        <w:rPr>
          <w:lang w:val="it-IT" w:eastAsia="it-IT"/>
        </w:rPr>
        <w:t xml:space="preserve">, es </w:t>
      </w:r>
      <w:proofErr w:type="spellStart"/>
      <w:r w:rsidR="00287EF7" w:rsidRPr="00334814">
        <w:rPr>
          <w:lang w:val="it-IT" w:eastAsia="it-IT"/>
        </w:rPr>
        <w:t>decir</w:t>
      </w:r>
      <w:proofErr w:type="spellEnd"/>
      <w:r w:rsidR="00291B3A" w:rsidRPr="00334814">
        <w:rPr>
          <w:lang w:val="it-IT" w:eastAsia="it-IT"/>
        </w:rPr>
        <w:t xml:space="preserve">, </w:t>
      </w:r>
      <w:proofErr w:type="spellStart"/>
      <w:r w:rsidR="0060635E">
        <w:rPr>
          <w:lang w:val="it-IT" w:eastAsia="it-IT"/>
        </w:rPr>
        <w:t>e</w:t>
      </w:r>
      <w:r w:rsidR="00287EF7" w:rsidRPr="00334814">
        <w:rPr>
          <w:lang w:val="it-IT" w:eastAsia="it-IT"/>
        </w:rPr>
        <w:t>l</w:t>
      </w:r>
      <w:proofErr w:type="spellEnd"/>
      <w:r w:rsidR="00287EF7" w:rsidRPr="00334814">
        <w:rPr>
          <w:lang w:val="it-IT" w:eastAsia="it-IT"/>
        </w:rPr>
        <w:t xml:space="preserve"> consenso del </w:t>
      </w:r>
      <w:proofErr w:type="spellStart"/>
      <w:r w:rsidR="00287EF7" w:rsidRPr="00334814">
        <w:rPr>
          <w:lang w:val="it-IT" w:eastAsia="it-IT"/>
        </w:rPr>
        <w:t>elegido</w:t>
      </w:r>
      <w:proofErr w:type="spellEnd"/>
      <w:r w:rsidR="00287EF7" w:rsidRPr="00334814">
        <w:rPr>
          <w:lang w:val="it-IT" w:eastAsia="it-IT"/>
        </w:rPr>
        <w:t xml:space="preserve">. </w:t>
      </w:r>
      <w:proofErr w:type="spellStart"/>
      <w:r w:rsidR="00287EF7" w:rsidRPr="00334814">
        <w:rPr>
          <w:lang w:val="it-IT" w:eastAsia="it-IT"/>
        </w:rPr>
        <w:t>El</w:t>
      </w:r>
      <w:proofErr w:type="spellEnd"/>
      <w:r w:rsidR="00287EF7" w:rsidRPr="00334814">
        <w:rPr>
          <w:lang w:val="it-IT" w:eastAsia="it-IT"/>
        </w:rPr>
        <w:t xml:space="preserve"> autor, </w:t>
      </w:r>
      <w:proofErr w:type="spellStart"/>
      <w:r w:rsidR="00287EF7" w:rsidRPr="00334814">
        <w:rPr>
          <w:lang w:val="it-IT" w:eastAsia="it-IT"/>
        </w:rPr>
        <w:t>familiarizado</w:t>
      </w:r>
      <w:proofErr w:type="spellEnd"/>
      <w:r w:rsidR="00287EF7" w:rsidRPr="00334814">
        <w:rPr>
          <w:lang w:val="it-IT" w:eastAsia="it-IT"/>
        </w:rPr>
        <w:t xml:space="preserve"> con </w:t>
      </w:r>
      <w:proofErr w:type="spellStart"/>
      <w:r w:rsidR="00287EF7" w:rsidRPr="00334814">
        <w:rPr>
          <w:lang w:val="it-IT" w:eastAsia="it-IT"/>
        </w:rPr>
        <w:t>el</w:t>
      </w:r>
      <w:proofErr w:type="spellEnd"/>
      <w:r w:rsidR="00287EF7" w:rsidRPr="00334814">
        <w:rPr>
          <w:lang w:val="it-IT" w:eastAsia="it-IT"/>
        </w:rPr>
        <w:t xml:space="preserve"> principio romano-</w:t>
      </w:r>
      <w:proofErr w:type="spellStart"/>
      <w:r w:rsidR="00287EF7" w:rsidRPr="00334814">
        <w:rPr>
          <w:lang w:val="it-IT" w:eastAsia="it-IT"/>
        </w:rPr>
        <w:t>canónico</w:t>
      </w:r>
      <w:proofErr w:type="spellEnd"/>
      <w:r w:rsidR="00287EF7" w:rsidRPr="00334814">
        <w:rPr>
          <w:lang w:val="it-IT" w:eastAsia="it-IT"/>
        </w:rPr>
        <w:t xml:space="preserve"> por </w:t>
      </w:r>
      <w:proofErr w:type="spellStart"/>
      <w:r w:rsidR="00287EF7" w:rsidRPr="00334814">
        <w:rPr>
          <w:lang w:val="it-IT" w:eastAsia="it-IT"/>
        </w:rPr>
        <w:t>el</w:t>
      </w:r>
      <w:proofErr w:type="spellEnd"/>
      <w:r w:rsidR="00287EF7" w:rsidRPr="00334814">
        <w:rPr>
          <w:lang w:val="it-IT" w:eastAsia="it-IT"/>
        </w:rPr>
        <w:t xml:space="preserve"> </w:t>
      </w:r>
      <w:proofErr w:type="spellStart"/>
      <w:r w:rsidR="00287EF7" w:rsidRPr="00334814">
        <w:rPr>
          <w:lang w:val="it-IT" w:eastAsia="it-IT"/>
        </w:rPr>
        <w:t>cua</w:t>
      </w:r>
      <w:r w:rsidR="00775DF7">
        <w:rPr>
          <w:lang w:val="it-IT" w:eastAsia="it-IT"/>
        </w:rPr>
        <w:t>l</w:t>
      </w:r>
      <w:proofErr w:type="spellEnd"/>
      <w:r w:rsidR="00775DF7">
        <w:rPr>
          <w:lang w:val="it-IT" w:eastAsia="it-IT"/>
        </w:rPr>
        <w:t xml:space="preserve"> </w:t>
      </w:r>
      <w:proofErr w:type="spellStart"/>
      <w:r w:rsidR="00775DF7">
        <w:rPr>
          <w:lang w:val="it-IT" w:eastAsia="it-IT"/>
        </w:rPr>
        <w:t>el</w:t>
      </w:r>
      <w:proofErr w:type="spellEnd"/>
      <w:r w:rsidR="00775DF7">
        <w:rPr>
          <w:lang w:val="it-IT" w:eastAsia="it-IT"/>
        </w:rPr>
        <w:t xml:space="preserve"> matrimonio se </w:t>
      </w:r>
      <w:proofErr w:type="spellStart"/>
      <w:r w:rsidR="00775DF7">
        <w:rPr>
          <w:lang w:val="it-IT" w:eastAsia="it-IT"/>
        </w:rPr>
        <w:t>realiza</w:t>
      </w:r>
      <w:proofErr w:type="spellEnd"/>
      <w:r w:rsidR="00287EF7" w:rsidRPr="00334814">
        <w:rPr>
          <w:lang w:val="it-IT" w:eastAsia="it-IT"/>
        </w:rPr>
        <w:t xml:space="preserve"> por </w:t>
      </w:r>
      <w:proofErr w:type="spellStart"/>
      <w:r w:rsidR="00287EF7" w:rsidRPr="00334814">
        <w:rPr>
          <w:lang w:val="it-IT" w:eastAsia="it-IT"/>
        </w:rPr>
        <w:t>el</w:t>
      </w:r>
      <w:proofErr w:type="spellEnd"/>
      <w:r w:rsidR="00287EF7" w:rsidRPr="00334814">
        <w:rPr>
          <w:lang w:val="it-IT" w:eastAsia="it-IT"/>
        </w:rPr>
        <w:t xml:space="preserve"> consenso y no por</w:t>
      </w:r>
      <w:r w:rsidR="00FE470C">
        <w:rPr>
          <w:lang w:val="it-IT" w:eastAsia="it-IT"/>
        </w:rPr>
        <w:t xml:space="preserve"> </w:t>
      </w:r>
      <w:proofErr w:type="spellStart"/>
      <w:r w:rsidR="00FE470C">
        <w:rPr>
          <w:lang w:val="it-IT" w:eastAsia="it-IT"/>
        </w:rPr>
        <w:t>el</w:t>
      </w:r>
      <w:proofErr w:type="spellEnd"/>
      <w:r w:rsidR="00FE470C">
        <w:rPr>
          <w:lang w:val="it-IT" w:eastAsia="it-IT"/>
        </w:rPr>
        <w:t xml:space="preserve"> intercambio </w:t>
      </w:r>
      <w:proofErr w:type="spellStart"/>
      <w:r w:rsidR="00FE470C">
        <w:rPr>
          <w:lang w:val="it-IT" w:eastAsia="it-IT"/>
        </w:rPr>
        <w:t>sexual</w:t>
      </w:r>
      <w:proofErr w:type="spellEnd"/>
      <w:r w:rsidR="00FE470C">
        <w:rPr>
          <w:lang w:val="it-IT" w:eastAsia="it-IT"/>
        </w:rPr>
        <w:t xml:space="preserve">, </w:t>
      </w:r>
      <w:proofErr w:type="spellStart"/>
      <w:r w:rsidR="00FE470C">
        <w:rPr>
          <w:lang w:val="it-IT" w:eastAsia="it-IT"/>
        </w:rPr>
        <w:t>subraya</w:t>
      </w:r>
      <w:proofErr w:type="spellEnd"/>
      <w:r w:rsidR="00287EF7" w:rsidRPr="00334814">
        <w:rPr>
          <w:lang w:val="it-IT" w:eastAsia="it-IT"/>
        </w:rPr>
        <w:t xml:space="preserve"> </w:t>
      </w:r>
      <w:proofErr w:type="spellStart"/>
      <w:r w:rsidR="00287EF7" w:rsidRPr="00334814">
        <w:rPr>
          <w:lang w:val="it-IT" w:eastAsia="it-IT"/>
        </w:rPr>
        <w:t>que</w:t>
      </w:r>
      <w:proofErr w:type="spellEnd"/>
      <w:r w:rsidR="00287EF7" w:rsidRPr="00334814">
        <w:rPr>
          <w:lang w:val="it-IT" w:eastAsia="it-IT"/>
        </w:rPr>
        <w:t xml:space="preserve"> en </w:t>
      </w:r>
      <w:proofErr w:type="spellStart"/>
      <w:r w:rsidR="00287EF7" w:rsidRPr="00334814">
        <w:rPr>
          <w:lang w:val="it-IT" w:eastAsia="it-IT"/>
        </w:rPr>
        <w:t>el</w:t>
      </w:r>
      <w:proofErr w:type="spellEnd"/>
      <w:r w:rsidR="00287EF7" w:rsidRPr="00334814">
        <w:rPr>
          <w:lang w:val="it-IT" w:eastAsia="it-IT"/>
        </w:rPr>
        <w:t xml:space="preserve"> </w:t>
      </w:r>
      <w:proofErr w:type="spellStart"/>
      <w:r w:rsidR="00291B3A" w:rsidRPr="00334814">
        <w:rPr>
          <w:i/>
          <w:iCs/>
          <w:lang w:val="it-IT" w:eastAsia="it-IT"/>
        </w:rPr>
        <w:t>mutuus</w:t>
      </w:r>
      <w:proofErr w:type="spellEnd"/>
      <w:r w:rsidR="00291B3A" w:rsidRPr="00334814">
        <w:rPr>
          <w:i/>
          <w:iCs/>
          <w:lang w:val="it-IT" w:eastAsia="it-IT"/>
        </w:rPr>
        <w:t xml:space="preserve"> </w:t>
      </w:r>
      <w:proofErr w:type="spellStart"/>
      <w:r w:rsidR="00291B3A" w:rsidRPr="00334814">
        <w:rPr>
          <w:i/>
          <w:iCs/>
          <w:lang w:val="it-IT" w:eastAsia="it-IT"/>
        </w:rPr>
        <w:t>consensus</w:t>
      </w:r>
      <w:proofErr w:type="spellEnd"/>
      <w:r w:rsidR="00291B3A" w:rsidRPr="00334814">
        <w:rPr>
          <w:lang w:val="it-IT" w:eastAsia="it-IT"/>
        </w:rPr>
        <w:t xml:space="preserve"> </w:t>
      </w:r>
      <w:r w:rsidR="00287EF7" w:rsidRPr="00334814">
        <w:rPr>
          <w:lang w:val="it-IT" w:eastAsia="it-IT"/>
        </w:rPr>
        <w:t xml:space="preserve">se contrata </w:t>
      </w:r>
      <w:proofErr w:type="spellStart"/>
      <w:r w:rsidR="00287EF7" w:rsidRPr="00334814">
        <w:rPr>
          <w:lang w:val="it-IT" w:eastAsia="it-IT"/>
        </w:rPr>
        <w:t>el</w:t>
      </w:r>
      <w:proofErr w:type="spellEnd"/>
      <w:r w:rsidR="00291B3A" w:rsidRPr="00334814">
        <w:rPr>
          <w:lang w:val="it-IT" w:eastAsia="it-IT"/>
        </w:rPr>
        <w:t xml:space="preserve"> </w:t>
      </w:r>
      <w:proofErr w:type="spellStart"/>
      <w:r w:rsidR="0060635E">
        <w:rPr>
          <w:i/>
          <w:iCs/>
          <w:lang w:val="it-IT" w:eastAsia="it-IT"/>
        </w:rPr>
        <w:t>vinculum</w:t>
      </w:r>
      <w:proofErr w:type="spellEnd"/>
      <w:r w:rsidR="00291B3A" w:rsidRPr="00334814">
        <w:rPr>
          <w:i/>
          <w:iCs/>
          <w:lang w:val="it-IT" w:eastAsia="it-IT"/>
        </w:rPr>
        <w:t xml:space="preserve"> spirituale</w:t>
      </w:r>
      <w:r w:rsidR="00AE211C">
        <w:rPr>
          <w:lang w:val="it-IT" w:eastAsia="it-IT"/>
        </w:rPr>
        <w:t>:</w:t>
      </w:r>
    </w:p>
    <w:p w:rsidR="00291B3A" w:rsidRPr="008354C7" w:rsidRDefault="00374034" w:rsidP="00AE211C">
      <w:pPr>
        <w:pStyle w:val="TesiCitacion"/>
        <w:ind w:firstLine="424"/>
        <w:rPr>
          <w:sz w:val="22"/>
          <w:szCs w:val="22"/>
          <w:lang w:val="fr-FR"/>
        </w:rPr>
      </w:pPr>
      <w:r w:rsidRPr="00B711C0">
        <w:rPr>
          <w:sz w:val="22"/>
          <w:szCs w:val="22"/>
          <w:lang w:eastAsia="it-IT"/>
        </w:rPr>
        <w:t>«</w:t>
      </w:r>
      <w:r w:rsidR="00291B3A" w:rsidRPr="008354C7">
        <w:rPr>
          <w:sz w:val="22"/>
          <w:szCs w:val="22"/>
          <w:lang w:val="fr-FR"/>
        </w:rPr>
        <w:t xml:space="preserve">Item </w:t>
      </w:r>
      <w:proofErr w:type="spellStart"/>
      <w:r w:rsidR="00291B3A" w:rsidRPr="008354C7">
        <w:rPr>
          <w:sz w:val="22"/>
          <w:szCs w:val="22"/>
          <w:lang w:val="fr-FR"/>
        </w:rPr>
        <w:t>electio</w:t>
      </w:r>
      <w:proofErr w:type="spellEnd"/>
      <w:r w:rsidR="00291B3A" w:rsidRPr="008354C7">
        <w:rPr>
          <w:sz w:val="22"/>
          <w:szCs w:val="22"/>
          <w:lang w:val="fr-FR"/>
        </w:rPr>
        <w:t xml:space="preserve"> </w:t>
      </w:r>
      <w:proofErr w:type="spellStart"/>
      <w:r w:rsidR="00291B3A" w:rsidRPr="008354C7">
        <w:rPr>
          <w:sz w:val="22"/>
          <w:szCs w:val="22"/>
          <w:lang w:val="fr-FR"/>
        </w:rPr>
        <w:t>dicitur</w:t>
      </w:r>
      <w:proofErr w:type="spellEnd"/>
      <w:r w:rsidR="00291B3A" w:rsidRPr="008354C7">
        <w:rPr>
          <w:sz w:val="22"/>
          <w:szCs w:val="22"/>
          <w:lang w:val="fr-FR"/>
        </w:rPr>
        <w:t xml:space="preserve"> </w:t>
      </w:r>
      <w:proofErr w:type="spellStart"/>
      <w:r w:rsidR="00291B3A" w:rsidRPr="008354C7">
        <w:rPr>
          <w:sz w:val="22"/>
          <w:szCs w:val="22"/>
          <w:lang w:val="fr-FR"/>
        </w:rPr>
        <w:t>vinculum</w:t>
      </w:r>
      <w:proofErr w:type="spellEnd"/>
      <w:r w:rsidR="00291B3A" w:rsidRPr="008354C7">
        <w:rPr>
          <w:sz w:val="22"/>
          <w:szCs w:val="22"/>
          <w:lang w:val="fr-FR"/>
        </w:rPr>
        <w:t xml:space="preserve"> quod ex </w:t>
      </w:r>
      <w:proofErr w:type="spellStart"/>
      <w:r w:rsidR="00291B3A" w:rsidRPr="008354C7">
        <w:rPr>
          <w:sz w:val="22"/>
          <w:szCs w:val="22"/>
          <w:lang w:val="fr-FR"/>
        </w:rPr>
        <w:t>mutuo</w:t>
      </w:r>
      <w:proofErr w:type="spellEnd"/>
      <w:r w:rsidR="00291B3A" w:rsidRPr="008354C7">
        <w:rPr>
          <w:sz w:val="22"/>
          <w:szCs w:val="22"/>
          <w:lang w:val="fr-FR"/>
        </w:rPr>
        <w:t xml:space="preserve"> </w:t>
      </w:r>
      <w:proofErr w:type="spellStart"/>
      <w:r w:rsidR="00291B3A" w:rsidRPr="008354C7">
        <w:rPr>
          <w:sz w:val="22"/>
          <w:szCs w:val="22"/>
          <w:lang w:val="fr-FR"/>
        </w:rPr>
        <w:t>consensu</w:t>
      </w:r>
      <w:proofErr w:type="spellEnd"/>
      <w:r w:rsidR="00291B3A" w:rsidRPr="008354C7">
        <w:rPr>
          <w:sz w:val="22"/>
          <w:szCs w:val="22"/>
          <w:lang w:val="fr-FR"/>
        </w:rPr>
        <w:t xml:space="preserve">, </w:t>
      </w:r>
      <w:proofErr w:type="spellStart"/>
      <w:r w:rsidR="00291B3A" w:rsidRPr="008354C7">
        <w:rPr>
          <w:sz w:val="22"/>
          <w:szCs w:val="22"/>
          <w:lang w:val="fr-FR"/>
        </w:rPr>
        <w:t>scilicet</w:t>
      </w:r>
      <w:proofErr w:type="spellEnd"/>
      <w:r w:rsidR="00291B3A" w:rsidRPr="008354C7">
        <w:rPr>
          <w:sz w:val="22"/>
          <w:szCs w:val="22"/>
          <w:lang w:val="fr-FR"/>
        </w:rPr>
        <w:t xml:space="preserve">, </w:t>
      </w:r>
      <w:proofErr w:type="spellStart"/>
      <w:r w:rsidR="00291B3A" w:rsidRPr="008354C7">
        <w:rPr>
          <w:sz w:val="22"/>
          <w:szCs w:val="22"/>
          <w:lang w:val="fr-FR"/>
        </w:rPr>
        <w:t>eligentium</w:t>
      </w:r>
      <w:proofErr w:type="spellEnd"/>
      <w:r w:rsidR="00291B3A" w:rsidRPr="008354C7">
        <w:rPr>
          <w:sz w:val="22"/>
          <w:szCs w:val="22"/>
          <w:lang w:val="fr-FR"/>
        </w:rPr>
        <w:t xml:space="preserve"> et </w:t>
      </w:r>
      <w:proofErr w:type="spellStart"/>
      <w:r w:rsidR="00291B3A" w:rsidRPr="008354C7">
        <w:rPr>
          <w:sz w:val="22"/>
          <w:szCs w:val="22"/>
          <w:lang w:val="fr-FR"/>
        </w:rPr>
        <w:t>electi</w:t>
      </w:r>
      <w:proofErr w:type="spellEnd"/>
      <w:r w:rsidR="00291B3A" w:rsidRPr="008354C7">
        <w:rPr>
          <w:sz w:val="22"/>
          <w:szCs w:val="22"/>
          <w:lang w:val="fr-FR"/>
        </w:rPr>
        <w:t xml:space="preserve">, </w:t>
      </w:r>
      <w:proofErr w:type="spellStart"/>
      <w:r w:rsidR="00291B3A" w:rsidRPr="008354C7">
        <w:rPr>
          <w:sz w:val="22"/>
          <w:szCs w:val="22"/>
          <w:lang w:val="fr-FR"/>
        </w:rPr>
        <w:t>contrahitur</w:t>
      </w:r>
      <w:proofErr w:type="spellEnd"/>
      <w:r w:rsidR="00291B3A" w:rsidRPr="008354C7">
        <w:rPr>
          <w:sz w:val="22"/>
          <w:szCs w:val="22"/>
          <w:lang w:val="fr-FR"/>
        </w:rPr>
        <w:t xml:space="preserve"> inter </w:t>
      </w:r>
      <w:proofErr w:type="spellStart"/>
      <w:r w:rsidR="00291B3A" w:rsidRPr="008354C7">
        <w:rPr>
          <w:sz w:val="22"/>
          <w:szCs w:val="22"/>
          <w:lang w:val="fr-FR"/>
        </w:rPr>
        <w:t>eos</w:t>
      </w:r>
      <w:proofErr w:type="spellEnd"/>
      <w:r w:rsidR="00291B3A" w:rsidRPr="008354C7">
        <w:rPr>
          <w:sz w:val="22"/>
          <w:szCs w:val="22"/>
          <w:lang w:val="fr-FR"/>
        </w:rPr>
        <w:t xml:space="preserve">. Cum </w:t>
      </w:r>
      <w:proofErr w:type="spellStart"/>
      <w:r w:rsidR="00291B3A" w:rsidRPr="008354C7">
        <w:rPr>
          <w:sz w:val="22"/>
          <w:szCs w:val="22"/>
          <w:lang w:val="fr-FR"/>
        </w:rPr>
        <w:t>enim</w:t>
      </w:r>
      <w:proofErr w:type="spellEnd"/>
      <w:r w:rsidR="00291B3A" w:rsidRPr="008354C7">
        <w:rPr>
          <w:sz w:val="22"/>
          <w:szCs w:val="22"/>
          <w:lang w:val="fr-FR"/>
        </w:rPr>
        <w:t xml:space="preserve"> </w:t>
      </w:r>
      <w:proofErr w:type="spellStart"/>
      <w:r w:rsidR="00291B3A" w:rsidRPr="008354C7">
        <w:rPr>
          <w:sz w:val="22"/>
          <w:szCs w:val="22"/>
          <w:lang w:val="fr-FR"/>
        </w:rPr>
        <w:t>isti</w:t>
      </w:r>
      <w:proofErr w:type="spellEnd"/>
      <w:r w:rsidR="00291B3A" w:rsidRPr="008354C7">
        <w:rPr>
          <w:sz w:val="22"/>
          <w:szCs w:val="22"/>
          <w:lang w:val="fr-FR"/>
        </w:rPr>
        <w:t xml:space="preserve"> </w:t>
      </w:r>
      <w:proofErr w:type="spellStart"/>
      <w:r w:rsidR="00291B3A" w:rsidRPr="008354C7">
        <w:rPr>
          <w:sz w:val="22"/>
          <w:szCs w:val="22"/>
          <w:lang w:val="fr-FR"/>
        </w:rPr>
        <w:t>consentiunt</w:t>
      </w:r>
      <w:proofErr w:type="spellEnd"/>
      <w:r w:rsidR="00291B3A" w:rsidRPr="008354C7">
        <w:rPr>
          <w:sz w:val="22"/>
          <w:szCs w:val="22"/>
          <w:lang w:val="fr-FR"/>
        </w:rPr>
        <w:t xml:space="preserve"> in </w:t>
      </w:r>
      <w:proofErr w:type="spellStart"/>
      <w:r w:rsidR="00291B3A" w:rsidRPr="008354C7">
        <w:rPr>
          <w:sz w:val="22"/>
          <w:szCs w:val="22"/>
          <w:lang w:val="fr-FR"/>
        </w:rPr>
        <w:t>illum</w:t>
      </w:r>
      <w:proofErr w:type="spellEnd"/>
      <w:r w:rsidR="00291B3A" w:rsidRPr="008354C7">
        <w:rPr>
          <w:sz w:val="22"/>
          <w:szCs w:val="22"/>
          <w:lang w:val="fr-FR"/>
        </w:rPr>
        <w:t xml:space="preserve"> et </w:t>
      </w:r>
      <w:proofErr w:type="spellStart"/>
      <w:r w:rsidR="00291B3A" w:rsidRPr="008354C7">
        <w:rPr>
          <w:sz w:val="22"/>
          <w:szCs w:val="22"/>
          <w:lang w:val="fr-FR"/>
        </w:rPr>
        <w:t>ille</w:t>
      </w:r>
      <w:proofErr w:type="spellEnd"/>
      <w:r w:rsidR="00291B3A" w:rsidRPr="008354C7">
        <w:rPr>
          <w:sz w:val="22"/>
          <w:szCs w:val="22"/>
          <w:lang w:val="fr-FR"/>
        </w:rPr>
        <w:t xml:space="preserve"> versa vice in </w:t>
      </w:r>
      <w:proofErr w:type="spellStart"/>
      <w:r w:rsidR="00291B3A" w:rsidRPr="008354C7">
        <w:rPr>
          <w:sz w:val="22"/>
          <w:szCs w:val="22"/>
          <w:lang w:val="fr-FR"/>
        </w:rPr>
        <w:t>illos</w:t>
      </w:r>
      <w:proofErr w:type="spellEnd"/>
      <w:r w:rsidR="00291B3A" w:rsidRPr="008354C7">
        <w:rPr>
          <w:sz w:val="22"/>
          <w:szCs w:val="22"/>
          <w:lang w:val="fr-FR"/>
        </w:rPr>
        <w:t xml:space="preserve">, </w:t>
      </w:r>
      <w:proofErr w:type="spellStart"/>
      <w:r w:rsidR="00291B3A" w:rsidRPr="008354C7">
        <w:rPr>
          <w:sz w:val="22"/>
          <w:szCs w:val="22"/>
          <w:lang w:val="fr-FR"/>
        </w:rPr>
        <w:t>contrahitur</w:t>
      </w:r>
      <w:proofErr w:type="spellEnd"/>
      <w:r w:rsidR="00291B3A" w:rsidRPr="008354C7">
        <w:rPr>
          <w:sz w:val="22"/>
          <w:szCs w:val="22"/>
          <w:lang w:val="fr-FR"/>
        </w:rPr>
        <w:t xml:space="preserve"> </w:t>
      </w:r>
      <w:r w:rsidR="00291B3A" w:rsidRPr="008354C7">
        <w:rPr>
          <w:sz w:val="22"/>
          <w:szCs w:val="22"/>
          <w:lang w:val="fr-FR"/>
        </w:rPr>
        <w:lastRenderedPageBreak/>
        <w:t xml:space="preserve">inter </w:t>
      </w:r>
      <w:proofErr w:type="spellStart"/>
      <w:r w:rsidR="00291B3A" w:rsidRPr="008354C7">
        <w:rPr>
          <w:sz w:val="22"/>
          <w:szCs w:val="22"/>
          <w:lang w:val="fr-FR"/>
        </w:rPr>
        <w:t>eos</w:t>
      </w:r>
      <w:proofErr w:type="spellEnd"/>
      <w:r w:rsidR="00291B3A" w:rsidRPr="008354C7">
        <w:rPr>
          <w:sz w:val="22"/>
          <w:szCs w:val="22"/>
          <w:lang w:val="fr-FR"/>
        </w:rPr>
        <w:t xml:space="preserve"> </w:t>
      </w:r>
      <w:proofErr w:type="spellStart"/>
      <w:r w:rsidR="00291B3A" w:rsidRPr="008354C7">
        <w:rPr>
          <w:sz w:val="22"/>
          <w:szCs w:val="22"/>
          <w:lang w:val="fr-FR"/>
        </w:rPr>
        <w:t>vinculum</w:t>
      </w:r>
      <w:proofErr w:type="spellEnd"/>
      <w:r w:rsidR="00291B3A" w:rsidRPr="008354C7">
        <w:rPr>
          <w:sz w:val="22"/>
          <w:szCs w:val="22"/>
          <w:lang w:val="fr-FR"/>
        </w:rPr>
        <w:t xml:space="preserve"> </w:t>
      </w:r>
      <w:proofErr w:type="spellStart"/>
      <w:r w:rsidR="00291B3A" w:rsidRPr="008354C7">
        <w:rPr>
          <w:sz w:val="22"/>
          <w:szCs w:val="22"/>
          <w:lang w:val="fr-FR"/>
        </w:rPr>
        <w:t>spirituale</w:t>
      </w:r>
      <w:proofErr w:type="spellEnd"/>
      <w:r w:rsidR="00291B3A" w:rsidRPr="008354C7">
        <w:rPr>
          <w:sz w:val="22"/>
          <w:szCs w:val="22"/>
          <w:lang w:val="fr-FR"/>
        </w:rPr>
        <w:t xml:space="preserve"> ut </w:t>
      </w:r>
      <w:proofErr w:type="spellStart"/>
      <w:r w:rsidR="00291B3A" w:rsidRPr="008354C7">
        <w:rPr>
          <w:sz w:val="22"/>
          <w:szCs w:val="22"/>
          <w:lang w:val="fr-FR"/>
        </w:rPr>
        <w:t>ille</w:t>
      </w:r>
      <w:proofErr w:type="spellEnd"/>
      <w:r w:rsidR="00291B3A" w:rsidRPr="008354C7">
        <w:rPr>
          <w:sz w:val="22"/>
          <w:szCs w:val="22"/>
          <w:lang w:val="fr-FR"/>
        </w:rPr>
        <w:t xml:space="preserve"> </w:t>
      </w:r>
      <w:proofErr w:type="spellStart"/>
      <w:r w:rsidR="00291B3A" w:rsidRPr="008354C7">
        <w:rPr>
          <w:sz w:val="22"/>
          <w:szCs w:val="22"/>
          <w:lang w:val="fr-FR"/>
        </w:rPr>
        <w:t>iam</w:t>
      </w:r>
      <w:proofErr w:type="spellEnd"/>
      <w:r w:rsidR="00291B3A" w:rsidRPr="008354C7">
        <w:rPr>
          <w:sz w:val="22"/>
          <w:szCs w:val="22"/>
          <w:lang w:val="fr-FR"/>
        </w:rPr>
        <w:t xml:space="preserve"> </w:t>
      </w:r>
      <w:proofErr w:type="spellStart"/>
      <w:r w:rsidR="00291B3A" w:rsidRPr="008354C7">
        <w:rPr>
          <w:sz w:val="22"/>
          <w:szCs w:val="22"/>
          <w:lang w:val="fr-FR"/>
        </w:rPr>
        <w:t>dicantur</w:t>
      </w:r>
      <w:proofErr w:type="spellEnd"/>
      <w:r w:rsidR="00291B3A" w:rsidRPr="008354C7">
        <w:rPr>
          <w:sz w:val="22"/>
          <w:szCs w:val="22"/>
          <w:lang w:val="fr-FR"/>
        </w:rPr>
        <w:t xml:space="preserve"> </w:t>
      </w:r>
      <w:proofErr w:type="spellStart"/>
      <w:r w:rsidR="00291B3A" w:rsidRPr="008354C7">
        <w:rPr>
          <w:sz w:val="22"/>
          <w:szCs w:val="22"/>
          <w:lang w:val="fr-FR"/>
        </w:rPr>
        <w:t>sponsus</w:t>
      </w:r>
      <w:proofErr w:type="spellEnd"/>
      <w:r w:rsidR="00291B3A" w:rsidRPr="008354C7">
        <w:rPr>
          <w:sz w:val="22"/>
          <w:szCs w:val="22"/>
          <w:lang w:val="fr-FR"/>
        </w:rPr>
        <w:t xml:space="preserve"> </w:t>
      </w:r>
      <w:proofErr w:type="spellStart"/>
      <w:r w:rsidR="00291B3A" w:rsidRPr="008354C7">
        <w:rPr>
          <w:sz w:val="22"/>
          <w:szCs w:val="22"/>
          <w:lang w:val="fr-FR"/>
        </w:rPr>
        <w:t>istius</w:t>
      </w:r>
      <w:proofErr w:type="spellEnd"/>
      <w:r w:rsidR="00291B3A" w:rsidRPr="008354C7">
        <w:rPr>
          <w:sz w:val="22"/>
          <w:szCs w:val="22"/>
          <w:lang w:val="fr-FR"/>
        </w:rPr>
        <w:t xml:space="preserve"> </w:t>
      </w:r>
      <w:proofErr w:type="spellStart"/>
      <w:r w:rsidR="00291B3A" w:rsidRPr="008354C7">
        <w:rPr>
          <w:sz w:val="22"/>
          <w:szCs w:val="22"/>
          <w:lang w:val="fr-FR"/>
        </w:rPr>
        <w:t>ecclesie</w:t>
      </w:r>
      <w:proofErr w:type="spellEnd"/>
      <w:r w:rsidR="00291B3A" w:rsidRPr="008354C7">
        <w:rPr>
          <w:sz w:val="22"/>
          <w:szCs w:val="22"/>
          <w:lang w:val="fr-FR"/>
        </w:rPr>
        <w:t xml:space="preserve"> </w:t>
      </w:r>
      <w:proofErr w:type="spellStart"/>
      <w:r w:rsidR="00291B3A" w:rsidRPr="008354C7">
        <w:rPr>
          <w:sz w:val="22"/>
          <w:szCs w:val="22"/>
          <w:lang w:val="fr-FR"/>
        </w:rPr>
        <w:t>vel</w:t>
      </w:r>
      <w:proofErr w:type="spellEnd"/>
      <w:r w:rsidR="00291B3A" w:rsidRPr="008354C7">
        <w:rPr>
          <w:sz w:val="22"/>
          <w:szCs w:val="22"/>
          <w:lang w:val="fr-FR"/>
        </w:rPr>
        <w:t xml:space="preserve"> </w:t>
      </w:r>
      <w:proofErr w:type="spellStart"/>
      <w:r w:rsidR="00291B3A" w:rsidRPr="008354C7">
        <w:rPr>
          <w:sz w:val="22"/>
          <w:szCs w:val="22"/>
          <w:lang w:val="fr-FR"/>
        </w:rPr>
        <w:t>istorum</w:t>
      </w:r>
      <w:proofErr w:type="spellEnd"/>
      <w:r w:rsidR="00291B3A" w:rsidRPr="008354C7">
        <w:rPr>
          <w:sz w:val="22"/>
          <w:szCs w:val="22"/>
          <w:lang w:val="fr-FR"/>
        </w:rPr>
        <w:t xml:space="preserve"> </w:t>
      </w:r>
      <w:proofErr w:type="spellStart"/>
      <w:r w:rsidR="00291B3A" w:rsidRPr="008354C7">
        <w:rPr>
          <w:sz w:val="22"/>
          <w:szCs w:val="22"/>
          <w:lang w:val="fr-FR"/>
        </w:rPr>
        <w:t>clericorum</w:t>
      </w:r>
      <w:proofErr w:type="spellEnd"/>
      <w:r w:rsidR="00291B3A" w:rsidRPr="008354C7">
        <w:rPr>
          <w:sz w:val="22"/>
          <w:szCs w:val="22"/>
          <w:lang w:val="fr-FR"/>
        </w:rPr>
        <w:t xml:space="preserve"> et </w:t>
      </w:r>
      <w:proofErr w:type="spellStart"/>
      <w:r w:rsidR="00291B3A" w:rsidRPr="008354C7">
        <w:rPr>
          <w:sz w:val="22"/>
          <w:szCs w:val="22"/>
          <w:lang w:val="fr-FR"/>
        </w:rPr>
        <w:t>hec</w:t>
      </w:r>
      <w:proofErr w:type="spellEnd"/>
      <w:r w:rsidR="00291B3A" w:rsidRPr="008354C7">
        <w:rPr>
          <w:sz w:val="22"/>
          <w:szCs w:val="22"/>
          <w:lang w:val="fr-FR"/>
        </w:rPr>
        <w:t xml:space="preserve"> </w:t>
      </w:r>
      <w:proofErr w:type="spellStart"/>
      <w:r w:rsidR="00291B3A" w:rsidRPr="008354C7">
        <w:rPr>
          <w:sz w:val="22"/>
          <w:szCs w:val="22"/>
          <w:lang w:val="fr-FR"/>
        </w:rPr>
        <w:t>ecclesia</w:t>
      </w:r>
      <w:proofErr w:type="spellEnd"/>
      <w:r w:rsidR="00291B3A" w:rsidRPr="008354C7">
        <w:rPr>
          <w:sz w:val="22"/>
          <w:szCs w:val="22"/>
          <w:lang w:val="fr-FR"/>
        </w:rPr>
        <w:t xml:space="preserve"> </w:t>
      </w:r>
      <w:proofErr w:type="spellStart"/>
      <w:r w:rsidR="00291B3A" w:rsidRPr="008354C7">
        <w:rPr>
          <w:sz w:val="22"/>
          <w:szCs w:val="22"/>
          <w:lang w:val="fr-FR"/>
        </w:rPr>
        <w:t>sponsa</w:t>
      </w:r>
      <w:proofErr w:type="spellEnd"/>
      <w:r w:rsidR="00291B3A" w:rsidRPr="008354C7">
        <w:rPr>
          <w:sz w:val="22"/>
          <w:szCs w:val="22"/>
          <w:lang w:val="fr-FR"/>
        </w:rPr>
        <w:t xml:space="preserve"> </w:t>
      </w:r>
      <w:proofErr w:type="spellStart"/>
      <w:r w:rsidR="00291B3A" w:rsidRPr="008354C7">
        <w:rPr>
          <w:sz w:val="22"/>
          <w:szCs w:val="22"/>
          <w:lang w:val="fr-FR"/>
        </w:rPr>
        <w:t>ipsius</w:t>
      </w:r>
      <w:proofErr w:type="spellEnd"/>
      <w:r w:rsidR="00291B3A" w:rsidRPr="008354C7">
        <w:rPr>
          <w:sz w:val="22"/>
          <w:szCs w:val="22"/>
          <w:lang w:val="fr-FR"/>
        </w:rPr>
        <w:t xml:space="preserve"> […]</w:t>
      </w:r>
      <w:r w:rsidRPr="00B711C0">
        <w:rPr>
          <w:sz w:val="22"/>
          <w:szCs w:val="22"/>
          <w:lang w:eastAsia="it-IT"/>
        </w:rPr>
        <w:t>»</w:t>
      </w:r>
      <w:r w:rsidR="00291B3A" w:rsidRPr="008354C7">
        <w:rPr>
          <w:rStyle w:val="Refdenotaalpie"/>
          <w:sz w:val="22"/>
          <w:szCs w:val="22"/>
        </w:rPr>
        <w:footnoteReference w:id="116"/>
      </w:r>
      <w:r w:rsidR="00291B3A" w:rsidRPr="008354C7">
        <w:rPr>
          <w:sz w:val="22"/>
          <w:szCs w:val="22"/>
          <w:lang w:val="fr-FR"/>
        </w:rPr>
        <w:t>.</w:t>
      </w:r>
    </w:p>
    <w:p w:rsidR="00287EF7" w:rsidRPr="00334814" w:rsidRDefault="00583C2C" w:rsidP="00287EF7">
      <w:pPr>
        <w:autoSpaceDE/>
        <w:autoSpaceDN/>
        <w:adjustRightInd/>
        <w:ind w:firstLine="284"/>
        <w:jc w:val="both"/>
        <w:rPr>
          <w:lang w:val="it-IT" w:eastAsia="it-IT"/>
        </w:rPr>
      </w:pPr>
      <w:proofErr w:type="spellStart"/>
      <w:r>
        <w:rPr>
          <w:lang w:val="it-IT" w:eastAsia="it-IT"/>
        </w:rPr>
        <w:t>Ugucio</w:t>
      </w:r>
      <w:proofErr w:type="spellEnd"/>
      <w:r w:rsidR="00FE470C">
        <w:rPr>
          <w:lang w:val="it-IT" w:eastAsia="it-IT"/>
        </w:rPr>
        <w:t xml:space="preserve"> </w:t>
      </w:r>
      <w:proofErr w:type="spellStart"/>
      <w:r w:rsidR="00FE470C">
        <w:rPr>
          <w:lang w:val="it-IT" w:eastAsia="it-IT"/>
        </w:rPr>
        <w:t>también</w:t>
      </w:r>
      <w:proofErr w:type="spellEnd"/>
      <w:r w:rsidR="00FE470C">
        <w:rPr>
          <w:lang w:val="it-IT" w:eastAsia="it-IT"/>
        </w:rPr>
        <w:t xml:space="preserve"> </w:t>
      </w:r>
      <w:proofErr w:type="spellStart"/>
      <w:r w:rsidR="00FE470C">
        <w:rPr>
          <w:lang w:val="it-IT" w:eastAsia="it-IT"/>
        </w:rPr>
        <w:t>afirma</w:t>
      </w:r>
      <w:proofErr w:type="spellEnd"/>
      <w:r w:rsidR="00287EF7" w:rsidRPr="00334814">
        <w:rPr>
          <w:lang w:val="it-IT" w:eastAsia="it-IT"/>
        </w:rPr>
        <w:t xml:space="preserve"> </w:t>
      </w:r>
      <w:proofErr w:type="spellStart"/>
      <w:r w:rsidR="00FE470C">
        <w:rPr>
          <w:lang w:val="it-IT" w:eastAsia="it-IT"/>
        </w:rPr>
        <w:t>que</w:t>
      </w:r>
      <w:proofErr w:type="spellEnd"/>
      <w:r w:rsidR="00FE470C">
        <w:rPr>
          <w:lang w:val="it-IT" w:eastAsia="it-IT"/>
        </w:rPr>
        <w:t>,</w:t>
      </w:r>
      <w:r w:rsidR="00287EF7" w:rsidRPr="00334814">
        <w:rPr>
          <w:lang w:val="it-IT" w:eastAsia="it-IT"/>
        </w:rPr>
        <w:t xml:space="preserve"> </w:t>
      </w:r>
      <w:proofErr w:type="spellStart"/>
      <w:r w:rsidR="00287EF7" w:rsidRPr="00334814">
        <w:rPr>
          <w:lang w:val="it-IT" w:eastAsia="it-IT"/>
        </w:rPr>
        <w:t>después</w:t>
      </w:r>
      <w:proofErr w:type="spellEnd"/>
      <w:r w:rsidR="00287EF7" w:rsidRPr="00334814">
        <w:rPr>
          <w:lang w:val="it-IT" w:eastAsia="it-IT"/>
        </w:rPr>
        <w:t xml:space="preserve"> de la </w:t>
      </w:r>
      <w:proofErr w:type="spellStart"/>
      <w:r w:rsidR="00287EF7" w:rsidRPr="00334814">
        <w:rPr>
          <w:lang w:val="it-IT" w:eastAsia="it-IT"/>
        </w:rPr>
        <w:t>ordenación</w:t>
      </w:r>
      <w:proofErr w:type="spellEnd"/>
      <w:r w:rsidR="00FE470C">
        <w:rPr>
          <w:lang w:val="it-IT" w:eastAsia="it-IT"/>
        </w:rPr>
        <w:t xml:space="preserve"> </w:t>
      </w:r>
      <w:proofErr w:type="spellStart"/>
      <w:r w:rsidR="00FE470C">
        <w:rPr>
          <w:lang w:val="it-IT" w:eastAsia="it-IT"/>
        </w:rPr>
        <w:t>episcopal</w:t>
      </w:r>
      <w:proofErr w:type="spellEnd"/>
      <w:r w:rsidR="00FE470C">
        <w:rPr>
          <w:lang w:val="it-IT" w:eastAsia="it-IT"/>
        </w:rPr>
        <w:t xml:space="preserve">, la </w:t>
      </w:r>
      <w:proofErr w:type="spellStart"/>
      <w:r w:rsidR="00FE470C">
        <w:rPr>
          <w:lang w:val="it-IT" w:eastAsia="it-IT"/>
        </w:rPr>
        <w:t>actividad</w:t>
      </w:r>
      <w:proofErr w:type="spellEnd"/>
      <w:r w:rsidR="00287EF7" w:rsidRPr="00334814">
        <w:rPr>
          <w:lang w:val="it-IT" w:eastAsia="it-IT"/>
        </w:rPr>
        <w:t xml:space="preserve"> de </w:t>
      </w:r>
      <w:proofErr w:type="spellStart"/>
      <w:r w:rsidR="00287EF7" w:rsidRPr="00334814">
        <w:rPr>
          <w:lang w:val="it-IT" w:eastAsia="it-IT"/>
        </w:rPr>
        <w:t>gobierno</w:t>
      </w:r>
      <w:proofErr w:type="spellEnd"/>
      <w:r w:rsidR="00287EF7" w:rsidRPr="00334814">
        <w:rPr>
          <w:lang w:val="it-IT" w:eastAsia="it-IT"/>
        </w:rPr>
        <w:t xml:space="preserve"> del </w:t>
      </w:r>
      <w:proofErr w:type="spellStart"/>
      <w:r w:rsidR="00287EF7" w:rsidRPr="00334814">
        <w:rPr>
          <w:lang w:val="it-IT" w:eastAsia="it-IT"/>
        </w:rPr>
        <w:t>obispo</w:t>
      </w:r>
      <w:proofErr w:type="spellEnd"/>
      <w:r w:rsidR="00287EF7" w:rsidRPr="00334814">
        <w:rPr>
          <w:lang w:val="it-IT" w:eastAsia="it-IT"/>
        </w:rPr>
        <w:t xml:space="preserve"> en su </w:t>
      </w:r>
      <w:proofErr w:type="spellStart"/>
      <w:r w:rsidR="00287EF7" w:rsidRPr="00334814">
        <w:rPr>
          <w:lang w:val="it-IT" w:eastAsia="it-IT"/>
        </w:rPr>
        <w:t>igles</w:t>
      </w:r>
      <w:r w:rsidR="00FE470C">
        <w:rPr>
          <w:lang w:val="it-IT" w:eastAsia="it-IT"/>
        </w:rPr>
        <w:t>ia</w:t>
      </w:r>
      <w:proofErr w:type="spellEnd"/>
      <w:r w:rsidR="00FE470C">
        <w:rPr>
          <w:lang w:val="it-IT" w:eastAsia="it-IT"/>
        </w:rPr>
        <w:t xml:space="preserve"> es </w:t>
      </w:r>
      <w:proofErr w:type="spellStart"/>
      <w:r w:rsidR="00287EF7" w:rsidRPr="00334814">
        <w:rPr>
          <w:lang w:val="it-IT" w:eastAsia="it-IT"/>
        </w:rPr>
        <w:t>comparable</w:t>
      </w:r>
      <w:proofErr w:type="spellEnd"/>
      <w:r w:rsidR="00287EF7" w:rsidRPr="00334814">
        <w:rPr>
          <w:lang w:val="it-IT" w:eastAsia="it-IT"/>
        </w:rPr>
        <w:t xml:space="preserve"> al intercambio </w:t>
      </w:r>
      <w:proofErr w:type="spellStart"/>
      <w:r w:rsidR="00287EF7" w:rsidRPr="00334814">
        <w:rPr>
          <w:lang w:val="it-IT" w:eastAsia="it-IT"/>
        </w:rPr>
        <w:t>sexual</w:t>
      </w:r>
      <w:proofErr w:type="spellEnd"/>
      <w:r w:rsidR="00287EF7" w:rsidRPr="00334814">
        <w:rPr>
          <w:lang w:val="it-IT" w:eastAsia="it-IT"/>
        </w:rPr>
        <w:t xml:space="preserve"> </w:t>
      </w:r>
      <w:proofErr w:type="spellStart"/>
      <w:r w:rsidR="00287EF7" w:rsidRPr="00334814">
        <w:rPr>
          <w:lang w:val="it-IT" w:eastAsia="it-IT"/>
        </w:rPr>
        <w:t>entre</w:t>
      </w:r>
      <w:proofErr w:type="spellEnd"/>
      <w:r w:rsidR="00287EF7" w:rsidRPr="00334814">
        <w:rPr>
          <w:lang w:val="it-IT" w:eastAsia="it-IT"/>
        </w:rPr>
        <w:t xml:space="preserve"> </w:t>
      </w:r>
      <w:proofErr w:type="spellStart"/>
      <w:r w:rsidR="00287EF7" w:rsidRPr="00334814">
        <w:rPr>
          <w:lang w:val="it-IT" w:eastAsia="it-IT"/>
        </w:rPr>
        <w:t>marido</w:t>
      </w:r>
      <w:proofErr w:type="spellEnd"/>
      <w:r w:rsidR="00287EF7" w:rsidRPr="00334814">
        <w:rPr>
          <w:lang w:val="it-IT" w:eastAsia="it-IT"/>
        </w:rPr>
        <w:t xml:space="preserve"> y </w:t>
      </w:r>
      <w:proofErr w:type="spellStart"/>
      <w:r w:rsidR="00287EF7" w:rsidRPr="00334814">
        <w:rPr>
          <w:lang w:val="it-IT" w:eastAsia="it-IT"/>
        </w:rPr>
        <w:t>mujer</w:t>
      </w:r>
      <w:proofErr w:type="spellEnd"/>
      <w:r w:rsidR="00287EF7" w:rsidRPr="00334814">
        <w:rPr>
          <w:lang w:val="it-IT" w:eastAsia="it-IT"/>
        </w:rPr>
        <w:t xml:space="preserve">, es </w:t>
      </w:r>
      <w:proofErr w:type="spellStart"/>
      <w:r w:rsidR="00287EF7" w:rsidRPr="00334814">
        <w:rPr>
          <w:lang w:val="it-IT" w:eastAsia="it-IT"/>
        </w:rPr>
        <w:t>decir</w:t>
      </w:r>
      <w:proofErr w:type="spellEnd"/>
      <w:r w:rsidR="00287EF7" w:rsidRPr="00334814">
        <w:rPr>
          <w:lang w:val="it-IT" w:eastAsia="it-IT"/>
        </w:rPr>
        <w:t xml:space="preserve">, a la </w:t>
      </w:r>
      <w:proofErr w:type="spellStart"/>
      <w:r w:rsidR="00291B3A" w:rsidRPr="00334814">
        <w:rPr>
          <w:i/>
          <w:iCs/>
          <w:lang w:val="it-IT" w:eastAsia="it-IT"/>
        </w:rPr>
        <w:t>carnalis</w:t>
      </w:r>
      <w:proofErr w:type="spellEnd"/>
      <w:r w:rsidR="00291B3A" w:rsidRPr="00334814">
        <w:rPr>
          <w:i/>
          <w:iCs/>
          <w:lang w:val="it-IT" w:eastAsia="it-IT"/>
        </w:rPr>
        <w:t xml:space="preserve"> </w:t>
      </w:r>
      <w:proofErr w:type="spellStart"/>
      <w:r w:rsidR="00291B3A" w:rsidRPr="00334814">
        <w:rPr>
          <w:i/>
          <w:iCs/>
          <w:lang w:val="it-IT" w:eastAsia="it-IT"/>
        </w:rPr>
        <w:t>commixtio</w:t>
      </w:r>
      <w:proofErr w:type="spellEnd"/>
      <w:r w:rsidR="00FE470C">
        <w:rPr>
          <w:lang w:val="it-IT" w:eastAsia="it-IT"/>
        </w:rPr>
        <w:t xml:space="preserve">, </w:t>
      </w:r>
      <w:proofErr w:type="spellStart"/>
      <w:r w:rsidR="00FE470C">
        <w:rPr>
          <w:lang w:val="it-IT" w:eastAsia="it-IT"/>
        </w:rPr>
        <w:t>estableciendo</w:t>
      </w:r>
      <w:proofErr w:type="spellEnd"/>
      <w:r w:rsidR="00FE470C">
        <w:rPr>
          <w:lang w:val="it-IT" w:eastAsia="it-IT"/>
        </w:rPr>
        <w:t xml:space="preserve"> una </w:t>
      </w:r>
      <w:proofErr w:type="spellStart"/>
      <w:r w:rsidR="00287EF7" w:rsidRPr="00334814">
        <w:rPr>
          <w:lang w:val="it-IT" w:eastAsia="it-IT"/>
        </w:rPr>
        <w:t>ecuación</w:t>
      </w:r>
      <w:proofErr w:type="spellEnd"/>
      <w:r w:rsidR="00287EF7" w:rsidRPr="00334814">
        <w:rPr>
          <w:lang w:val="it-IT" w:eastAsia="it-IT"/>
        </w:rPr>
        <w:t xml:space="preserve"> </w:t>
      </w:r>
      <w:proofErr w:type="spellStart"/>
      <w:r w:rsidR="00287EF7" w:rsidRPr="00334814">
        <w:rPr>
          <w:lang w:val="it-IT" w:eastAsia="it-IT"/>
        </w:rPr>
        <w:t>entre</w:t>
      </w:r>
      <w:proofErr w:type="spellEnd"/>
      <w:r w:rsidR="00287EF7" w:rsidRPr="00334814">
        <w:rPr>
          <w:lang w:val="it-IT" w:eastAsia="it-IT"/>
        </w:rPr>
        <w:t xml:space="preserve"> la </w:t>
      </w:r>
      <w:proofErr w:type="spellStart"/>
      <w:r w:rsidR="00287EF7" w:rsidRPr="00334814">
        <w:rPr>
          <w:lang w:val="it-IT" w:eastAsia="it-IT"/>
        </w:rPr>
        <w:t>administración</w:t>
      </w:r>
      <w:proofErr w:type="spellEnd"/>
      <w:r w:rsidR="00287EF7" w:rsidRPr="00334814">
        <w:rPr>
          <w:lang w:val="it-IT" w:eastAsia="it-IT"/>
        </w:rPr>
        <w:t xml:space="preserve"> </w:t>
      </w:r>
      <w:proofErr w:type="spellStart"/>
      <w:r w:rsidR="00287EF7" w:rsidRPr="00334814">
        <w:rPr>
          <w:lang w:val="it-IT" w:eastAsia="it-IT"/>
        </w:rPr>
        <w:t>eclesiástica</w:t>
      </w:r>
      <w:proofErr w:type="spellEnd"/>
      <w:r w:rsidR="00287EF7" w:rsidRPr="00334814">
        <w:rPr>
          <w:lang w:val="it-IT" w:eastAsia="it-IT"/>
        </w:rPr>
        <w:t xml:space="preserve"> y </w:t>
      </w:r>
      <w:proofErr w:type="spellStart"/>
      <w:r w:rsidR="00287EF7" w:rsidRPr="00334814">
        <w:rPr>
          <w:lang w:val="it-IT" w:eastAsia="it-IT"/>
        </w:rPr>
        <w:t>el</w:t>
      </w:r>
      <w:proofErr w:type="spellEnd"/>
      <w:r w:rsidR="00287EF7" w:rsidRPr="00334814">
        <w:rPr>
          <w:lang w:val="it-IT" w:eastAsia="it-IT"/>
        </w:rPr>
        <w:t xml:space="preserve"> intercambio </w:t>
      </w:r>
      <w:proofErr w:type="spellStart"/>
      <w:r w:rsidR="00287EF7" w:rsidRPr="00334814">
        <w:rPr>
          <w:lang w:val="it-IT" w:eastAsia="it-IT"/>
        </w:rPr>
        <w:t>sexual</w:t>
      </w:r>
      <w:proofErr w:type="spellEnd"/>
      <w:r w:rsidR="00287EF7" w:rsidRPr="00334814">
        <w:rPr>
          <w:lang w:val="it-IT" w:eastAsia="it-IT"/>
        </w:rPr>
        <w:t xml:space="preserve">: </w:t>
      </w:r>
    </w:p>
    <w:p w:rsidR="00374034" w:rsidRPr="00374034" w:rsidRDefault="00374034" w:rsidP="00FB1B7D">
      <w:pPr>
        <w:pStyle w:val="TesiCitacion"/>
        <w:ind w:firstLine="424"/>
        <w:rPr>
          <w:sz w:val="22"/>
          <w:szCs w:val="22"/>
        </w:rPr>
      </w:pPr>
      <w:r w:rsidRPr="00B711C0">
        <w:rPr>
          <w:sz w:val="22"/>
          <w:szCs w:val="22"/>
          <w:lang w:eastAsia="it-IT"/>
        </w:rPr>
        <w:t>«</w:t>
      </w:r>
      <w:proofErr w:type="spellStart"/>
      <w:r w:rsidR="00291B3A" w:rsidRPr="008354C7">
        <w:rPr>
          <w:sz w:val="22"/>
          <w:szCs w:val="22"/>
        </w:rPr>
        <w:t>Sicut</w:t>
      </w:r>
      <w:proofErr w:type="spellEnd"/>
      <w:r w:rsidR="00291B3A" w:rsidRPr="008354C7">
        <w:rPr>
          <w:sz w:val="22"/>
          <w:szCs w:val="22"/>
        </w:rPr>
        <w:t xml:space="preserve"> </w:t>
      </w:r>
      <w:proofErr w:type="spellStart"/>
      <w:r w:rsidR="00291B3A" w:rsidRPr="008354C7">
        <w:rPr>
          <w:sz w:val="22"/>
          <w:szCs w:val="22"/>
        </w:rPr>
        <w:t>enim</w:t>
      </w:r>
      <w:proofErr w:type="spellEnd"/>
      <w:r w:rsidR="00291B3A" w:rsidRPr="008354C7">
        <w:rPr>
          <w:sz w:val="22"/>
          <w:szCs w:val="22"/>
        </w:rPr>
        <w:t xml:space="preserve"> in matrimonio carnali </w:t>
      </w:r>
      <w:proofErr w:type="spellStart"/>
      <w:r w:rsidR="00291B3A" w:rsidRPr="008354C7">
        <w:rPr>
          <w:sz w:val="22"/>
          <w:szCs w:val="22"/>
        </w:rPr>
        <w:t>precedit</w:t>
      </w:r>
      <w:proofErr w:type="spellEnd"/>
      <w:r w:rsidR="00291B3A" w:rsidRPr="008354C7">
        <w:rPr>
          <w:sz w:val="22"/>
          <w:szCs w:val="22"/>
        </w:rPr>
        <w:t xml:space="preserve"> </w:t>
      </w:r>
      <w:proofErr w:type="spellStart"/>
      <w:r w:rsidR="00291B3A" w:rsidRPr="008354C7">
        <w:rPr>
          <w:sz w:val="22"/>
          <w:szCs w:val="22"/>
        </w:rPr>
        <w:t>matrimonium</w:t>
      </w:r>
      <w:proofErr w:type="spellEnd"/>
      <w:r w:rsidR="00291B3A" w:rsidRPr="008354C7">
        <w:rPr>
          <w:sz w:val="22"/>
          <w:szCs w:val="22"/>
        </w:rPr>
        <w:t xml:space="preserve"> in </w:t>
      </w:r>
      <w:proofErr w:type="spellStart"/>
      <w:r w:rsidR="00291B3A" w:rsidRPr="008354C7">
        <w:rPr>
          <w:sz w:val="22"/>
          <w:szCs w:val="22"/>
        </w:rPr>
        <w:t>desponsatione</w:t>
      </w:r>
      <w:proofErr w:type="spellEnd"/>
      <w:r w:rsidR="00291B3A" w:rsidRPr="008354C7">
        <w:rPr>
          <w:sz w:val="22"/>
          <w:szCs w:val="22"/>
        </w:rPr>
        <w:t xml:space="preserve"> per </w:t>
      </w:r>
      <w:proofErr w:type="spellStart"/>
      <w:r w:rsidR="00291B3A" w:rsidRPr="008354C7">
        <w:rPr>
          <w:sz w:val="22"/>
          <w:szCs w:val="22"/>
        </w:rPr>
        <w:t>verba</w:t>
      </w:r>
      <w:proofErr w:type="spellEnd"/>
      <w:r w:rsidR="00291B3A" w:rsidRPr="008354C7">
        <w:rPr>
          <w:sz w:val="22"/>
          <w:szCs w:val="22"/>
        </w:rPr>
        <w:t xml:space="preserve"> de presenti et </w:t>
      </w:r>
      <w:proofErr w:type="spellStart"/>
      <w:r w:rsidR="00291B3A" w:rsidRPr="008354C7">
        <w:rPr>
          <w:sz w:val="22"/>
          <w:szCs w:val="22"/>
        </w:rPr>
        <w:t>postea</w:t>
      </w:r>
      <w:proofErr w:type="spellEnd"/>
      <w:r w:rsidR="00291B3A" w:rsidRPr="008354C7">
        <w:rPr>
          <w:sz w:val="22"/>
          <w:szCs w:val="22"/>
        </w:rPr>
        <w:t xml:space="preserve"> </w:t>
      </w:r>
      <w:proofErr w:type="spellStart"/>
      <w:r w:rsidR="00291B3A" w:rsidRPr="008354C7">
        <w:rPr>
          <w:sz w:val="22"/>
          <w:szCs w:val="22"/>
        </w:rPr>
        <w:t>sequitur</w:t>
      </w:r>
      <w:proofErr w:type="spellEnd"/>
      <w:r w:rsidR="00291B3A" w:rsidRPr="008354C7">
        <w:rPr>
          <w:sz w:val="22"/>
          <w:szCs w:val="22"/>
        </w:rPr>
        <w:t xml:space="preserve"> </w:t>
      </w:r>
      <w:proofErr w:type="spellStart"/>
      <w:r w:rsidR="00291B3A" w:rsidRPr="008354C7">
        <w:rPr>
          <w:sz w:val="22"/>
          <w:szCs w:val="22"/>
        </w:rPr>
        <w:t>carnalis</w:t>
      </w:r>
      <w:proofErr w:type="spellEnd"/>
      <w:r w:rsidR="00291B3A" w:rsidRPr="008354C7">
        <w:rPr>
          <w:sz w:val="22"/>
          <w:szCs w:val="22"/>
        </w:rPr>
        <w:t xml:space="preserve"> </w:t>
      </w:r>
      <w:proofErr w:type="spellStart"/>
      <w:r w:rsidR="00291B3A" w:rsidRPr="008354C7">
        <w:rPr>
          <w:sz w:val="22"/>
          <w:szCs w:val="22"/>
        </w:rPr>
        <w:t>commixtio</w:t>
      </w:r>
      <w:proofErr w:type="spellEnd"/>
      <w:r w:rsidR="00291B3A" w:rsidRPr="008354C7">
        <w:rPr>
          <w:sz w:val="22"/>
          <w:szCs w:val="22"/>
        </w:rPr>
        <w:t xml:space="preserve">, sic et hic in mutuo </w:t>
      </w:r>
      <w:proofErr w:type="spellStart"/>
      <w:r w:rsidR="00291B3A" w:rsidRPr="008354C7">
        <w:rPr>
          <w:sz w:val="22"/>
          <w:szCs w:val="22"/>
        </w:rPr>
        <w:t>consensu</w:t>
      </w:r>
      <w:proofErr w:type="spellEnd"/>
      <w:r w:rsidR="00291B3A" w:rsidRPr="008354C7">
        <w:rPr>
          <w:sz w:val="22"/>
          <w:szCs w:val="22"/>
        </w:rPr>
        <w:t xml:space="preserve"> </w:t>
      </w:r>
      <w:proofErr w:type="spellStart"/>
      <w:r w:rsidR="00291B3A" w:rsidRPr="008354C7">
        <w:rPr>
          <w:sz w:val="22"/>
          <w:szCs w:val="22"/>
        </w:rPr>
        <w:t>precedit</w:t>
      </w:r>
      <w:proofErr w:type="spellEnd"/>
      <w:r w:rsidR="00291B3A" w:rsidRPr="008354C7">
        <w:rPr>
          <w:sz w:val="22"/>
          <w:szCs w:val="22"/>
        </w:rPr>
        <w:t xml:space="preserve"> </w:t>
      </w:r>
      <w:proofErr w:type="spellStart"/>
      <w:r w:rsidR="00291B3A" w:rsidRPr="008354C7">
        <w:rPr>
          <w:sz w:val="22"/>
          <w:szCs w:val="22"/>
        </w:rPr>
        <w:t>matrimonium</w:t>
      </w:r>
      <w:proofErr w:type="spellEnd"/>
      <w:r w:rsidR="00291B3A" w:rsidRPr="008354C7">
        <w:rPr>
          <w:sz w:val="22"/>
          <w:szCs w:val="22"/>
        </w:rPr>
        <w:t xml:space="preserve"> spirituale et </w:t>
      </w:r>
      <w:proofErr w:type="spellStart"/>
      <w:r w:rsidR="00291B3A" w:rsidRPr="008354C7">
        <w:rPr>
          <w:sz w:val="22"/>
          <w:szCs w:val="22"/>
        </w:rPr>
        <w:t>postea</w:t>
      </w:r>
      <w:proofErr w:type="spellEnd"/>
      <w:r w:rsidR="00291B3A" w:rsidRPr="008354C7">
        <w:rPr>
          <w:sz w:val="22"/>
          <w:szCs w:val="22"/>
        </w:rPr>
        <w:t xml:space="preserve"> </w:t>
      </w:r>
      <w:proofErr w:type="spellStart"/>
      <w:r w:rsidR="00291B3A" w:rsidRPr="008354C7">
        <w:rPr>
          <w:sz w:val="22"/>
          <w:szCs w:val="22"/>
        </w:rPr>
        <w:t>sequitur</w:t>
      </w:r>
      <w:proofErr w:type="spellEnd"/>
      <w:r w:rsidR="00291B3A" w:rsidRPr="008354C7">
        <w:rPr>
          <w:sz w:val="22"/>
          <w:szCs w:val="22"/>
        </w:rPr>
        <w:t xml:space="preserve"> quasi </w:t>
      </w:r>
      <w:proofErr w:type="spellStart"/>
      <w:r w:rsidR="00291B3A" w:rsidRPr="008354C7">
        <w:rPr>
          <w:sz w:val="22"/>
          <w:szCs w:val="22"/>
        </w:rPr>
        <w:t>carnalis</w:t>
      </w:r>
      <w:proofErr w:type="spellEnd"/>
      <w:r w:rsidR="00291B3A" w:rsidRPr="008354C7">
        <w:rPr>
          <w:sz w:val="22"/>
          <w:szCs w:val="22"/>
        </w:rPr>
        <w:t xml:space="preserve"> </w:t>
      </w:r>
      <w:proofErr w:type="spellStart"/>
      <w:r w:rsidR="00291B3A" w:rsidRPr="008354C7">
        <w:rPr>
          <w:sz w:val="22"/>
          <w:szCs w:val="22"/>
        </w:rPr>
        <w:t>commixtio</w:t>
      </w:r>
      <w:proofErr w:type="spellEnd"/>
      <w:r w:rsidR="00291B3A" w:rsidRPr="008354C7">
        <w:rPr>
          <w:sz w:val="22"/>
          <w:szCs w:val="22"/>
        </w:rPr>
        <w:t xml:space="preserve">, </w:t>
      </w:r>
      <w:proofErr w:type="spellStart"/>
      <w:r w:rsidR="00291B3A" w:rsidRPr="008354C7">
        <w:rPr>
          <w:sz w:val="22"/>
          <w:szCs w:val="22"/>
        </w:rPr>
        <w:t>cum</w:t>
      </w:r>
      <w:proofErr w:type="spellEnd"/>
      <w:r w:rsidR="00291B3A" w:rsidRPr="008354C7">
        <w:rPr>
          <w:sz w:val="22"/>
          <w:szCs w:val="22"/>
        </w:rPr>
        <w:t xml:space="preserve"> </w:t>
      </w:r>
      <w:proofErr w:type="spellStart"/>
      <w:r w:rsidR="00291B3A" w:rsidRPr="008354C7">
        <w:rPr>
          <w:sz w:val="22"/>
          <w:szCs w:val="22"/>
        </w:rPr>
        <w:t>iam</w:t>
      </w:r>
      <w:proofErr w:type="spellEnd"/>
      <w:r w:rsidR="00291B3A" w:rsidRPr="008354C7">
        <w:rPr>
          <w:sz w:val="22"/>
          <w:szCs w:val="22"/>
        </w:rPr>
        <w:t xml:space="preserve"> </w:t>
      </w:r>
      <w:proofErr w:type="spellStart"/>
      <w:r w:rsidR="00291B3A" w:rsidRPr="008354C7">
        <w:rPr>
          <w:sz w:val="22"/>
          <w:szCs w:val="22"/>
        </w:rPr>
        <w:t>ecclesiam</w:t>
      </w:r>
      <w:proofErr w:type="spellEnd"/>
      <w:r w:rsidR="00291B3A" w:rsidRPr="008354C7">
        <w:rPr>
          <w:sz w:val="22"/>
          <w:szCs w:val="22"/>
        </w:rPr>
        <w:t xml:space="preserve"> </w:t>
      </w:r>
      <w:proofErr w:type="spellStart"/>
      <w:r w:rsidR="00291B3A" w:rsidRPr="008354C7">
        <w:rPr>
          <w:sz w:val="22"/>
          <w:szCs w:val="22"/>
        </w:rPr>
        <w:t>disponit</w:t>
      </w:r>
      <w:proofErr w:type="spellEnd"/>
      <w:r w:rsidR="00291B3A" w:rsidRPr="008354C7">
        <w:rPr>
          <w:sz w:val="22"/>
          <w:szCs w:val="22"/>
        </w:rPr>
        <w:t xml:space="preserve"> et </w:t>
      </w:r>
      <w:proofErr w:type="spellStart"/>
      <w:r w:rsidR="00291B3A" w:rsidRPr="008354C7">
        <w:rPr>
          <w:sz w:val="22"/>
          <w:szCs w:val="22"/>
        </w:rPr>
        <w:t>ordinat</w:t>
      </w:r>
      <w:proofErr w:type="spellEnd"/>
      <w:r w:rsidRPr="00B711C0">
        <w:rPr>
          <w:sz w:val="22"/>
          <w:szCs w:val="22"/>
          <w:lang w:eastAsia="it-IT"/>
        </w:rPr>
        <w:t>»</w:t>
      </w:r>
      <w:r w:rsidR="00291B3A" w:rsidRPr="008354C7">
        <w:rPr>
          <w:rStyle w:val="Refdenotaalpie"/>
          <w:sz w:val="22"/>
          <w:szCs w:val="22"/>
        </w:rPr>
        <w:footnoteReference w:id="117"/>
      </w:r>
      <w:r w:rsidR="00291B3A" w:rsidRPr="008354C7">
        <w:rPr>
          <w:sz w:val="22"/>
          <w:szCs w:val="22"/>
        </w:rPr>
        <w:t>.</w:t>
      </w:r>
    </w:p>
    <w:p w:rsidR="00291B3A" w:rsidRPr="00334814" w:rsidRDefault="00287EF7" w:rsidP="00287EF7">
      <w:pPr>
        <w:autoSpaceDE/>
        <w:autoSpaceDN/>
        <w:adjustRightInd/>
        <w:ind w:firstLine="284"/>
        <w:jc w:val="both"/>
        <w:rPr>
          <w:lang w:val="it-IT" w:eastAsia="it-IT"/>
        </w:rPr>
      </w:pPr>
      <w:r w:rsidRPr="00334814">
        <w:rPr>
          <w:lang w:val="it-IT" w:eastAsia="it-IT"/>
        </w:rPr>
        <w:t xml:space="preserve">En </w:t>
      </w:r>
      <w:proofErr w:type="spellStart"/>
      <w:r w:rsidRPr="00334814">
        <w:rPr>
          <w:lang w:val="it-IT" w:eastAsia="it-IT"/>
        </w:rPr>
        <w:t>consecuencia</w:t>
      </w:r>
      <w:proofErr w:type="spellEnd"/>
      <w:r w:rsidRPr="00334814">
        <w:rPr>
          <w:lang w:val="it-IT" w:eastAsia="it-IT"/>
        </w:rPr>
        <w:t xml:space="preserve">, </w:t>
      </w:r>
      <w:proofErr w:type="spellStart"/>
      <w:r w:rsidRPr="00334814">
        <w:rPr>
          <w:lang w:val="it-IT" w:eastAsia="it-IT"/>
        </w:rPr>
        <w:t>prosigue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autor, </w:t>
      </w:r>
      <w:proofErr w:type="spellStart"/>
      <w:r w:rsidRPr="00334814">
        <w:rPr>
          <w:lang w:val="it-IT" w:eastAsia="it-IT"/>
        </w:rPr>
        <w:t>así</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acto</w:t>
      </w:r>
      <w:proofErr w:type="spellEnd"/>
      <w:r w:rsidRPr="00334814">
        <w:rPr>
          <w:lang w:val="it-IT" w:eastAsia="it-IT"/>
        </w:rPr>
        <w:t xml:space="preserve"> de </w:t>
      </w:r>
      <w:proofErr w:type="spellStart"/>
      <w:r w:rsidRPr="00334814">
        <w:rPr>
          <w:lang w:val="it-IT" w:eastAsia="it-IT"/>
        </w:rPr>
        <w:t>administrar</w:t>
      </w:r>
      <w:proofErr w:type="spellEnd"/>
      <w:r w:rsidRPr="00334814">
        <w:rPr>
          <w:lang w:val="it-IT" w:eastAsia="it-IT"/>
        </w:rPr>
        <w:t xml:space="preserve"> es </w:t>
      </w:r>
      <w:proofErr w:type="spellStart"/>
      <w:r w:rsidRPr="00334814">
        <w:rPr>
          <w:lang w:val="it-IT" w:eastAsia="it-IT"/>
        </w:rPr>
        <w:t>comparable</w:t>
      </w:r>
      <w:proofErr w:type="spellEnd"/>
      <w:r w:rsidRPr="00334814">
        <w:rPr>
          <w:lang w:val="it-IT" w:eastAsia="it-IT"/>
        </w:rPr>
        <w:t xml:space="preserve"> a la </w:t>
      </w:r>
      <w:proofErr w:type="spellStart"/>
      <w:r w:rsidRPr="00334814">
        <w:rPr>
          <w:lang w:val="it-IT" w:eastAsia="it-IT"/>
        </w:rPr>
        <w:t>consumación</w:t>
      </w:r>
      <w:proofErr w:type="spellEnd"/>
      <w:r w:rsidRPr="00334814">
        <w:rPr>
          <w:lang w:val="it-IT" w:eastAsia="it-IT"/>
        </w:rPr>
        <w:t xml:space="preserve"> del matrimonio </w:t>
      </w:r>
      <w:proofErr w:type="spellStart"/>
      <w:r w:rsidRPr="00334814">
        <w:rPr>
          <w:lang w:val="it-IT" w:eastAsia="it-IT"/>
        </w:rPr>
        <w:t>espiritual</w:t>
      </w:r>
      <w:proofErr w:type="spellEnd"/>
      <w:r w:rsidRPr="00334814">
        <w:rPr>
          <w:lang w:val="it-IT" w:eastAsia="it-IT"/>
        </w:rPr>
        <w:t xml:space="preserve">, la </w:t>
      </w:r>
      <w:proofErr w:type="spellStart"/>
      <w:r w:rsidRPr="00334814">
        <w:rPr>
          <w:lang w:val="it-IT" w:eastAsia="it-IT"/>
        </w:rPr>
        <w:t>inhabilidad</w:t>
      </w:r>
      <w:proofErr w:type="spellEnd"/>
      <w:r w:rsidRPr="00334814">
        <w:rPr>
          <w:lang w:val="it-IT" w:eastAsia="it-IT"/>
        </w:rPr>
        <w:t xml:space="preserve"> del </w:t>
      </w:r>
      <w:proofErr w:type="spellStart"/>
      <w:r w:rsidRPr="00334814">
        <w:rPr>
          <w:lang w:val="it-IT" w:eastAsia="it-IT"/>
        </w:rPr>
        <w:t>electo</w:t>
      </w:r>
      <w:proofErr w:type="spellEnd"/>
      <w:r w:rsidRPr="00334814">
        <w:rPr>
          <w:lang w:val="it-IT" w:eastAsia="it-IT"/>
        </w:rPr>
        <w:t xml:space="preserve"> para </w:t>
      </w:r>
      <w:proofErr w:type="spellStart"/>
      <w:r w:rsidRPr="00334814">
        <w:rPr>
          <w:lang w:val="it-IT" w:eastAsia="it-IT"/>
        </w:rPr>
        <w:t>ejercer</w:t>
      </w:r>
      <w:proofErr w:type="spellEnd"/>
      <w:r w:rsidRPr="00334814">
        <w:rPr>
          <w:lang w:val="it-IT" w:eastAsia="it-IT"/>
        </w:rPr>
        <w:t xml:space="preserve"> </w:t>
      </w:r>
      <w:proofErr w:type="spellStart"/>
      <w:r w:rsidRPr="00334814">
        <w:rPr>
          <w:lang w:val="it-IT" w:eastAsia="it-IT"/>
        </w:rPr>
        <w:t>sus</w:t>
      </w:r>
      <w:proofErr w:type="spellEnd"/>
      <w:r w:rsidRPr="00334814">
        <w:rPr>
          <w:lang w:val="it-IT" w:eastAsia="it-IT"/>
        </w:rPr>
        <w:t xml:space="preserve"> </w:t>
      </w:r>
      <w:proofErr w:type="spellStart"/>
      <w:r w:rsidRPr="00334814">
        <w:rPr>
          <w:lang w:val="it-IT" w:eastAsia="it-IT"/>
        </w:rPr>
        <w:t>p</w:t>
      </w:r>
      <w:r w:rsidR="00775DF7">
        <w:rPr>
          <w:lang w:val="it-IT" w:eastAsia="it-IT"/>
        </w:rPr>
        <w:t>oderes</w:t>
      </w:r>
      <w:proofErr w:type="spellEnd"/>
      <w:r w:rsidR="00775DF7">
        <w:rPr>
          <w:lang w:val="it-IT" w:eastAsia="it-IT"/>
        </w:rPr>
        <w:t xml:space="preserve"> </w:t>
      </w:r>
      <w:proofErr w:type="spellStart"/>
      <w:r w:rsidR="00775DF7">
        <w:rPr>
          <w:lang w:val="it-IT" w:eastAsia="it-IT"/>
        </w:rPr>
        <w:t>antes</w:t>
      </w:r>
      <w:proofErr w:type="spellEnd"/>
      <w:r w:rsidR="00775DF7">
        <w:rPr>
          <w:lang w:val="it-IT" w:eastAsia="it-IT"/>
        </w:rPr>
        <w:t xml:space="preserve"> de </w:t>
      </w:r>
      <w:proofErr w:type="spellStart"/>
      <w:r w:rsidR="00FE470C">
        <w:rPr>
          <w:lang w:val="it-IT" w:eastAsia="it-IT"/>
        </w:rPr>
        <w:t>d</w:t>
      </w:r>
      <w:r w:rsidR="00775DF7">
        <w:rPr>
          <w:lang w:val="it-IT" w:eastAsia="it-IT"/>
        </w:rPr>
        <w:t>e</w:t>
      </w:r>
      <w:proofErr w:type="spellEnd"/>
      <w:r w:rsidR="00775DF7">
        <w:rPr>
          <w:lang w:val="it-IT" w:eastAsia="it-IT"/>
        </w:rPr>
        <w:t xml:space="preserve"> ser </w:t>
      </w:r>
      <w:proofErr w:type="spellStart"/>
      <w:r w:rsidR="00775DF7">
        <w:rPr>
          <w:lang w:val="it-IT" w:eastAsia="it-IT"/>
        </w:rPr>
        <w:t>confirmado</w:t>
      </w:r>
      <w:proofErr w:type="spellEnd"/>
      <w:r w:rsidR="00FE470C">
        <w:rPr>
          <w:lang w:val="it-IT" w:eastAsia="it-IT"/>
        </w:rPr>
        <w:t xml:space="preserve"> </w:t>
      </w:r>
      <w:r w:rsidRPr="00334814">
        <w:rPr>
          <w:lang w:val="it-IT" w:eastAsia="it-IT"/>
        </w:rPr>
        <w:t xml:space="preserve">se </w:t>
      </w:r>
      <w:proofErr w:type="spellStart"/>
      <w:r w:rsidRPr="00334814">
        <w:rPr>
          <w:lang w:val="it-IT" w:eastAsia="it-IT"/>
        </w:rPr>
        <w:t>parece</w:t>
      </w:r>
      <w:proofErr w:type="spellEnd"/>
      <w:r w:rsidRPr="00334814">
        <w:rPr>
          <w:lang w:val="it-IT" w:eastAsia="it-IT"/>
        </w:rPr>
        <w:t xml:space="preserve"> a la </w:t>
      </w:r>
      <w:proofErr w:type="spellStart"/>
      <w:r w:rsidRPr="00334814">
        <w:rPr>
          <w:lang w:val="it-IT" w:eastAsia="it-IT"/>
        </w:rPr>
        <w:t>abstinencia</w:t>
      </w:r>
      <w:proofErr w:type="spellEnd"/>
      <w:r w:rsidRPr="00334814">
        <w:rPr>
          <w:lang w:val="it-IT" w:eastAsia="it-IT"/>
        </w:rPr>
        <w:t xml:space="preserve"> </w:t>
      </w:r>
      <w:proofErr w:type="spellStart"/>
      <w:r w:rsidRPr="00334814">
        <w:rPr>
          <w:lang w:val="it-IT" w:eastAsia="it-IT"/>
        </w:rPr>
        <w:t>sexual</w:t>
      </w:r>
      <w:proofErr w:type="spellEnd"/>
      <w:r w:rsidRPr="00334814">
        <w:rPr>
          <w:lang w:val="it-IT" w:eastAsia="it-IT"/>
        </w:rPr>
        <w:t xml:space="preserve"> de un </w:t>
      </w:r>
      <w:proofErr w:type="spellStart"/>
      <w:r w:rsidRPr="00334814">
        <w:rPr>
          <w:lang w:val="it-IT" w:eastAsia="it-IT"/>
        </w:rPr>
        <w:t>marido</w:t>
      </w:r>
      <w:proofErr w:type="spellEnd"/>
      <w:r w:rsidRPr="00334814">
        <w:rPr>
          <w:lang w:val="it-IT" w:eastAsia="it-IT"/>
        </w:rPr>
        <w:t xml:space="preserve"> por la </w:t>
      </w:r>
      <w:proofErr w:type="spellStart"/>
      <w:r w:rsidRPr="00334814">
        <w:rPr>
          <w:lang w:val="it-IT" w:eastAsia="it-IT"/>
        </w:rPr>
        <w:t>duración</w:t>
      </w:r>
      <w:proofErr w:type="spellEnd"/>
      <w:r w:rsidRPr="00334814">
        <w:rPr>
          <w:lang w:val="it-IT" w:eastAsia="it-IT"/>
        </w:rPr>
        <w:t xml:space="preserve"> de la </w:t>
      </w:r>
      <w:proofErr w:type="spellStart"/>
      <w:r w:rsidRPr="00334814">
        <w:rPr>
          <w:lang w:val="it-IT" w:eastAsia="it-IT"/>
        </w:rPr>
        <w:t>menstruación</w:t>
      </w:r>
      <w:proofErr w:type="spellEnd"/>
      <w:r w:rsidRPr="00334814">
        <w:rPr>
          <w:lang w:val="it-IT" w:eastAsia="it-IT"/>
        </w:rPr>
        <w:t xml:space="preserve"> de la </w:t>
      </w:r>
      <w:proofErr w:type="spellStart"/>
      <w:r w:rsidRPr="00334814">
        <w:rPr>
          <w:lang w:val="it-IT" w:eastAsia="it-IT"/>
        </w:rPr>
        <w:t>mujer</w:t>
      </w:r>
      <w:proofErr w:type="spellEnd"/>
      <w:r w:rsidRPr="00334814">
        <w:rPr>
          <w:lang w:val="it-IT" w:eastAsia="it-IT"/>
        </w:rPr>
        <w:t xml:space="preserve"> o por </w:t>
      </w:r>
      <w:proofErr w:type="spellStart"/>
      <w:r w:rsidRPr="00334814">
        <w:rPr>
          <w:lang w:val="it-IT" w:eastAsia="it-IT"/>
        </w:rPr>
        <w:t>el</w:t>
      </w:r>
      <w:proofErr w:type="spellEnd"/>
      <w:r w:rsidRPr="00334814">
        <w:rPr>
          <w:lang w:val="it-IT" w:eastAsia="it-IT"/>
        </w:rPr>
        <w:t xml:space="preserve"> parto</w:t>
      </w:r>
      <w:r w:rsidR="00291B3A" w:rsidRPr="00334814">
        <w:rPr>
          <w:rStyle w:val="Refdenotaalpie"/>
          <w:sz w:val="24"/>
          <w:szCs w:val="24"/>
          <w:lang w:eastAsia="it-IT"/>
        </w:rPr>
        <w:footnoteReference w:id="118"/>
      </w:r>
      <w:r w:rsidR="00291B3A" w:rsidRPr="00334814">
        <w:rPr>
          <w:lang w:val="it-IT" w:eastAsia="it-IT"/>
        </w:rPr>
        <w:t>.</w:t>
      </w:r>
    </w:p>
    <w:p w:rsidR="00CE6BE3" w:rsidRPr="00334814" w:rsidRDefault="00B40B42" w:rsidP="007F43E3">
      <w:pPr>
        <w:autoSpaceDE/>
        <w:autoSpaceDN/>
        <w:adjustRightInd/>
        <w:ind w:firstLine="284"/>
        <w:jc w:val="both"/>
        <w:rPr>
          <w:lang w:val="it-IT" w:eastAsia="it-IT"/>
        </w:rPr>
      </w:pPr>
      <w:r>
        <w:rPr>
          <w:lang w:val="it-IT" w:eastAsia="it-IT"/>
        </w:rPr>
        <w:t xml:space="preserve">A partir del </w:t>
      </w:r>
      <w:proofErr w:type="spellStart"/>
      <w:r>
        <w:rPr>
          <w:lang w:val="it-IT" w:eastAsia="it-IT"/>
        </w:rPr>
        <w:t>original</w:t>
      </w:r>
      <w:proofErr w:type="spellEnd"/>
      <w:r>
        <w:rPr>
          <w:lang w:val="it-IT" w:eastAsia="it-IT"/>
        </w:rPr>
        <w:t xml:space="preserve"> e intimista </w:t>
      </w:r>
      <w:proofErr w:type="spellStart"/>
      <w:r>
        <w:rPr>
          <w:lang w:val="it-IT" w:eastAsia="it-IT"/>
        </w:rPr>
        <w:t>estilo</w:t>
      </w:r>
      <w:proofErr w:type="spellEnd"/>
      <w:r>
        <w:rPr>
          <w:lang w:val="it-IT" w:eastAsia="it-IT"/>
        </w:rPr>
        <w:t xml:space="preserve"> de </w:t>
      </w:r>
      <w:proofErr w:type="spellStart"/>
      <w:r w:rsidR="00583C2C">
        <w:rPr>
          <w:lang w:val="it-IT" w:eastAsia="it-IT"/>
        </w:rPr>
        <w:t>Ugucio</w:t>
      </w:r>
      <w:proofErr w:type="spellEnd"/>
      <w:r>
        <w:rPr>
          <w:lang w:val="it-IT" w:eastAsia="it-IT"/>
        </w:rPr>
        <w:t>, l</w:t>
      </w:r>
      <w:r w:rsidR="00CE6BE3" w:rsidRPr="00334814">
        <w:rPr>
          <w:lang w:val="it-IT" w:eastAsia="it-IT"/>
        </w:rPr>
        <w:t xml:space="preserve">a </w:t>
      </w:r>
      <w:proofErr w:type="spellStart"/>
      <w:r w:rsidR="00CE6BE3" w:rsidRPr="00334814">
        <w:rPr>
          <w:lang w:val="it-IT" w:eastAsia="it-IT"/>
        </w:rPr>
        <w:t>tradición</w:t>
      </w:r>
      <w:proofErr w:type="spellEnd"/>
      <w:r w:rsidR="00CE6BE3" w:rsidRPr="00334814">
        <w:rPr>
          <w:lang w:val="it-IT" w:eastAsia="it-IT"/>
        </w:rPr>
        <w:t xml:space="preserve"> </w:t>
      </w:r>
      <w:proofErr w:type="spellStart"/>
      <w:r>
        <w:rPr>
          <w:lang w:val="it-IT" w:eastAsia="it-IT"/>
        </w:rPr>
        <w:t>canónica</w:t>
      </w:r>
      <w:proofErr w:type="spellEnd"/>
      <w:r>
        <w:rPr>
          <w:lang w:val="it-IT" w:eastAsia="it-IT"/>
        </w:rPr>
        <w:t xml:space="preserve"> </w:t>
      </w:r>
      <w:proofErr w:type="spellStart"/>
      <w:r w:rsidR="00CE6BE3" w:rsidRPr="00334814">
        <w:rPr>
          <w:lang w:val="it-IT" w:eastAsia="it-IT"/>
        </w:rPr>
        <w:t>posterior</w:t>
      </w:r>
      <w:proofErr w:type="spellEnd"/>
      <w:r w:rsidR="00CE6BE3" w:rsidRPr="00334814">
        <w:rPr>
          <w:lang w:val="it-IT" w:eastAsia="it-IT"/>
        </w:rPr>
        <w:t xml:space="preserve"> </w:t>
      </w:r>
      <w:proofErr w:type="spellStart"/>
      <w:r>
        <w:rPr>
          <w:lang w:val="it-IT" w:eastAsia="it-IT"/>
        </w:rPr>
        <w:t>asume</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sidR="00CE6BE3" w:rsidRPr="00334814">
        <w:rPr>
          <w:lang w:val="it-IT" w:eastAsia="it-IT"/>
        </w:rPr>
        <w:t>concepto</w:t>
      </w:r>
      <w:proofErr w:type="spellEnd"/>
      <w:r w:rsidR="00CE6BE3" w:rsidRPr="00334814">
        <w:rPr>
          <w:lang w:val="it-IT" w:eastAsia="it-IT"/>
        </w:rPr>
        <w:t xml:space="preserve"> </w:t>
      </w:r>
      <w:proofErr w:type="spellStart"/>
      <w:r w:rsidR="00CE6BE3" w:rsidRPr="00334814">
        <w:rPr>
          <w:lang w:val="it-IT" w:eastAsia="it-IT"/>
        </w:rPr>
        <w:t>jurídico</w:t>
      </w:r>
      <w:proofErr w:type="spellEnd"/>
      <w:r w:rsidR="00CE6BE3" w:rsidRPr="00334814">
        <w:rPr>
          <w:lang w:val="it-IT" w:eastAsia="it-IT"/>
        </w:rPr>
        <w:t xml:space="preserve"> del </w:t>
      </w:r>
      <w:proofErr w:type="spellStart"/>
      <w:r w:rsidR="00291B3A" w:rsidRPr="00334814">
        <w:rPr>
          <w:i/>
          <w:iCs/>
          <w:lang w:val="it-IT" w:eastAsia="it-IT"/>
        </w:rPr>
        <w:t>mutuus</w:t>
      </w:r>
      <w:proofErr w:type="spellEnd"/>
      <w:r w:rsidR="00291B3A" w:rsidRPr="00334814">
        <w:rPr>
          <w:lang w:val="it-IT" w:eastAsia="it-IT"/>
        </w:rPr>
        <w:t xml:space="preserve"> </w:t>
      </w:r>
      <w:proofErr w:type="spellStart"/>
      <w:r w:rsidR="00291B3A" w:rsidRPr="00334814">
        <w:rPr>
          <w:i/>
          <w:iCs/>
          <w:lang w:val="it-IT" w:eastAsia="it-IT"/>
        </w:rPr>
        <w:t>consensus</w:t>
      </w:r>
      <w:proofErr w:type="spellEnd"/>
      <w:r w:rsidR="00291B3A" w:rsidRPr="00334814">
        <w:rPr>
          <w:i/>
          <w:iCs/>
          <w:lang w:val="it-IT" w:eastAsia="it-IT"/>
        </w:rPr>
        <w:t xml:space="preserve"> </w:t>
      </w:r>
      <w:proofErr w:type="spellStart"/>
      <w:r>
        <w:rPr>
          <w:iCs/>
          <w:lang w:val="it-IT" w:eastAsia="it-IT"/>
        </w:rPr>
        <w:t>como</w:t>
      </w:r>
      <w:proofErr w:type="spellEnd"/>
      <w:r>
        <w:rPr>
          <w:iCs/>
          <w:lang w:val="it-IT" w:eastAsia="it-IT"/>
        </w:rPr>
        <w:t xml:space="preserve"> </w:t>
      </w:r>
      <w:proofErr w:type="spellStart"/>
      <w:r>
        <w:rPr>
          <w:iCs/>
          <w:lang w:val="it-IT" w:eastAsia="it-IT"/>
        </w:rPr>
        <w:t>constitutivo</w:t>
      </w:r>
      <w:proofErr w:type="spellEnd"/>
      <w:r>
        <w:rPr>
          <w:iCs/>
          <w:lang w:val="it-IT" w:eastAsia="it-IT"/>
        </w:rPr>
        <w:t xml:space="preserve"> del</w:t>
      </w:r>
      <w:r w:rsidR="00CE6BE3" w:rsidRPr="00334814">
        <w:rPr>
          <w:lang w:val="it-IT" w:eastAsia="it-IT"/>
        </w:rPr>
        <w:t xml:space="preserve"> matr</w:t>
      </w:r>
      <w:r>
        <w:rPr>
          <w:lang w:val="it-IT" w:eastAsia="it-IT"/>
        </w:rPr>
        <w:t xml:space="preserve">imonio </w:t>
      </w:r>
      <w:proofErr w:type="spellStart"/>
      <w:r>
        <w:rPr>
          <w:lang w:val="it-IT" w:eastAsia="it-IT"/>
        </w:rPr>
        <w:t>espiritual</w:t>
      </w:r>
      <w:proofErr w:type="spellEnd"/>
      <w:r>
        <w:rPr>
          <w:lang w:val="it-IT" w:eastAsia="it-IT"/>
        </w:rPr>
        <w:t xml:space="preserve"> en </w:t>
      </w:r>
      <w:proofErr w:type="spellStart"/>
      <w:r>
        <w:rPr>
          <w:lang w:val="it-IT" w:eastAsia="it-IT"/>
        </w:rPr>
        <w:t>el</w:t>
      </w:r>
      <w:proofErr w:type="spellEnd"/>
      <w:r>
        <w:rPr>
          <w:lang w:val="it-IT" w:eastAsia="it-IT"/>
        </w:rPr>
        <w:t xml:space="preserve"> </w:t>
      </w:r>
      <w:proofErr w:type="spellStart"/>
      <w:r>
        <w:rPr>
          <w:lang w:val="it-IT" w:eastAsia="it-IT"/>
        </w:rPr>
        <w:t>procedimiento</w:t>
      </w:r>
      <w:proofErr w:type="spellEnd"/>
      <w:r>
        <w:rPr>
          <w:lang w:val="it-IT" w:eastAsia="it-IT"/>
        </w:rPr>
        <w:t xml:space="preserve"> </w:t>
      </w:r>
      <w:proofErr w:type="spellStart"/>
      <w:r>
        <w:rPr>
          <w:lang w:val="it-IT" w:eastAsia="it-IT"/>
        </w:rPr>
        <w:t>electivo</w:t>
      </w:r>
      <w:proofErr w:type="spellEnd"/>
      <w:r>
        <w:rPr>
          <w:lang w:val="it-IT" w:eastAsia="it-IT"/>
        </w:rPr>
        <w:t xml:space="preserve"> del </w:t>
      </w:r>
      <w:proofErr w:type="spellStart"/>
      <w:r>
        <w:rPr>
          <w:lang w:val="it-IT" w:eastAsia="it-IT"/>
        </w:rPr>
        <w:t>obispo</w:t>
      </w:r>
      <w:proofErr w:type="spellEnd"/>
      <w:r>
        <w:rPr>
          <w:lang w:val="it-IT" w:eastAsia="it-IT"/>
        </w:rPr>
        <w:t>.</w:t>
      </w:r>
    </w:p>
    <w:p w:rsidR="00291B3A" w:rsidRPr="00D03702" w:rsidRDefault="00AF2A1B" w:rsidP="00D03702">
      <w:pPr>
        <w:pStyle w:val="Ttulo1"/>
      </w:pPr>
      <w:r w:rsidRPr="00D03702">
        <w:t>PLENITUDO POSTESTATIS</w:t>
      </w:r>
    </w:p>
    <w:p w:rsidR="00291B3A" w:rsidRPr="00334814" w:rsidRDefault="00CE6BE3" w:rsidP="00057756">
      <w:pPr>
        <w:autoSpaceDE/>
        <w:autoSpaceDN/>
        <w:adjustRightInd/>
        <w:ind w:firstLine="284"/>
        <w:jc w:val="both"/>
        <w:rPr>
          <w:lang w:val="it-IT" w:eastAsia="it-IT"/>
        </w:rPr>
      </w:pPr>
      <w:r w:rsidRPr="00334814">
        <w:rPr>
          <w:lang w:val="it-IT" w:eastAsia="it-IT"/>
        </w:rPr>
        <w:t xml:space="preserve">Lotario de </w:t>
      </w:r>
      <w:r w:rsidR="006F7059">
        <w:rPr>
          <w:lang w:val="it-IT" w:eastAsia="it-IT"/>
        </w:rPr>
        <w:t>Segni († 1216),</w:t>
      </w:r>
      <w:r w:rsidR="00291B3A" w:rsidRPr="00334814">
        <w:rPr>
          <w:lang w:val="it-IT" w:eastAsia="it-IT"/>
        </w:rPr>
        <w:t xml:space="preserve"> </w:t>
      </w:r>
      <w:proofErr w:type="spellStart"/>
      <w:r w:rsidRPr="00334814">
        <w:rPr>
          <w:lang w:val="it-IT" w:eastAsia="it-IT"/>
        </w:rPr>
        <w:t>estudiante</w:t>
      </w:r>
      <w:proofErr w:type="spellEnd"/>
      <w:r w:rsidRPr="00334814">
        <w:rPr>
          <w:lang w:val="it-IT" w:eastAsia="it-IT"/>
        </w:rPr>
        <w:t xml:space="preserve"> en </w:t>
      </w:r>
      <w:proofErr w:type="spellStart"/>
      <w:r w:rsidRPr="00334814">
        <w:rPr>
          <w:lang w:val="it-IT" w:eastAsia="it-IT"/>
        </w:rPr>
        <w:t>Boloña</w:t>
      </w:r>
      <w:proofErr w:type="spellEnd"/>
      <w:r w:rsidRPr="00334814">
        <w:rPr>
          <w:lang w:val="it-IT" w:eastAsia="it-IT"/>
        </w:rPr>
        <w:t xml:space="preserve"> con </w:t>
      </w:r>
      <w:proofErr w:type="spellStart"/>
      <w:r w:rsidR="00583C2C">
        <w:rPr>
          <w:lang w:val="it-IT" w:eastAsia="it-IT"/>
        </w:rPr>
        <w:t>Ugucio</w:t>
      </w:r>
      <w:proofErr w:type="spellEnd"/>
      <w:r w:rsidR="00583C2C">
        <w:rPr>
          <w:lang w:val="it-IT" w:eastAsia="it-IT"/>
        </w:rPr>
        <w:t>,</w:t>
      </w:r>
      <w:r w:rsidR="006F7059">
        <w:rPr>
          <w:lang w:val="it-IT" w:eastAsia="it-IT"/>
        </w:rPr>
        <w:t xml:space="preserve"> </w:t>
      </w:r>
      <w:proofErr w:type="spellStart"/>
      <w:r w:rsidR="00583C2C">
        <w:rPr>
          <w:lang w:val="it-IT" w:eastAsia="it-IT"/>
        </w:rPr>
        <w:t>antes</w:t>
      </w:r>
      <w:proofErr w:type="spellEnd"/>
      <w:r w:rsidR="00583C2C">
        <w:rPr>
          <w:lang w:val="it-IT" w:eastAsia="it-IT"/>
        </w:rPr>
        <w:t xml:space="preserve"> de ser </w:t>
      </w:r>
      <w:proofErr w:type="spellStart"/>
      <w:r w:rsidR="00583C2C">
        <w:rPr>
          <w:lang w:val="it-IT" w:eastAsia="it-IT"/>
        </w:rPr>
        <w:t>elegido</w:t>
      </w:r>
      <w:proofErr w:type="spellEnd"/>
      <w:r w:rsidR="00583C2C">
        <w:rPr>
          <w:lang w:val="it-IT" w:eastAsia="it-IT"/>
        </w:rPr>
        <w:t xml:space="preserve"> </w:t>
      </w:r>
      <w:proofErr w:type="spellStart"/>
      <w:r w:rsidR="00583C2C">
        <w:rPr>
          <w:lang w:val="it-IT" w:eastAsia="it-IT"/>
        </w:rPr>
        <w:t>pontífice</w:t>
      </w:r>
      <w:proofErr w:type="spellEnd"/>
      <w:r w:rsidRPr="00334814">
        <w:rPr>
          <w:lang w:val="it-IT" w:eastAsia="it-IT"/>
        </w:rPr>
        <w:t xml:space="preserve"> </w:t>
      </w:r>
      <w:r w:rsidR="006F7059">
        <w:rPr>
          <w:lang w:val="it-IT" w:eastAsia="it-IT"/>
        </w:rPr>
        <w:t xml:space="preserve">no </w:t>
      </w:r>
      <w:proofErr w:type="spellStart"/>
      <w:r w:rsidR="006F7059">
        <w:rPr>
          <w:lang w:val="it-IT" w:eastAsia="it-IT"/>
        </w:rPr>
        <w:t>parece</w:t>
      </w:r>
      <w:proofErr w:type="spellEnd"/>
      <w:r w:rsidR="006F7059">
        <w:rPr>
          <w:lang w:val="it-IT" w:eastAsia="it-IT"/>
        </w:rPr>
        <w:t xml:space="preserve"> </w:t>
      </w:r>
      <w:proofErr w:type="spellStart"/>
      <w:r w:rsidR="006F7059">
        <w:rPr>
          <w:lang w:val="it-IT" w:eastAsia="it-IT"/>
        </w:rPr>
        <w:t>estar</w:t>
      </w:r>
      <w:proofErr w:type="spellEnd"/>
      <w:r w:rsidR="006F7059">
        <w:rPr>
          <w:lang w:val="it-IT" w:eastAsia="it-IT"/>
        </w:rPr>
        <w:t xml:space="preserve"> </w:t>
      </w:r>
      <w:proofErr w:type="spellStart"/>
      <w:r w:rsidR="006F7059">
        <w:rPr>
          <w:lang w:val="it-IT" w:eastAsia="it-IT"/>
        </w:rPr>
        <w:t>interesado</w:t>
      </w:r>
      <w:proofErr w:type="spellEnd"/>
      <w:r w:rsidR="006F7059">
        <w:rPr>
          <w:lang w:val="it-IT" w:eastAsia="it-IT"/>
        </w:rPr>
        <w:t xml:space="preserve"> en </w:t>
      </w:r>
      <w:proofErr w:type="spellStart"/>
      <w:r w:rsidR="006F7059">
        <w:rPr>
          <w:lang w:val="it-IT" w:eastAsia="it-IT"/>
        </w:rPr>
        <w:t>el</w:t>
      </w:r>
      <w:proofErr w:type="spellEnd"/>
      <w:r w:rsidR="006F7059">
        <w:rPr>
          <w:lang w:val="it-IT" w:eastAsia="it-IT"/>
        </w:rPr>
        <w:t xml:space="preserve"> matrimonio </w:t>
      </w:r>
      <w:proofErr w:type="spellStart"/>
      <w:r w:rsidR="006F7059">
        <w:rPr>
          <w:lang w:val="it-IT" w:eastAsia="it-IT"/>
        </w:rPr>
        <w:t>espiritual</w:t>
      </w:r>
      <w:proofErr w:type="spellEnd"/>
      <w:r w:rsidR="006F7059">
        <w:rPr>
          <w:lang w:val="it-IT" w:eastAsia="it-IT"/>
        </w:rPr>
        <w:t xml:space="preserve"> </w:t>
      </w:r>
      <w:proofErr w:type="spellStart"/>
      <w:r w:rsidR="006F7059">
        <w:rPr>
          <w:lang w:val="it-IT" w:eastAsia="it-IT"/>
        </w:rPr>
        <w:t>entre</w:t>
      </w:r>
      <w:proofErr w:type="spellEnd"/>
      <w:r w:rsidR="006F7059">
        <w:rPr>
          <w:lang w:val="it-IT" w:eastAsia="it-IT"/>
        </w:rPr>
        <w:t xml:space="preserve"> </w:t>
      </w:r>
      <w:proofErr w:type="spellStart"/>
      <w:r w:rsidR="006F7059">
        <w:rPr>
          <w:lang w:val="it-IT" w:eastAsia="it-IT"/>
        </w:rPr>
        <w:t>obispo</w:t>
      </w:r>
      <w:proofErr w:type="spellEnd"/>
      <w:r w:rsidR="006F7059">
        <w:rPr>
          <w:lang w:val="it-IT" w:eastAsia="it-IT"/>
        </w:rPr>
        <w:t xml:space="preserve"> e </w:t>
      </w:r>
      <w:proofErr w:type="spellStart"/>
      <w:r w:rsidR="006F7059">
        <w:rPr>
          <w:lang w:val="it-IT" w:eastAsia="it-IT"/>
        </w:rPr>
        <w:t>Iglesia</w:t>
      </w:r>
      <w:proofErr w:type="spellEnd"/>
      <w:r w:rsidR="00291B3A" w:rsidRPr="00334814">
        <w:rPr>
          <w:rStyle w:val="Refdenotaalpie"/>
          <w:sz w:val="24"/>
          <w:szCs w:val="24"/>
          <w:lang w:eastAsia="it-IT"/>
        </w:rPr>
        <w:footnoteReference w:id="119"/>
      </w:r>
      <w:r w:rsidR="00291B3A" w:rsidRPr="00334814">
        <w:rPr>
          <w:lang w:val="it-IT" w:eastAsia="it-IT"/>
        </w:rPr>
        <w:t xml:space="preserve">. </w:t>
      </w:r>
      <w:r w:rsidR="006F7059">
        <w:rPr>
          <w:lang w:val="it-IT" w:eastAsia="it-IT"/>
        </w:rPr>
        <w:t>E</w:t>
      </w:r>
      <w:r w:rsidRPr="00334814">
        <w:rPr>
          <w:lang w:val="it-IT" w:eastAsia="it-IT"/>
        </w:rPr>
        <w:t xml:space="preserve">n </w:t>
      </w:r>
      <w:proofErr w:type="spellStart"/>
      <w:r w:rsidRPr="00334814">
        <w:rPr>
          <w:lang w:val="it-IT" w:eastAsia="it-IT"/>
        </w:rPr>
        <w:t>sus</w:t>
      </w:r>
      <w:proofErr w:type="spellEnd"/>
      <w:r w:rsidRPr="00334814">
        <w:rPr>
          <w:lang w:val="it-IT" w:eastAsia="it-IT"/>
        </w:rPr>
        <w:t xml:space="preserve"> </w:t>
      </w:r>
      <w:proofErr w:type="spellStart"/>
      <w:r w:rsidR="00583C2C">
        <w:rPr>
          <w:lang w:val="it-IT" w:eastAsia="it-IT"/>
        </w:rPr>
        <w:t>textos</w:t>
      </w:r>
      <w:proofErr w:type="spellEnd"/>
      <w:r w:rsidRPr="00334814">
        <w:rPr>
          <w:lang w:val="it-IT" w:eastAsia="it-IT"/>
        </w:rPr>
        <w:t xml:space="preserve"> no </w:t>
      </w:r>
      <w:proofErr w:type="spellStart"/>
      <w:r w:rsidRPr="00334814">
        <w:rPr>
          <w:lang w:val="it-IT" w:eastAsia="it-IT"/>
        </w:rPr>
        <w:t>aparecen</w:t>
      </w:r>
      <w:proofErr w:type="spellEnd"/>
      <w:r w:rsidRPr="00334814">
        <w:rPr>
          <w:lang w:val="it-IT" w:eastAsia="it-IT"/>
        </w:rPr>
        <w:t xml:space="preserve"> </w:t>
      </w:r>
      <w:proofErr w:type="spellStart"/>
      <w:r w:rsidRPr="00334814">
        <w:rPr>
          <w:lang w:val="it-IT" w:eastAsia="it-IT"/>
        </w:rPr>
        <w:t>referencias</w:t>
      </w:r>
      <w:proofErr w:type="spellEnd"/>
      <w:r w:rsidRPr="00334814">
        <w:rPr>
          <w:lang w:val="it-IT" w:eastAsia="it-IT"/>
        </w:rPr>
        <w:t xml:space="preserve"> </w:t>
      </w:r>
      <w:proofErr w:type="spellStart"/>
      <w:r w:rsidRPr="00334814">
        <w:rPr>
          <w:lang w:val="it-IT" w:eastAsia="it-IT"/>
        </w:rPr>
        <w:t>explícitas</w:t>
      </w:r>
      <w:proofErr w:type="spellEnd"/>
      <w:r w:rsidR="00AF100A">
        <w:rPr>
          <w:lang w:val="it-IT" w:eastAsia="it-IT"/>
        </w:rPr>
        <w:t xml:space="preserve"> a </w:t>
      </w:r>
      <w:proofErr w:type="spellStart"/>
      <w:r w:rsidR="00AF100A">
        <w:rPr>
          <w:lang w:val="it-IT" w:eastAsia="it-IT"/>
        </w:rPr>
        <w:t>éste</w:t>
      </w:r>
      <w:proofErr w:type="spellEnd"/>
      <w:r w:rsidR="00AF100A">
        <w:rPr>
          <w:lang w:val="it-IT" w:eastAsia="it-IT"/>
        </w:rPr>
        <w:t>,</w:t>
      </w:r>
      <w:r w:rsidRPr="00334814">
        <w:rPr>
          <w:lang w:val="it-IT" w:eastAsia="it-IT"/>
        </w:rPr>
        <w:t xml:space="preserve"> </w:t>
      </w:r>
      <w:r w:rsidR="00AF100A">
        <w:rPr>
          <w:lang w:val="it-IT" w:eastAsia="it-IT"/>
        </w:rPr>
        <w:t xml:space="preserve">si </w:t>
      </w:r>
      <w:proofErr w:type="spellStart"/>
      <w:r w:rsidR="00AF100A">
        <w:rPr>
          <w:lang w:val="it-IT" w:eastAsia="it-IT"/>
        </w:rPr>
        <w:t>bien</w:t>
      </w:r>
      <w:proofErr w:type="spellEnd"/>
      <w:r w:rsidRPr="00334814">
        <w:rPr>
          <w:lang w:val="it-IT" w:eastAsia="it-IT"/>
        </w:rPr>
        <w:t xml:space="preserve"> en su </w:t>
      </w:r>
      <w:proofErr w:type="spellStart"/>
      <w:r w:rsidRPr="00334814">
        <w:rPr>
          <w:lang w:val="it-IT" w:eastAsia="it-IT"/>
        </w:rPr>
        <w:t>obra</w:t>
      </w:r>
      <w:proofErr w:type="spellEnd"/>
      <w:r w:rsidRPr="00334814">
        <w:rPr>
          <w:lang w:val="it-IT" w:eastAsia="it-IT"/>
        </w:rPr>
        <w:t xml:space="preserve"> </w:t>
      </w:r>
      <w:r w:rsidR="00291B3A" w:rsidRPr="00334814">
        <w:rPr>
          <w:i/>
          <w:iCs/>
          <w:lang w:val="it-IT" w:eastAsia="it-IT"/>
        </w:rPr>
        <w:t xml:space="preserve">De sacro </w:t>
      </w:r>
      <w:proofErr w:type="spellStart"/>
      <w:r w:rsidR="00291B3A" w:rsidRPr="00334814">
        <w:rPr>
          <w:i/>
          <w:iCs/>
          <w:lang w:val="it-IT" w:eastAsia="it-IT"/>
        </w:rPr>
        <w:t>altaris</w:t>
      </w:r>
      <w:proofErr w:type="spellEnd"/>
      <w:r w:rsidR="00291B3A" w:rsidRPr="00334814">
        <w:rPr>
          <w:i/>
          <w:iCs/>
          <w:lang w:val="it-IT" w:eastAsia="it-IT"/>
        </w:rPr>
        <w:t xml:space="preserve"> </w:t>
      </w:r>
      <w:proofErr w:type="spellStart"/>
      <w:r w:rsidR="00291B3A" w:rsidRPr="00334814">
        <w:rPr>
          <w:i/>
          <w:iCs/>
          <w:lang w:val="it-IT" w:eastAsia="it-IT"/>
        </w:rPr>
        <w:t>mysterio</w:t>
      </w:r>
      <w:proofErr w:type="spellEnd"/>
      <w:r w:rsidR="00291B3A" w:rsidRPr="00334814">
        <w:rPr>
          <w:i/>
          <w:iCs/>
          <w:lang w:val="it-IT" w:eastAsia="it-IT"/>
        </w:rPr>
        <w:t xml:space="preserve"> </w:t>
      </w:r>
      <w:proofErr w:type="spellStart"/>
      <w:r w:rsidR="00057756" w:rsidRPr="00334814">
        <w:rPr>
          <w:iCs/>
          <w:lang w:val="it-IT" w:eastAsia="it-IT"/>
        </w:rPr>
        <w:t>describe</w:t>
      </w:r>
      <w:proofErr w:type="spellEnd"/>
      <w:r w:rsidR="00057756" w:rsidRPr="00334814">
        <w:rPr>
          <w:iCs/>
          <w:lang w:val="it-IT" w:eastAsia="it-IT"/>
        </w:rPr>
        <w:t xml:space="preserve"> </w:t>
      </w:r>
      <w:proofErr w:type="spellStart"/>
      <w:r w:rsidR="00057756" w:rsidRPr="00334814">
        <w:rPr>
          <w:iCs/>
          <w:lang w:val="it-IT" w:eastAsia="it-IT"/>
        </w:rPr>
        <w:t>el</w:t>
      </w:r>
      <w:proofErr w:type="spellEnd"/>
      <w:r w:rsidR="00057756" w:rsidRPr="00334814">
        <w:rPr>
          <w:iCs/>
          <w:lang w:val="it-IT" w:eastAsia="it-IT"/>
        </w:rPr>
        <w:t xml:space="preserve"> </w:t>
      </w:r>
      <w:proofErr w:type="spellStart"/>
      <w:r w:rsidR="00057756" w:rsidRPr="00334814">
        <w:rPr>
          <w:iCs/>
          <w:lang w:val="it-IT" w:eastAsia="it-IT"/>
        </w:rPr>
        <w:t>anillo</w:t>
      </w:r>
      <w:proofErr w:type="spellEnd"/>
      <w:r w:rsidR="00057756" w:rsidRPr="00334814">
        <w:rPr>
          <w:iCs/>
          <w:lang w:val="it-IT" w:eastAsia="it-IT"/>
        </w:rPr>
        <w:t xml:space="preserve"> </w:t>
      </w:r>
      <w:proofErr w:type="spellStart"/>
      <w:r w:rsidR="00057756" w:rsidRPr="00334814">
        <w:rPr>
          <w:iCs/>
          <w:lang w:val="it-IT" w:eastAsia="it-IT"/>
        </w:rPr>
        <w:t>episcopal</w:t>
      </w:r>
      <w:proofErr w:type="spellEnd"/>
      <w:r w:rsidR="00057756" w:rsidRPr="00334814">
        <w:rPr>
          <w:iCs/>
          <w:lang w:val="it-IT" w:eastAsia="it-IT"/>
        </w:rPr>
        <w:t xml:space="preserve"> </w:t>
      </w:r>
      <w:proofErr w:type="spellStart"/>
      <w:r w:rsidR="00057756" w:rsidRPr="00334814">
        <w:rPr>
          <w:iCs/>
          <w:lang w:val="it-IT" w:eastAsia="it-IT"/>
        </w:rPr>
        <w:t>como</w:t>
      </w:r>
      <w:proofErr w:type="spellEnd"/>
      <w:r w:rsidR="00057756" w:rsidRPr="00334814">
        <w:rPr>
          <w:iCs/>
          <w:lang w:val="it-IT" w:eastAsia="it-IT"/>
        </w:rPr>
        <w:t xml:space="preserve"> </w:t>
      </w:r>
      <w:proofErr w:type="spellStart"/>
      <w:r w:rsidR="00057756" w:rsidRPr="00334814">
        <w:rPr>
          <w:iCs/>
          <w:lang w:val="it-IT" w:eastAsia="it-IT"/>
        </w:rPr>
        <w:t>signo</w:t>
      </w:r>
      <w:proofErr w:type="spellEnd"/>
      <w:r w:rsidR="00057756" w:rsidRPr="00334814">
        <w:rPr>
          <w:iCs/>
          <w:lang w:val="it-IT" w:eastAsia="it-IT"/>
        </w:rPr>
        <w:t xml:space="preserve"> de </w:t>
      </w:r>
      <w:proofErr w:type="spellStart"/>
      <w:r w:rsidR="00057756" w:rsidRPr="00334814">
        <w:rPr>
          <w:iCs/>
          <w:lang w:val="it-IT" w:eastAsia="it-IT"/>
        </w:rPr>
        <w:t>fidelidad</w:t>
      </w:r>
      <w:proofErr w:type="spellEnd"/>
      <w:r w:rsidR="00057756" w:rsidRPr="00334814">
        <w:rPr>
          <w:iCs/>
          <w:lang w:val="it-IT" w:eastAsia="it-IT"/>
        </w:rPr>
        <w:t xml:space="preserve"> del </w:t>
      </w:r>
      <w:proofErr w:type="spellStart"/>
      <w:r w:rsidR="00057756" w:rsidRPr="00334814">
        <w:rPr>
          <w:iCs/>
          <w:lang w:val="it-IT" w:eastAsia="it-IT"/>
        </w:rPr>
        <w:t>obispo</w:t>
      </w:r>
      <w:proofErr w:type="spellEnd"/>
      <w:r w:rsidR="00057756" w:rsidRPr="00334814">
        <w:rPr>
          <w:iCs/>
          <w:lang w:val="it-IT" w:eastAsia="it-IT"/>
        </w:rPr>
        <w:t xml:space="preserve"> a su </w:t>
      </w:r>
      <w:proofErr w:type="spellStart"/>
      <w:r w:rsidR="00057756" w:rsidRPr="00334814">
        <w:rPr>
          <w:iCs/>
          <w:lang w:val="it-IT" w:eastAsia="it-IT"/>
        </w:rPr>
        <w:t>deber</w:t>
      </w:r>
      <w:proofErr w:type="spellEnd"/>
      <w:r w:rsidR="00057756" w:rsidRPr="00334814">
        <w:rPr>
          <w:iCs/>
          <w:lang w:val="it-IT" w:eastAsia="it-IT"/>
        </w:rPr>
        <w:t xml:space="preserve"> de </w:t>
      </w:r>
      <w:proofErr w:type="spellStart"/>
      <w:r w:rsidR="00291B3A" w:rsidRPr="00334814">
        <w:rPr>
          <w:i/>
          <w:iCs/>
          <w:lang w:val="it-IT" w:eastAsia="it-IT"/>
        </w:rPr>
        <w:t>custos</w:t>
      </w:r>
      <w:proofErr w:type="spellEnd"/>
      <w:r w:rsidR="00291B3A" w:rsidRPr="00334814">
        <w:rPr>
          <w:i/>
          <w:iCs/>
          <w:lang w:val="it-IT" w:eastAsia="it-IT"/>
        </w:rPr>
        <w:t xml:space="preserve"> et </w:t>
      </w:r>
      <w:proofErr w:type="spellStart"/>
      <w:r w:rsidR="00291B3A" w:rsidRPr="00334814">
        <w:rPr>
          <w:i/>
          <w:iCs/>
          <w:lang w:val="it-IT" w:eastAsia="it-IT"/>
        </w:rPr>
        <w:t>pedagogus</w:t>
      </w:r>
      <w:proofErr w:type="spellEnd"/>
      <w:r w:rsidR="00291B3A" w:rsidRPr="00334814">
        <w:rPr>
          <w:lang w:val="it-IT" w:eastAsia="it-IT"/>
        </w:rPr>
        <w:t xml:space="preserve"> de</w:t>
      </w:r>
      <w:r w:rsidR="00057756" w:rsidRPr="00334814">
        <w:rPr>
          <w:lang w:val="it-IT" w:eastAsia="it-IT"/>
        </w:rPr>
        <w:t xml:space="preserve"> la </w:t>
      </w:r>
      <w:proofErr w:type="spellStart"/>
      <w:r w:rsidR="00057756" w:rsidRPr="00334814">
        <w:rPr>
          <w:lang w:val="it-IT" w:eastAsia="it-IT"/>
        </w:rPr>
        <w:t>esposa</w:t>
      </w:r>
      <w:proofErr w:type="spellEnd"/>
      <w:r w:rsidR="00057756" w:rsidRPr="00334814">
        <w:rPr>
          <w:lang w:val="it-IT" w:eastAsia="it-IT"/>
        </w:rPr>
        <w:t xml:space="preserve"> de Cristo</w:t>
      </w:r>
      <w:r w:rsidR="00291B3A" w:rsidRPr="00334814">
        <w:rPr>
          <w:rStyle w:val="Refdenotaalpie"/>
          <w:sz w:val="24"/>
          <w:szCs w:val="24"/>
          <w:lang w:eastAsia="it-IT"/>
        </w:rPr>
        <w:footnoteReference w:id="120"/>
      </w:r>
      <w:r w:rsidR="00291B3A" w:rsidRPr="00334814">
        <w:rPr>
          <w:lang w:val="it-IT" w:eastAsia="it-IT"/>
        </w:rPr>
        <w:t xml:space="preserve">. </w:t>
      </w:r>
    </w:p>
    <w:p w:rsidR="00374034" w:rsidRDefault="00057756" w:rsidP="00374034">
      <w:pPr>
        <w:autoSpaceDE/>
        <w:autoSpaceDN/>
        <w:adjustRightInd/>
        <w:ind w:firstLine="284"/>
        <w:jc w:val="both"/>
        <w:rPr>
          <w:lang w:val="it-IT" w:eastAsia="it-IT"/>
        </w:rPr>
      </w:pPr>
      <w:r w:rsidRPr="00334814">
        <w:rPr>
          <w:lang w:val="it-IT" w:eastAsia="it-IT"/>
        </w:rPr>
        <w:t xml:space="preserve">En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tratado</w:t>
      </w:r>
      <w:proofErr w:type="spellEnd"/>
      <w:r w:rsidRPr="00334814">
        <w:rPr>
          <w:lang w:val="it-IT" w:eastAsia="it-IT"/>
        </w:rPr>
        <w:t xml:space="preserve"> </w:t>
      </w:r>
      <w:r w:rsidR="00291B3A" w:rsidRPr="00334814">
        <w:rPr>
          <w:i/>
          <w:iCs/>
          <w:lang w:val="it-IT" w:eastAsia="it-IT"/>
        </w:rPr>
        <w:t xml:space="preserve">De quadripartita specie </w:t>
      </w:r>
      <w:proofErr w:type="spellStart"/>
      <w:r w:rsidR="00291B3A" w:rsidRPr="00334814">
        <w:rPr>
          <w:i/>
          <w:iCs/>
          <w:lang w:val="it-IT" w:eastAsia="it-IT"/>
        </w:rPr>
        <w:t>nuptiarum</w:t>
      </w:r>
      <w:proofErr w:type="spellEnd"/>
      <w:r w:rsidR="006F7059">
        <w:rPr>
          <w:lang w:val="it-IT" w:eastAsia="it-IT"/>
        </w:rPr>
        <w:t xml:space="preserve"> Lotario</w:t>
      </w:r>
      <w:r w:rsidRPr="00334814">
        <w:rPr>
          <w:lang w:val="it-IT" w:eastAsia="it-IT"/>
        </w:rPr>
        <w:t xml:space="preserve"> </w:t>
      </w:r>
      <w:proofErr w:type="spellStart"/>
      <w:r w:rsidRPr="00334814">
        <w:rPr>
          <w:lang w:val="it-IT" w:eastAsia="it-IT"/>
        </w:rPr>
        <w:t>explica</w:t>
      </w:r>
      <w:proofErr w:type="spellEnd"/>
      <w:r w:rsidRPr="00334814">
        <w:rPr>
          <w:lang w:val="it-IT" w:eastAsia="it-IT"/>
        </w:rPr>
        <w:t xml:space="preserv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cuatro</w:t>
      </w:r>
      <w:proofErr w:type="spellEnd"/>
      <w:r w:rsidRPr="00334814">
        <w:rPr>
          <w:lang w:val="it-IT" w:eastAsia="it-IT"/>
        </w:rPr>
        <w:t xml:space="preserve"> </w:t>
      </w:r>
      <w:proofErr w:type="spellStart"/>
      <w:r w:rsidRPr="00334814">
        <w:rPr>
          <w:lang w:val="it-IT" w:eastAsia="it-IT"/>
        </w:rPr>
        <w:t>tipos</w:t>
      </w:r>
      <w:proofErr w:type="spellEnd"/>
      <w:r w:rsidRPr="00334814">
        <w:rPr>
          <w:lang w:val="it-IT" w:eastAsia="it-IT"/>
        </w:rPr>
        <w:t xml:space="preserve"> de matrimonio </w:t>
      </w:r>
      <w:proofErr w:type="spellStart"/>
      <w:r w:rsidRPr="00334814">
        <w:rPr>
          <w:lang w:val="it-IT" w:eastAsia="it-IT"/>
        </w:rPr>
        <w:t>según</w:t>
      </w:r>
      <w:proofErr w:type="spellEnd"/>
      <w:r w:rsidRPr="00334814">
        <w:rPr>
          <w:lang w:val="it-IT" w:eastAsia="it-IT"/>
        </w:rPr>
        <w:t xml:space="preserve"> una </w:t>
      </w:r>
      <w:proofErr w:type="spellStart"/>
      <w:r w:rsidRPr="00334814">
        <w:rPr>
          <w:lang w:val="it-IT" w:eastAsia="it-IT"/>
        </w:rPr>
        <w:t>profunda</w:t>
      </w:r>
      <w:proofErr w:type="spellEnd"/>
      <w:r w:rsidRPr="00334814">
        <w:rPr>
          <w:lang w:val="it-IT" w:eastAsia="it-IT"/>
        </w:rPr>
        <w:t xml:space="preserve"> </w:t>
      </w:r>
      <w:proofErr w:type="spellStart"/>
      <w:r w:rsidRPr="00334814">
        <w:rPr>
          <w:lang w:val="it-IT" w:eastAsia="it-IT"/>
        </w:rPr>
        <w:t>teología</w:t>
      </w:r>
      <w:proofErr w:type="spellEnd"/>
      <w:r w:rsidRPr="00334814">
        <w:rPr>
          <w:lang w:val="it-IT" w:eastAsia="it-IT"/>
        </w:rPr>
        <w:t xml:space="preserve"> </w:t>
      </w:r>
      <w:proofErr w:type="spellStart"/>
      <w:r w:rsidRPr="00334814">
        <w:rPr>
          <w:lang w:val="it-IT" w:eastAsia="it-IT"/>
        </w:rPr>
        <w:t>nupc</w:t>
      </w:r>
      <w:r w:rsidR="00AF100A">
        <w:rPr>
          <w:lang w:val="it-IT" w:eastAsia="it-IT"/>
        </w:rPr>
        <w:t>ial</w:t>
      </w:r>
      <w:proofErr w:type="spellEnd"/>
      <w:r w:rsidR="00AF100A">
        <w:rPr>
          <w:lang w:val="it-IT" w:eastAsia="it-IT"/>
        </w:rPr>
        <w:t xml:space="preserve">: </w:t>
      </w:r>
      <w:proofErr w:type="spellStart"/>
      <w:r w:rsidR="00AF100A">
        <w:rPr>
          <w:lang w:val="it-IT" w:eastAsia="it-IT"/>
        </w:rPr>
        <w:t>entre</w:t>
      </w:r>
      <w:proofErr w:type="spellEnd"/>
      <w:r w:rsidR="00AF100A">
        <w:rPr>
          <w:lang w:val="it-IT" w:eastAsia="it-IT"/>
        </w:rPr>
        <w:t xml:space="preserve"> </w:t>
      </w:r>
      <w:proofErr w:type="spellStart"/>
      <w:r w:rsidR="00AF100A">
        <w:rPr>
          <w:lang w:val="it-IT" w:eastAsia="it-IT"/>
        </w:rPr>
        <w:t>el</w:t>
      </w:r>
      <w:proofErr w:type="spellEnd"/>
      <w:r w:rsidR="00AF100A">
        <w:rPr>
          <w:lang w:val="it-IT" w:eastAsia="it-IT"/>
        </w:rPr>
        <w:t xml:space="preserve"> </w:t>
      </w:r>
      <w:proofErr w:type="spellStart"/>
      <w:r w:rsidR="00AF100A">
        <w:rPr>
          <w:lang w:val="it-IT" w:eastAsia="it-IT"/>
        </w:rPr>
        <w:t>hombre</w:t>
      </w:r>
      <w:proofErr w:type="spellEnd"/>
      <w:r w:rsidR="00AF100A">
        <w:rPr>
          <w:lang w:val="it-IT" w:eastAsia="it-IT"/>
        </w:rPr>
        <w:t xml:space="preserve"> y la </w:t>
      </w:r>
      <w:proofErr w:type="spellStart"/>
      <w:r w:rsidR="00AF100A">
        <w:rPr>
          <w:lang w:val="it-IT" w:eastAsia="it-IT"/>
        </w:rPr>
        <w:t>mujer</w:t>
      </w:r>
      <w:proofErr w:type="spellEnd"/>
      <w:r w:rsidR="00AF100A">
        <w:rPr>
          <w:lang w:val="it-IT" w:eastAsia="it-IT"/>
        </w:rPr>
        <w:t>;</w:t>
      </w:r>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Cristo y la </w:t>
      </w:r>
      <w:proofErr w:type="spellStart"/>
      <w:r w:rsidRPr="00334814">
        <w:rPr>
          <w:lang w:val="it-IT" w:eastAsia="it-IT"/>
        </w:rPr>
        <w:t>Igle</w:t>
      </w:r>
      <w:r w:rsidR="00AF100A">
        <w:rPr>
          <w:lang w:val="it-IT" w:eastAsia="it-IT"/>
        </w:rPr>
        <w:t>sia</w:t>
      </w:r>
      <w:proofErr w:type="spellEnd"/>
      <w:r w:rsidR="00AF100A">
        <w:rPr>
          <w:lang w:val="it-IT" w:eastAsia="it-IT"/>
        </w:rPr>
        <w:t>;</w:t>
      </w:r>
      <w:r w:rsidR="006F7059">
        <w:rPr>
          <w:lang w:val="it-IT" w:eastAsia="it-IT"/>
        </w:rPr>
        <w:t xml:space="preserve"> </w:t>
      </w:r>
      <w:proofErr w:type="spellStart"/>
      <w:r w:rsidR="006F7059">
        <w:rPr>
          <w:lang w:val="it-IT" w:eastAsia="it-IT"/>
        </w:rPr>
        <w:t>entre</w:t>
      </w:r>
      <w:proofErr w:type="spellEnd"/>
      <w:r w:rsidR="006F7059">
        <w:rPr>
          <w:lang w:val="it-IT" w:eastAsia="it-IT"/>
        </w:rPr>
        <w:t xml:space="preserve"> </w:t>
      </w:r>
      <w:proofErr w:type="spellStart"/>
      <w:r w:rsidR="006F7059">
        <w:rPr>
          <w:lang w:val="it-IT" w:eastAsia="it-IT"/>
        </w:rPr>
        <w:t>Dios</w:t>
      </w:r>
      <w:proofErr w:type="spellEnd"/>
      <w:r w:rsidR="006F7059">
        <w:rPr>
          <w:lang w:val="it-IT" w:eastAsia="it-IT"/>
        </w:rPr>
        <w:t xml:space="preserve"> y </w:t>
      </w:r>
      <w:proofErr w:type="spellStart"/>
      <w:r w:rsidR="006F7059">
        <w:rPr>
          <w:lang w:val="it-IT" w:eastAsia="it-IT"/>
        </w:rPr>
        <w:t>el</w:t>
      </w:r>
      <w:proofErr w:type="spellEnd"/>
      <w:r w:rsidR="006F7059">
        <w:rPr>
          <w:lang w:val="it-IT" w:eastAsia="it-IT"/>
        </w:rPr>
        <w:t xml:space="preserve"> alma </w:t>
      </w:r>
      <w:proofErr w:type="spellStart"/>
      <w:r w:rsidR="006F7059">
        <w:rPr>
          <w:lang w:val="it-IT" w:eastAsia="it-IT"/>
        </w:rPr>
        <w:t>justa</w:t>
      </w:r>
      <w:proofErr w:type="spellEnd"/>
      <w:r w:rsidR="00AF100A">
        <w:rPr>
          <w:lang w:val="it-IT" w:eastAsia="it-IT"/>
        </w:rPr>
        <w:t>;</w:t>
      </w:r>
      <w:r w:rsidRPr="00334814">
        <w:rPr>
          <w:lang w:val="it-IT" w:eastAsia="it-IT"/>
        </w:rPr>
        <w:t xml:space="preserve"> y finalmente</w:t>
      </w:r>
      <w:r w:rsidR="006F7059">
        <w:rPr>
          <w:lang w:val="it-IT" w:eastAsia="it-IT"/>
        </w:rPr>
        <w:t>,</w:t>
      </w:r>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Verbo y la </w:t>
      </w:r>
      <w:proofErr w:type="spellStart"/>
      <w:r w:rsidRPr="00334814">
        <w:rPr>
          <w:lang w:val="it-IT" w:eastAsia="it-IT"/>
        </w:rPr>
        <w:t>naturaleza</w:t>
      </w:r>
      <w:proofErr w:type="spellEnd"/>
      <w:r w:rsidRPr="00334814">
        <w:rPr>
          <w:lang w:val="it-IT" w:eastAsia="it-IT"/>
        </w:rPr>
        <w:t xml:space="preserve"> </w:t>
      </w:r>
      <w:proofErr w:type="spellStart"/>
      <w:r w:rsidRPr="00334814">
        <w:rPr>
          <w:lang w:val="it-IT" w:eastAsia="it-IT"/>
        </w:rPr>
        <w:t>humana</w:t>
      </w:r>
      <w:proofErr w:type="spellEnd"/>
      <w:r w:rsidR="00291B3A" w:rsidRPr="00334814">
        <w:rPr>
          <w:rStyle w:val="Refdenotaalpie"/>
          <w:sz w:val="24"/>
          <w:szCs w:val="24"/>
          <w:lang w:eastAsia="it-IT"/>
        </w:rPr>
        <w:footnoteReference w:id="121"/>
      </w:r>
      <w:r w:rsidR="00291B3A" w:rsidRPr="00334814">
        <w:rPr>
          <w:lang w:val="it-IT" w:eastAsia="it-IT"/>
        </w:rPr>
        <w:t>.</w:t>
      </w:r>
      <w:r w:rsidR="00AF100A">
        <w:rPr>
          <w:lang w:val="it-IT" w:eastAsia="it-IT"/>
        </w:rPr>
        <w:t xml:space="preserve"> </w:t>
      </w:r>
      <w:proofErr w:type="spellStart"/>
      <w:r w:rsidR="00AF100A">
        <w:rPr>
          <w:lang w:val="it-IT" w:eastAsia="it-IT"/>
        </w:rPr>
        <w:t>También</w:t>
      </w:r>
      <w:proofErr w:type="spellEnd"/>
      <w:r w:rsidR="00AF100A">
        <w:rPr>
          <w:lang w:val="it-IT" w:eastAsia="it-IT"/>
        </w:rPr>
        <w:t xml:space="preserve"> </w:t>
      </w:r>
      <w:proofErr w:type="spellStart"/>
      <w:r w:rsidR="00AF100A">
        <w:rPr>
          <w:lang w:val="it-IT" w:eastAsia="it-IT"/>
        </w:rPr>
        <w:t>aparece</w:t>
      </w:r>
      <w:proofErr w:type="spellEnd"/>
      <w:r w:rsidR="00AF100A">
        <w:rPr>
          <w:lang w:val="it-IT" w:eastAsia="it-IT"/>
        </w:rPr>
        <w:t xml:space="preserve"> un </w:t>
      </w:r>
      <w:proofErr w:type="spellStart"/>
      <w:r w:rsidR="00AF100A">
        <w:rPr>
          <w:lang w:val="it-IT" w:eastAsia="it-IT"/>
        </w:rPr>
        <w:t>interesante</w:t>
      </w:r>
      <w:proofErr w:type="spellEnd"/>
      <w:r w:rsidR="00AF100A">
        <w:rPr>
          <w:lang w:val="it-IT" w:eastAsia="it-IT"/>
        </w:rPr>
        <w:t xml:space="preserve"> </w:t>
      </w:r>
      <w:proofErr w:type="spellStart"/>
      <w:r w:rsidR="00AF100A">
        <w:rPr>
          <w:lang w:val="it-IT" w:eastAsia="it-IT"/>
        </w:rPr>
        <w:t>fragmento</w:t>
      </w:r>
      <w:proofErr w:type="spellEnd"/>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00291B3A" w:rsidRPr="00334814">
        <w:rPr>
          <w:i/>
          <w:iCs/>
          <w:lang w:val="it-IT" w:eastAsia="it-IT"/>
        </w:rPr>
        <w:t>Apostolicus</w:t>
      </w:r>
      <w:proofErr w:type="spellEnd"/>
      <w:r w:rsidR="00291B3A" w:rsidRPr="00334814">
        <w:rPr>
          <w:i/>
          <w:iCs/>
          <w:lang w:val="it-IT" w:eastAsia="it-IT"/>
        </w:rPr>
        <w:t xml:space="preserve"> </w:t>
      </w:r>
      <w:proofErr w:type="spellStart"/>
      <w:r w:rsidR="00291B3A" w:rsidRPr="00334814">
        <w:rPr>
          <w:i/>
          <w:iCs/>
          <w:lang w:val="it-IT" w:eastAsia="it-IT"/>
        </w:rPr>
        <w:t>ordo</w:t>
      </w:r>
      <w:proofErr w:type="spellEnd"/>
      <w:r w:rsidR="00291B3A" w:rsidRPr="00334814">
        <w:rPr>
          <w:i/>
          <w:iCs/>
          <w:lang w:val="it-IT" w:eastAsia="it-IT"/>
        </w:rPr>
        <w:t>,</w:t>
      </w:r>
      <w:r w:rsidR="00291B3A" w:rsidRPr="00334814">
        <w:rPr>
          <w:lang w:val="it-IT" w:eastAsia="it-IT"/>
        </w:rPr>
        <w:t xml:space="preserve"> </w:t>
      </w:r>
      <w:proofErr w:type="spellStart"/>
      <w:r w:rsidRPr="00334814">
        <w:rPr>
          <w:lang w:val="it-IT" w:eastAsia="it-IT"/>
        </w:rPr>
        <w:t>el</w:t>
      </w:r>
      <w:proofErr w:type="spellEnd"/>
      <w:r w:rsidR="00AF100A">
        <w:rPr>
          <w:lang w:val="it-IT" w:eastAsia="it-IT"/>
        </w:rPr>
        <w:t xml:space="preserve"> </w:t>
      </w:r>
      <w:proofErr w:type="spellStart"/>
      <w:r w:rsidR="00AF100A">
        <w:rPr>
          <w:lang w:val="it-IT" w:eastAsia="it-IT"/>
        </w:rPr>
        <w:t>Orden</w:t>
      </w:r>
      <w:proofErr w:type="spellEnd"/>
      <w:r w:rsidR="00AF100A">
        <w:rPr>
          <w:lang w:val="it-IT" w:eastAsia="it-IT"/>
        </w:rPr>
        <w:t xml:space="preserve"> </w:t>
      </w:r>
      <w:proofErr w:type="spellStart"/>
      <w:r w:rsidR="00AF100A">
        <w:rPr>
          <w:lang w:val="it-IT" w:eastAsia="it-IT"/>
        </w:rPr>
        <w:t>episcopal</w:t>
      </w:r>
      <w:proofErr w:type="spellEnd"/>
      <w:r w:rsidR="00AF100A">
        <w:rPr>
          <w:lang w:val="it-IT" w:eastAsia="it-IT"/>
        </w:rPr>
        <w:t xml:space="preserve">, </w:t>
      </w:r>
      <w:proofErr w:type="spellStart"/>
      <w:r w:rsidR="00AF100A">
        <w:rPr>
          <w:lang w:val="it-IT" w:eastAsia="it-IT"/>
        </w:rPr>
        <w:t>el</w:t>
      </w:r>
      <w:proofErr w:type="spellEnd"/>
      <w:r w:rsidR="00AF100A">
        <w:rPr>
          <w:lang w:val="it-IT" w:eastAsia="it-IT"/>
        </w:rPr>
        <w:t xml:space="preserve"> </w:t>
      </w:r>
      <w:proofErr w:type="spellStart"/>
      <w:r w:rsidR="00AF100A">
        <w:rPr>
          <w:lang w:val="it-IT" w:eastAsia="it-IT"/>
        </w:rPr>
        <w:t>cual</w:t>
      </w:r>
      <w:proofErr w:type="spellEnd"/>
      <w:r w:rsidR="00AF100A">
        <w:rPr>
          <w:lang w:val="it-IT" w:eastAsia="it-IT"/>
        </w:rPr>
        <w:t xml:space="preserve"> </w:t>
      </w:r>
      <w:proofErr w:type="spellStart"/>
      <w:r w:rsidRPr="00334814">
        <w:rPr>
          <w:lang w:val="it-IT" w:eastAsia="it-IT"/>
        </w:rPr>
        <w:t>recibe</w:t>
      </w:r>
      <w:proofErr w:type="spellEnd"/>
      <w:r w:rsidRPr="00334814">
        <w:rPr>
          <w:lang w:val="it-IT" w:eastAsia="it-IT"/>
        </w:rPr>
        <w:t xml:space="preserve"> a la </w:t>
      </w:r>
      <w:proofErr w:type="spellStart"/>
      <w:r w:rsidRPr="00334814">
        <w:rPr>
          <w:lang w:val="it-IT" w:eastAsia="it-IT"/>
        </w:rPr>
        <w:t>esposa</w:t>
      </w:r>
      <w:proofErr w:type="spellEnd"/>
      <w:r w:rsidRPr="00334814">
        <w:rPr>
          <w:lang w:val="it-IT" w:eastAsia="it-IT"/>
        </w:rPr>
        <w:t xml:space="preserve"> de Cristo para </w:t>
      </w:r>
      <w:proofErr w:type="spellStart"/>
      <w:r w:rsidRPr="00334814">
        <w:rPr>
          <w:lang w:val="it-IT" w:eastAsia="it-IT"/>
        </w:rPr>
        <w:t>gobernarla</w:t>
      </w:r>
      <w:proofErr w:type="spellEnd"/>
      <w:r w:rsidRPr="00334814">
        <w:rPr>
          <w:lang w:val="it-IT" w:eastAsia="it-IT"/>
        </w:rPr>
        <w:t xml:space="preserve">, no </w:t>
      </w:r>
      <w:proofErr w:type="spellStart"/>
      <w:r w:rsidRPr="00334814">
        <w:rPr>
          <w:lang w:val="it-IT" w:eastAsia="it-IT"/>
        </w:rPr>
        <w:t>como</w:t>
      </w:r>
      <w:proofErr w:type="spellEnd"/>
      <w:r w:rsidRPr="00334814">
        <w:rPr>
          <w:lang w:val="it-IT" w:eastAsia="it-IT"/>
        </w:rPr>
        <w:t xml:space="preserve"> </w:t>
      </w:r>
      <w:proofErr w:type="spellStart"/>
      <w:r w:rsidR="00291B3A" w:rsidRPr="00334814">
        <w:rPr>
          <w:i/>
          <w:iCs/>
          <w:lang w:val="it-IT" w:eastAsia="it-IT"/>
        </w:rPr>
        <w:t>sponsus</w:t>
      </w:r>
      <w:proofErr w:type="spellEnd"/>
      <w:r w:rsidR="00291B3A" w:rsidRPr="00334814">
        <w:rPr>
          <w:lang w:val="it-IT" w:eastAsia="it-IT"/>
        </w:rPr>
        <w:t xml:space="preserve"> </w:t>
      </w:r>
      <w:proofErr w:type="spellStart"/>
      <w:r w:rsidRPr="00334814">
        <w:rPr>
          <w:lang w:val="it-IT" w:eastAsia="it-IT"/>
        </w:rPr>
        <w:t>sinó</w:t>
      </w:r>
      <w:proofErr w:type="spellEnd"/>
      <w:r w:rsidRPr="00334814">
        <w:rPr>
          <w:lang w:val="it-IT" w:eastAsia="it-IT"/>
        </w:rPr>
        <w:t xml:space="preserve"> </w:t>
      </w:r>
      <w:proofErr w:type="spellStart"/>
      <w:r w:rsidRPr="00334814">
        <w:rPr>
          <w:lang w:val="it-IT" w:eastAsia="it-IT"/>
        </w:rPr>
        <w:t>como</w:t>
      </w:r>
      <w:proofErr w:type="spellEnd"/>
      <w:r w:rsidR="00291B3A" w:rsidRPr="00334814">
        <w:rPr>
          <w:lang w:val="it-IT" w:eastAsia="it-IT"/>
        </w:rPr>
        <w:t xml:space="preserve"> </w:t>
      </w:r>
      <w:proofErr w:type="spellStart"/>
      <w:r w:rsidR="00291B3A" w:rsidRPr="00334814">
        <w:rPr>
          <w:i/>
          <w:iCs/>
          <w:lang w:val="it-IT" w:eastAsia="it-IT"/>
        </w:rPr>
        <w:t>amicus</w:t>
      </w:r>
      <w:proofErr w:type="spellEnd"/>
      <w:r w:rsidR="00291B3A" w:rsidRPr="00334814">
        <w:rPr>
          <w:i/>
          <w:iCs/>
          <w:lang w:val="it-IT" w:eastAsia="it-IT"/>
        </w:rPr>
        <w:t xml:space="preserve"> </w:t>
      </w:r>
      <w:proofErr w:type="spellStart"/>
      <w:r w:rsidR="00291B3A" w:rsidRPr="00334814">
        <w:rPr>
          <w:i/>
          <w:iCs/>
          <w:lang w:val="it-IT" w:eastAsia="it-IT"/>
        </w:rPr>
        <w:t>sponsi</w:t>
      </w:r>
      <w:proofErr w:type="spellEnd"/>
      <w:r w:rsidR="00291B3A" w:rsidRPr="00334814">
        <w:rPr>
          <w:lang w:val="it-IT" w:eastAsia="it-IT"/>
        </w:rPr>
        <w:t xml:space="preserve">. </w:t>
      </w:r>
      <w:proofErr w:type="spellStart"/>
      <w:r w:rsidRPr="00334814">
        <w:rPr>
          <w:lang w:val="it-IT" w:eastAsia="it-IT"/>
        </w:rPr>
        <w:t>Así</w:t>
      </w:r>
      <w:proofErr w:type="spellEnd"/>
      <w:r w:rsidRPr="00334814">
        <w:rPr>
          <w:lang w:val="it-IT" w:eastAsia="it-IT"/>
        </w:rPr>
        <w:t xml:space="preserve">, a </w:t>
      </w:r>
      <w:proofErr w:type="spellStart"/>
      <w:r w:rsidRPr="00334814">
        <w:rPr>
          <w:lang w:val="it-IT" w:eastAsia="it-IT"/>
        </w:rPr>
        <w:t>través</w:t>
      </w:r>
      <w:proofErr w:type="spellEnd"/>
      <w:r w:rsidRPr="00334814">
        <w:rPr>
          <w:lang w:val="it-IT" w:eastAsia="it-IT"/>
        </w:rPr>
        <w:t xml:space="preserve"> de la </w:t>
      </w:r>
      <w:proofErr w:type="spellStart"/>
      <w:r w:rsidRPr="00334814">
        <w:rPr>
          <w:lang w:val="it-IT" w:eastAsia="it-IT"/>
        </w:rPr>
        <w:t>predicación</w:t>
      </w:r>
      <w:proofErr w:type="spellEnd"/>
      <w:r w:rsidRPr="00334814">
        <w:rPr>
          <w:lang w:val="it-IT" w:eastAsia="it-IT"/>
        </w:rPr>
        <w:t>,</w:t>
      </w:r>
      <w:r w:rsidR="00AF100A">
        <w:rPr>
          <w:lang w:val="it-IT" w:eastAsia="it-IT"/>
        </w:rPr>
        <w:t xml:space="preserve"> </w:t>
      </w:r>
      <w:proofErr w:type="spellStart"/>
      <w:r w:rsidR="00AF100A">
        <w:rPr>
          <w:lang w:val="it-IT" w:eastAsia="it-IT"/>
        </w:rPr>
        <w:t>el</w:t>
      </w:r>
      <w:proofErr w:type="spellEnd"/>
      <w:r w:rsidR="00AF100A">
        <w:rPr>
          <w:lang w:val="it-IT" w:eastAsia="it-IT"/>
        </w:rPr>
        <w:t xml:space="preserve"> </w:t>
      </w:r>
      <w:proofErr w:type="spellStart"/>
      <w:r w:rsidR="00AF100A">
        <w:rPr>
          <w:lang w:val="it-IT" w:eastAsia="it-IT"/>
        </w:rPr>
        <w:t>Orden</w:t>
      </w:r>
      <w:proofErr w:type="spellEnd"/>
      <w:r w:rsidR="00775DF7">
        <w:rPr>
          <w:lang w:val="it-IT" w:eastAsia="it-IT"/>
        </w:rPr>
        <w:t xml:space="preserve"> </w:t>
      </w:r>
      <w:proofErr w:type="spellStart"/>
      <w:r w:rsidR="00775DF7">
        <w:rPr>
          <w:lang w:val="it-IT" w:eastAsia="it-IT"/>
        </w:rPr>
        <w:t>episcopal</w:t>
      </w:r>
      <w:proofErr w:type="spellEnd"/>
      <w:r w:rsidR="00775DF7">
        <w:rPr>
          <w:lang w:val="it-IT" w:eastAsia="it-IT"/>
        </w:rPr>
        <w:t xml:space="preserve"> genera</w:t>
      </w:r>
      <w:r w:rsidRPr="00334814">
        <w:rPr>
          <w:lang w:val="it-IT" w:eastAsia="it-IT"/>
        </w:rPr>
        <w:t xml:space="preserve"> </w:t>
      </w:r>
      <w:proofErr w:type="spellStart"/>
      <w:r w:rsidRPr="00334814">
        <w:rPr>
          <w:lang w:val="it-IT" w:eastAsia="it-IT"/>
        </w:rPr>
        <w:t>de</w:t>
      </w:r>
      <w:r w:rsidR="00775DF7">
        <w:rPr>
          <w:lang w:val="it-IT" w:eastAsia="it-IT"/>
        </w:rPr>
        <w:t>scendencia</w:t>
      </w:r>
      <w:proofErr w:type="spellEnd"/>
      <w:r w:rsidR="00775DF7">
        <w:rPr>
          <w:lang w:val="it-IT" w:eastAsia="it-IT"/>
        </w:rPr>
        <w:t xml:space="preserve"> en la </w:t>
      </w:r>
      <w:proofErr w:type="spellStart"/>
      <w:r w:rsidR="00775DF7">
        <w:rPr>
          <w:lang w:val="it-IT" w:eastAsia="it-IT"/>
        </w:rPr>
        <w:t>Iglesia</w:t>
      </w:r>
      <w:proofErr w:type="spellEnd"/>
      <w:r w:rsidR="00374034">
        <w:rPr>
          <w:lang w:val="it-IT" w:eastAsia="it-IT"/>
        </w:rPr>
        <w:t xml:space="preserve"> </w:t>
      </w:r>
      <w:proofErr w:type="spellStart"/>
      <w:r w:rsidR="00374034">
        <w:rPr>
          <w:lang w:val="it-IT" w:eastAsia="it-IT"/>
        </w:rPr>
        <w:t>esposa</w:t>
      </w:r>
      <w:proofErr w:type="spellEnd"/>
      <w:r w:rsidR="00374034">
        <w:rPr>
          <w:lang w:val="it-IT" w:eastAsia="it-IT"/>
        </w:rPr>
        <w:t xml:space="preserve">: </w:t>
      </w:r>
    </w:p>
    <w:p w:rsidR="00374034" w:rsidRPr="00374034" w:rsidRDefault="00374034" w:rsidP="00374034">
      <w:pPr>
        <w:autoSpaceDE/>
        <w:autoSpaceDN/>
        <w:adjustRightInd/>
        <w:ind w:firstLine="284"/>
        <w:jc w:val="both"/>
        <w:rPr>
          <w:lang w:val="it-IT" w:eastAsia="it-IT"/>
        </w:rPr>
      </w:pPr>
    </w:p>
    <w:p w:rsidR="00291B3A" w:rsidRDefault="00374034" w:rsidP="0008750C">
      <w:pPr>
        <w:ind w:left="284" w:firstLine="424"/>
        <w:jc w:val="both"/>
        <w:rPr>
          <w:sz w:val="22"/>
          <w:szCs w:val="22"/>
        </w:rPr>
      </w:pPr>
      <w:r w:rsidRPr="00B711C0">
        <w:rPr>
          <w:sz w:val="22"/>
          <w:szCs w:val="22"/>
          <w:lang w:val="it-IT" w:eastAsia="it-IT"/>
        </w:rPr>
        <w:t>«</w:t>
      </w:r>
      <w:r w:rsidR="00291B3A" w:rsidRPr="008354C7">
        <w:rPr>
          <w:sz w:val="22"/>
          <w:szCs w:val="22"/>
        </w:rPr>
        <w:t xml:space="preserve">Id </w:t>
      </w:r>
      <w:proofErr w:type="spellStart"/>
      <w:r w:rsidR="00291B3A" w:rsidRPr="008354C7">
        <w:rPr>
          <w:sz w:val="22"/>
          <w:szCs w:val="22"/>
        </w:rPr>
        <w:t>est</w:t>
      </w:r>
      <w:proofErr w:type="spellEnd"/>
      <w:r w:rsidR="00291B3A" w:rsidRPr="008354C7">
        <w:rPr>
          <w:sz w:val="22"/>
          <w:szCs w:val="22"/>
        </w:rPr>
        <w:t xml:space="preserve"> </w:t>
      </w:r>
      <w:proofErr w:type="spellStart"/>
      <w:r w:rsidR="00291B3A" w:rsidRPr="008354C7">
        <w:rPr>
          <w:sz w:val="22"/>
          <w:szCs w:val="22"/>
        </w:rPr>
        <w:t>Apostolicus</w:t>
      </w:r>
      <w:proofErr w:type="spellEnd"/>
      <w:r w:rsidR="00291B3A" w:rsidRPr="008354C7">
        <w:rPr>
          <w:sz w:val="22"/>
          <w:szCs w:val="22"/>
        </w:rPr>
        <w:t xml:space="preserve"> ordo, </w:t>
      </w:r>
      <w:proofErr w:type="spellStart"/>
      <w:r w:rsidR="00291B3A" w:rsidRPr="008354C7">
        <w:rPr>
          <w:sz w:val="22"/>
          <w:szCs w:val="22"/>
        </w:rPr>
        <w:t>qui</w:t>
      </w:r>
      <w:proofErr w:type="spellEnd"/>
      <w:r w:rsidR="00291B3A" w:rsidRPr="008354C7">
        <w:rPr>
          <w:sz w:val="22"/>
          <w:szCs w:val="22"/>
        </w:rPr>
        <w:t xml:space="preserve"> </w:t>
      </w:r>
      <w:proofErr w:type="spellStart"/>
      <w:r w:rsidR="00291B3A" w:rsidRPr="008354C7">
        <w:rPr>
          <w:sz w:val="22"/>
          <w:szCs w:val="22"/>
        </w:rPr>
        <w:t>sponsam</w:t>
      </w:r>
      <w:proofErr w:type="spellEnd"/>
      <w:r w:rsidR="00291B3A" w:rsidRPr="008354C7">
        <w:rPr>
          <w:sz w:val="22"/>
          <w:szCs w:val="22"/>
        </w:rPr>
        <w:t xml:space="preserve"> Christi, </w:t>
      </w:r>
      <w:proofErr w:type="spellStart"/>
      <w:r w:rsidR="00291B3A" w:rsidRPr="008354C7">
        <w:rPr>
          <w:sz w:val="22"/>
          <w:szCs w:val="22"/>
        </w:rPr>
        <w:t>scilicet</w:t>
      </w:r>
      <w:proofErr w:type="spellEnd"/>
      <w:r w:rsidR="00291B3A" w:rsidRPr="008354C7">
        <w:rPr>
          <w:sz w:val="22"/>
          <w:szCs w:val="22"/>
        </w:rPr>
        <w:t xml:space="preserve"> </w:t>
      </w:r>
      <w:proofErr w:type="spellStart"/>
      <w:r w:rsidR="00291B3A" w:rsidRPr="008354C7">
        <w:rPr>
          <w:sz w:val="22"/>
          <w:szCs w:val="22"/>
        </w:rPr>
        <w:t>sanctam</w:t>
      </w:r>
      <w:proofErr w:type="spellEnd"/>
      <w:r w:rsidR="00291B3A" w:rsidRPr="008354C7">
        <w:rPr>
          <w:sz w:val="22"/>
          <w:szCs w:val="22"/>
        </w:rPr>
        <w:t xml:space="preserve"> </w:t>
      </w:r>
      <w:proofErr w:type="spellStart"/>
      <w:r w:rsidR="00291B3A" w:rsidRPr="008354C7">
        <w:rPr>
          <w:sz w:val="22"/>
          <w:szCs w:val="22"/>
        </w:rPr>
        <w:t>Ecclesiam</w:t>
      </w:r>
      <w:proofErr w:type="spellEnd"/>
      <w:r w:rsidR="00291B3A" w:rsidRPr="008354C7">
        <w:rPr>
          <w:sz w:val="22"/>
          <w:szCs w:val="22"/>
        </w:rPr>
        <w:t xml:space="preserve"> </w:t>
      </w:r>
      <w:proofErr w:type="spellStart"/>
      <w:r w:rsidR="00291B3A" w:rsidRPr="008354C7">
        <w:rPr>
          <w:sz w:val="22"/>
          <w:szCs w:val="22"/>
        </w:rPr>
        <w:t>regendam</w:t>
      </w:r>
      <w:proofErr w:type="spellEnd"/>
      <w:r w:rsidR="00291B3A" w:rsidRPr="008354C7">
        <w:rPr>
          <w:sz w:val="22"/>
          <w:szCs w:val="22"/>
        </w:rPr>
        <w:t xml:space="preserve"> </w:t>
      </w:r>
      <w:proofErr w:type="spellStart"/>
      <w:r w:rsidR="00291B3A" w:rsidRPr="008354C7">
        <w:rPr>
          <w:sz w:val="22"/>
          <w:szCs w:val="22"/>
        </w:rPr>
        <w:t>suscepit</w:t>
      </w:r>
      <w:proofErr w:type="spellEnd"/>
      <w:r w:rsidR="00291B3A" w:rsidRPr="008354C7">
        <w:rPr>
          <w:sz w:val="22"/>
          <w:szCs w:val="22"/>
        </w:rPr>
        <w:t xml:space="preserve">; </w:t>
      </w:r>
      <w:proofErr w:type="spellStart"/>
      <w:r w:rsidR="00291B3A" w:rsidRPr="008354C7">
        <w:rPr>
          <w:sz w:val="22"/>
          <w:szCs w:val="22"/>
        </w:rPr>
        <w:t>qui</w:t>
      </w:r>
      <w:proofErr w:type="spellEnd"/>
      <w:r w:rsidR="00291B3A" w:rsidRPr="008354C7">
        <w:rPr>
          <w:sz w:val="22"/>
          <w:szCs w:val="22"/>
        </w:rPr>
        <w:t xml:space="preserve"> non </w:t>
      </w:r>
      <w:proofErr w:type="spellStart"/>
      <w:r w:rsidR="00291B3A" w:rsidRPr="008354C7">
        <w:rPr>
          <w:sz w:val="22"/>
          <w:szCs w:val="22"/>
        </w:rPr>
        <w:t>sponsus</w:t>
      </w:r>
      <w:proofErr w:type="spellEnd"/>
      <w:r w:rsidR="00291B3A" w:rsidRPr="008354C7">
        <w:rPr>
          <w:sz w:val="22"/>
          <w:szCs w:val="22"/>
        </w:rPr>
        <w:t xml:space="preserve"> sed </w:t>
      </w:r>
      <w:proofErr w:type="spellStart"/>
      <w:r w:rsidR="00291B3A" w:rsidRPr="008354C7">
        <w:rPr>
          <w:sz w:val="22"/>
          <w:szCs w:val="22"/>
        </w:rPr>
        <w:t>amicus</w:t>
      </w:r>
      <w:proofErr w:type="spellEnd"/>
      <w:r w:rsidR="00291B3A" w:rsidRPr="008354C7">
        <w:rPr>
          <w:sz w:val="22"/>
          <w:szCs w:val="22"/>
        </w:rPr>
        <w:t xml:space="preserve"> </w:t>
      </w:r>
      <w:proofErr w:type="spellStart"/>
      <w:r w:rsidR="00291B3A" w:rsidRPr="008354C7">
        <w:rPr>
          <w:sz w:val="22"/>
          <w:szCs w:val="22"/>
        </w:rPr>
        <w:t>sponsi</w:t>
      </w:r>
      <w:proofErr w:type="spellEnd"/>
      <w:r w:rsidR="00291B3A" w:rsidRPr="008354C7">
        <w:rPr>
          <w:sz w:val="22"/>
          <w:szCs w:val="22"/>
        </w:rPr>
        <w:t xml:space="preserve"> </w:t>
      </w:r>
      <w:proofErr w:type="spellStart"/>
      <w:r w:rsidR="00291B3A" w:rsidRPr="008354C7">
        <w:rPr>
          <w:sz w:val="22"/>
          <w:szCs w:val="22"/>
        </w:rPr>
        <w:t>est</w:t>
      </w:r>
      <w:proofErr w:type="spellEnd"/>
      <w:r w:rsidR="00291B3A" w:rsidRPr="008354C7">
        <w:rPr>
          <w:sz w:val="22"/>
          <w:szCs w:val="22"/>
        </w:rPr>
        <w:t xml:space="preserve">. […] </w:t>
      </w:r>
      <w:proofErr w:type="spellStart"/>
      <w:r w:rsidR="00291B3A" w:rsidRPr="008354C7">
        <w:rPr>
          <w:sz w:val="22"/>
          <w:szCs w:val="22"/>
        </w:rPr>
        <w:t>Cujus</w:t>
      </w:r>
      <w:proofErr w:type="spellEnd"/>
      <w:r w:rsidR="00291B3A" w:rsidRPr="008354C7">
        <w:rPr>
          <w:sz w:val="22"/>
          <w:szCs w:val="22"/>
        </w:rPr>
        <w:t xml:space="preserve"> </w:t>
      </w:r>
      <w:proofErr w:type="spellStart"/>
      <w:r w:rsidR="00291B3A" w:rsidRPr="008354C7">
        <w:rPr>
          <w:sz w:val="22"/>
          <w:szCs w:val="22"/>
        </w:rPr>
        <w:t>praedicatione</w:t>
      </w:r>
      <w:proofErr w:type="spellEnd"/>
      <w:r w:rsidR="00291B3A" w:rsidRPr="008354C7">
        <w:rPr>
          <w:sz w:val="22"/>
          <w:szCs w:val="22"/>
        </w:rPr>
        <w:t xml:space="preserve"> (</w:t>
      </w:r>
      <w:proofErr w:type="spellStart"/>
      <w:r w:rsidR="00291B3A" w:rsidRPr="008354C7">
        <w:rPr>
          <w:sz w:val="22"/>
          <w:szCs w:val="22"/>
        </w:rPr>
        <w:t>Apostolicus</w:t>
      </w:r>
      <w:proofErr w:type="spellEnd"/>
      <w:r w:rsidR="00291B3A" w:rsidRPr="008354C7">
        <w:rPr>
          <w:sz w:val="22"/>
          <w:szCs w:val="22"/>
        </w:rPr>
        <w:t xml:space="preserve"> ordo), </w:t>
      </w:r>
      <w:proofErr w:type="spellStart"/>
      <w:r w:rsidR="00291B3A" w:rsidRPr="008354C7">
        <w:rPr>
          <w:sz w:val="22"/>
          <w:szCs w:val="22"/>
        </w:rPr>
        <w:lastRenderedPageBreak/>
        <w:t>multitudo</w:t>
      </w:r>
      <w:proofErr w:type="spellEnd"/>
      <w:r w:rsidR="00291B3A" w:rsidRPr="008354C7">
        <w:rPr>
          <w:sz w:val="22"/>
          <w:szCs w:val="22"/>
        </w:rPr>
        <w:t xml:space="preserve"> </w:t>
      </w:r>
      <w:proofErr w:type="spellStart"/>
      <w:r w:rsidR="00291B3A" w:rsidRPr="008354C7">
        <w:rPr>
          <w:sz w:val="22"/>
          <w:szCs w:val="22"/>
        </w:rPr>
        <w:t>gentium</w:t>
      </w:r>
      <w:proofErr w:type="spellEnd"/>
      <w:r w:rsidR="00291B3A" w:rsidRPr="008354C7">
        <w:rPr>
          <w:sz w:val="22"/>
          <w:szCs w:val="22"/>
        </w:rPr>
        <w:t xml:space="preserve"> </w:t>
      </w:r>
      <w:proofErr w:type="spellStart"/>
      <w:r w:rsidR="00291B3A" w:rsidRPr="008354C7">
        <w:rPr>
          <w:sz w:val="22"/>
          <w:szCs w:val="22"/>
        </w:rPr>
        <w:t>intravit</w:t>
      </w:r>
      <w:proofErr w:type="spellEnd"/>
      <w:r w:rsidR="00291B3A" w:rsidRPr="008354C7">
        <w:rPr>
          <w:sz w:val="22"/>
          <w:szCs w:val="22"/>
        </w:rPr>
        <w:t xml:space="preserve"> ad </w:t>
      </w:r>
      <w:proofErr w:type="spellStart"/>
      <w:r w:rsidR="00291B3A" w:rsidRPr="008354C7">
        <w:rPr>
          <w:sz w:val="22"/>
          <w:szCs w:val="22"/>
        </w:rPr>
        <w:t>fidem</w:t>
      </w:r>
      <w:proofErr w:type="spellEnd"/>
      <w:r w:rsidR="00291B3A" w:rsidRPr="008354C7">
        <w:rPr>
          <w:sz w:val="22"/>
          <w:szCs w:val="22"/>
        </w:rPr>
        <w:t xml:space="preserve">: et </w:t>
      </w:r>
      <w:proofErr w:type="spellStart"/>
      <w:r w:rsidR="00291B3A" w:rsidRPr="008354C7">
        <w:rPr>
          <w:sz w:val="22"/>
          <w:szCs w:val="22"/>
        </w:rPr>
        <w:t>habet</w:t>
      </w:r>
      <w:proofErr w:type="spellEnd"/>
      <w:r w:rsidR="00291B3A" w:rsidRPr="008354C7">
        <w:rPr>
          <w:sz w:val="22"/>
          <w:szCs w:val="22"/>
        </w:rPr>
        <w:t xml:space="preserve"> </w:t>
      </w:r>
      <w:proofErr w:type="spellStart"/>
      <w:r w:rsidR="00291B3A" w:rsidRPr="008354C7">
        <w:rPr>
          <w:sz w:val="22"/>
          <w:szCs w:val="22"/>
        </w:rPr>
        <w:t>nomen</w:t>
      </w:r>
      <w:proofErr w:type="spellEnd"/>
      <w:r w:rsidR="00291B3A" w:rsidRPr="008354C7">
        <w:rPr>
          <w:sz w:val="22"/>
          <w:szCs w:val="22"/>
        </w:rPr>
        <w:t xml:space="preserve"> </w:t>
      </w:r>
      <w:proofErr w:type="spellStart"/>
      <w:r w:rsidR="00291B3A" w:rsidRPr="008354C7">
        <w:rPr>
          <w:sz w:val="22"/>
          <w:szCs w:val="22"/>
        </w:rPr>
        <w:t>defunti</w:t>
      </w:r>
      <w:proofErr w:type="spellEnd"/>
      <w:r w:rsidR="00291B3A" w:rsidRPr="008354C7">
        <w:rPr>
          <w:sz w:val="22"/>
          <w:szCs w:val="22"/>
        </w:rPr>
        <w:t xml:space="preserve">, </w:t>
      </w:r>
      <w:proofErr w:type="spellStart"/>
      <w:r w:rsidR="00291B3A" w:rsidRPr="008354C7">
        <w:rPr>
          <w:sz w:val="22"/>
          <w:szCs w:val="22"/>
        </w:rPr>
        <w:t>quia</w:t>
      </w:r>
      <w:proofErr w:type="spellEnd"/>
      <w:r w:rsidR="00291B3A" w:rsidRPr="008354C7">
        <w:rPr>
          <w:sz w:val="22"/>
          <w:szCs w:val="22"/>
        </w:rPr>
        <w:t xml:space="preserve"> </w:t>
      </w:r>
      <w:proofErr w:type="spellStart"/>
      <w:r w:rsidR="00291B3A" w:rsidRPr="008354C7">
        <w:rPr>
          <w:sz w:val="22"/>
          <w:szCs w:val="22"/>
        </w:rPr>
        <w:t>conversus</w:t>
      </w:r>
      <w:proofErr w:type="spellEnd"/>
      <w:r w:rsidR="00291B3A" w:rsidRPr="008354C7">
        <w:rPr>
          <w:sz w:val="22"/>
          <w:szCs w:val="22"/>
        </w:rPr>
        <w:t xml:space="preserve"> ad </w:t>
      </w:r>
      <w:proofErr w:type="spellStart"/>
      <w:r w:rsidR="00291B3A" w:rsidRPr="008354C7">
        <w:rPr>
          <w:sz w:val="22"/>
          <w:szCs w:val="22"/>
        </w:rPr>
        <w:t>fidem</w:t>
      </w:r>
      <w:proofErr w:type="spellEnd"/>
      <w:r w:rsidR="00291B3A" w:rsidRPr="008354C7">
        <w:rPr>
          <w:sz w:val="22"/>
          <w:szCs w:val="22"/>
        </w:rPr>
        <w:t xml:space="preserve"> </w:t>
      </w:r>
      <w:proofErr w:type="spellStart"/>
      <w:r w:rsidR="00291B3A" w:rsidRPr="008354C7">
        <w:rPr>
          <w:sz w:val="22"/>
          <w:szCs w:val="22"/>
        </w:rPr>
        <w:t>nomen</w:t>
      </w:r>
      <w:proofErr w:type="spellEnd"/>
      <w:r w:rsidR="00291B3A" w:rsidRPr="008354C7">
        <w:rPr>
          <w:sz w:val="22"/>
          <w:szCs w:val="22"/>
        </w:rPr>
        <w:t xml:space="preserve"> </w:t>
      </w:r>
      <w:proofErr w:type="spellStart"/>
      <w:r w:rsidR="00291B3A" w:rsidRPr="008354C7">
        <w:rPr>
          <w:sz w:val="22"/>
          <w:szCs w:val="22"/>
        </w:rPr>
        <w:t>accipit</w:t>
      </w:r>
      <w:proofErr w:type="spellEnd"/>
      <w:r w:rsidR="00291B3A" w:rsidRPr="008354C7">
        <w:rPr>
          <w:sz w:val="22"/>
          <w:szCs w:val="22"/>
        </w:rPr>
        <w:t xml:space="preserve"> </w:t>
      </w:r>
      <w:proofErr w:type="spellStart"/>
      <w:r w:rsidR="00291B3A" w:rsidRPr="008354C7">
        <w:rPr>
          <w:sz w:val="22"/>
          <w:szCs w:val="22"/>
        </w:rPr>
        <w:t>crucifixi</w:t>
      </w:r>
      <w:proofErr w:type="spellEnd"/>
      <w:r w:rsidR="00291B3A" w:rsidRPr="008354C7">
        <w:rPr>
          <w:sz w:val="22"/>
          <w:szCs w:val="22"/>
        </w:rPr>
        <w:t xml:space="preserve">, ut a </w:t>
      </w:r>
      <w:proofErr w:type="spellStart"/>
      <w:r w:rsidR="00291B3A" w:rsidRPr="008354C7">
        <w:rPr>
          <w:sz w:val="22"/>
          <w:szCs w:val="22"/>
        </w:rPr>
        <w:t>Christo</w:t>
      </w:r>
      <w:proofErr w:type="spellEnd"/>
      <w:r w:rsidR="00291B3A" w:rsidRPr="008354C7">
        <w:rPr>
          <w:sz w:val="22"/>
          <w:szCs w:val="22"/>
        </w:rPr>
        <w:t xml:space="preserve"> </w:t>
      </w:r>
      <w:proofErr w:type="spellStart"/>
      <w:r w:rsidR="00291B3A" w:rsidRPr="008354C7">
        <w:rPr>
          <w:sz w:val="22"/>
          <w:szCs w:val="22"/>
        </w:rPr>
        <w:t>cristiani</w:t>
      </w:r>
      <w:proofErr w:type="spellEnd"/>
      <w:r w:rsidR="00291B3A" w:rsidRPr="008354C7">
        <w:rPr>
          <w:sz w:val="22"/>
          <w:szCs w:val="22"/>
        </w:rPr>
        <w:t xml:space="preserve"> </w:t>
      </w:r>
      <w:proofErr w:type="spellStart"/>
      <w:r w:rsidR="00291B3A" w:rsidRPr="008354C7">
        <w:rPr>
          <w:sz w:val="22"/>
          <w:szCs w:val="22"/>
        </w:rPr>
        <w:t>dicantur</w:t>
      </w:r>
      <w:proofErr w:type="spellEnd"/>
      <w:r w:rsidRPr="00B711C0">
        <w:rPr>
          <w:sz w:val="22"/>
          <w:szCs w:val="22"/>
          <w:lang w:val="it-IT" w:eastAsia="it-IT"/>
        </w:rPr>
        <w:t>»</w:t>
      </w:r>
      <w:r w:rsidR="00291B3A" w:rsidRPr="008354C7">
        <w:rPr>
          <w:rStyle w:val="Refdenotaalpie"/>
          <w:sz w:val="22"/>
          <w:szCs w:val="22"/>
        </w:rPr>
        <w:footnoteReference w:id="122"/>
      </w:r>
      <w:r w:rsidR="00291B3A" w:rsidRPr="008354C7">
        <w:rPr>
          <w:sz w:val="22"/>
          <w:szCs w:val="22"/>
        </w:rPr>
        <w:t>.</w:t>
      </w:r>
    </w:p>
    <w:p w:rsidR="0008750C" w:rsidRPr="00374034" w:rsidRDefault="0008750C" w:rsidP="0008750C">
      <w:pPr>
        <w:ind w:left="284" w:firstLine="424"/>
        <w:jc w:val="both"/>
        <w:rPr>
          <w:sz w:val="22"/>
          <w:szCs w:val="22"/>
          <w:lang w:val="it-IT"/>
        </w:rPr>
      </w:pPr>
    </w:p>
    <w:p w:rsidR="00627894" w:rsidRPr="00334814" w:rsidRDefault="00057756" w:rsidP="00775DF7">
      <w:pPr>
        <w:autoSpaceDE/>
        <w:autoSpaceDN/>
        <w:adjustRightInd/>
        <w:ind w:firstLine="284"/>
        <w:jc w:val="both"/>
        <w:rPr>
          <w:lang w:val="it-IT" w:eastAsia="it-IT"/>
        </w:rPr>
      </w:pPr>
      <w:r w:rsidRPr="00334814">
        <w:rPr>
          <w:lang w:val="it-IT" w:eastAsia="it-IT"/>
        </w:rPr>
        <w:t xml:space="preserve">No </w:t>
      </w:r>
      <w:proofErr w:type="spellStart"/>
      <w:r w:rsidRPr="00334814">
        <w:rPr>
          <w:lang w:val="it-IT" w:eastAsia="it-IT"/>
        </w:rPr>
        <w:t>obstante</w:t>
      </w:r>
      <w:proofErr w:type="spellEnd"/>
      <w:r w:rsidRPr="00334814">
        <w:rPr>
          <w:lang w:val="it-IT" w:eastAsia="it-IT"/>
        </w:rPr>
        <w:t xml:space="preserve">, </w:t>
      </w:r>
      <w:r w:rsidR="002D69F6">
        <w:rPr>
          <w:lang w:val="it-IT" w:eastAsia="it-IT"/>
        </w:rPr>
        <w:t>a partir</w:t>
      </w:r>
      <w:r w:rsidR="006F7059">
        <w:rPr>
          <w:lang w:val="it-IT" w:eastAsia="it-IT"/>
        </w:rPr>
        <w:t xml:space="preserve"> de </w:t>
      </w:r>
      <w:r w:rsidR="00775DF7">
        <w:rPr>
          <w:lang w:val="it-IT" w:eastAsia="it-IT"/>
        </w:rPr>
        <w:t xml:space="preserve">su </w:t>
      </w:r>
      <w:proofErr w:type="spellStart"/>
      <w:r w:rsidR="00775DF7">
        <w:rPr>
          <w:lang w:val="it-IT" w:eastAsia="it-IT"/>
        </w:rPr>
        <w:t>consagración</w:t>
      </w:r>
      <w:proofErr w:type="spellEnd"/>
      <w:r w:rsidR="00775DF7">
        <w:rPr>
          <w:lang w:val="it-IT" w:eastAsia="it-IT"/>
        </w:rPr>
        <w:t xml:space="preserve"> </w:t>
      </w:r>
      <w:proofErr w:type="spellStart"/>
      <w:r w:rsidR="00775DF7">
        <w:rPr>
          <w:lang w:val="it-IT" w:eastAsia="it-IT"/>
        </w:rPr>
        <w:t>papal</w:t>
      </w:r>
      <w:proofErr w:type="spellEnd"/>
      <w:r w:rsidR="00775DF7">
        <w:rPr>
          <w:lang w:val="it-IT" w:eastAsia="it-IT"/>
        </w:rPr>
        <w:t xml:space="preserve"> en </w:t>
      </w:r>
      <w:r w:rsidR="00AF100A">
        <w:rPr>
          <w:lang w:val="it-IT" w:eastAsia="it-IT"/>
        </w:rPr>
        <w:t xml:space="preserve">1198 </w:t>
      </w:r>
      <w:proofErr w:type="spellStart"/>
      <w:r w:rsidR="005F3381">
        <w:rPr>
          <w:lang w:val="it-IT" w:eastAsia="it-IT"/>
        </w:rPr>
        <w:t>Inocenció</w:t>
      </w:r>
      <w:proofErr w:type="spellEnd"/>
      <w:r w:rsidR="005F3381">
        <w:rPr>
          <w:lang w:val="it-IT" w:eastAsia="it-IT"/>
        </w:rPr>
        <w:t xml:space="preserve"> III</w:t>
      </w:r>
      <w:r w:rsidR="0008750C">
        <w:rPr>
          <w:lang w:val="it-IT" w:eastAsia="it-IT"/>
        </w:rPr>
        <w:t xml:space="preserve"> </w:t>
      </w:r>
      <w:proofErr w:type="spellStart"/>
      <w:r w:rsidR="0008750C">
        <w:rPr>
          <w:lang w:val="it-IT" w:eastAsia="it-IT"/>
        </w:rPr>
        <w:t>convierte</w:t>
      </w:r>
      <w:proofErr w:type="spellEnd"/>
      <w:r w:rsidR="0008750C">
        <w:rPr>
          <w:lang w:val="it-IT" w:eastAsia="it-IT"/>
        </w:rPr>
        <w:t xml:space="preserve"> la</w:t>
      </w:r>
      <w:r w:rsidR="005F3381">
        <w:rPr>
          <w:lang w:val="it-IT" w:eastAsia="it-IT"/>
        </w:rPr>
        <w:t xml:space="preserve"> </w:t>
      </w:r>
      <w:proofErr w:type="spellStart"/>
      <w:r w:rsidR="005F3381">
        <w:rPr>
          <w:lang w:val="it-IT" w:eastAsia="it-IT"/>
        </w:rPr>
        <w:t>metáfora</w:t>
      </w:r>
      <w:proofErr w:type="spellEnd"/>
      <w:r w:rsidR="002D69F6">
        <w:rPr>
          <w:lang w:val="it-IT" w:eastAsia="it-IT"/>
        </w:rPr>
        <w:t xml:space="preserve"> </w:t>
      </w:r>
      <w:r w:rsidRPr="00334814">
        <w:rPr>
          <w:lang w:val="it-IT" w:eastAsia="it-IT"/>
        </w:rPr>
        <w:t xml:space="preserve">en una </w:t>
      </w:r>
      <w:proofErr w:type="spellStart"/>
      <w:r w:rsidRPr="00334814">
        <w:rPr>
          <w:lang w:val="it-IT" w:eastAsia="it-IT"/>
        </w:rPr>
        <w:t>aserción</w:t>
      </w:r>
      <w:proofErr w:type="spellEnd"/>
      <w:r w:rsidRPr="00334814">
        <w:rPr>
          <w:lang w:val="it-IT" w:eastAsia="it-IT"/>
        </w:rPr>
        <w:t xml:space="preserve"> de la </w:t>
      </w:r>
      <w:proofErr w:type="spellStart"/>
      <w:r w:rsidRPr="00334814">
        <w:rPr>
          <w:lang w:val="it-IT" w:eastAsia="it-IT"/>
        </w:rPr>
        <w:t>doctrina</w:t>
      </w:r>
      <w:proofErr w:type="spellEnd"/>
      <w:r w:rsidRPr="00334814">
        <w:rPr>
          <w:lang w:val="it-IT" w:eastAsia="it-IT"/>
        </w:rPr>
        <w:t xml:space="preserve"> y en un principio </w:t>
      </w:r>
      <w:proofErr w:type="spellStart"/>
      <w:r w:rsidRPr="00334814">
        <w:rPr>
          <w:lang w:val="it-IT" w:eastAsia="it-IT"/>
        </w:rPr>
        <w:t>inspirador</w:t>
      </w:r>
      <w:proofErr w:type="spellEnd"/>
      <w:r w:rsidRPr="00334814">
        <w:rPr>
          <w:lang w:val="it-IT" w:eastAsia="it-IT"/>
        </w:rPr>
        <w:t xml:space="preserve"> de la </w:t>
      </w:r>
      <w:proofErr w:type="spellStart"/>
      <w:r w:rsidRPr="00334814">
        <w:rPr>
          <w:lang w:val="it-IT" w:eastAsia="it-IT"/>
        </w:rPr>
        <w:t>ley</w:t>
      </w:r>
      <w:proofErr w:type="spellEnd"/>
      <w:r w:rsidRPr="00334814">
        <w:rPr>
          <w:lang w:val="it-IT" w:eastAsia="it-IT"/>
        </w:rPr>
        <w:t xml:space="preserve"> </w:t>
      </w:r>
      <w:proofErr w:type="spellStart"/>
      <w:r w:rsidRPr="00334814">
        <w:rPr>
          <w:lang w:val="it-IT" w:eastAsia="it-IT"/>
        </w:rPr>
        <w:t>canónica</w:t>
      </w:r>
      <w:proofErr w:type="spellEnd"/>
      <w:r w:rsidR="002D69F6">
        <w:rPr>
          <w:lang w:val="it-IT" w:eastAsia="it-IT"/>
        </w:rPr>
        <w:t>,</w:t>
      </w:r>
      <w:r w:rsidR="00AF100A">
        <w:rPr>
          <w:lang w:val="it-IT" w:eastAsia="it-IT"/>
        </w:rPr>
        <w:t xml:space="preserve"> </w:t>
      </w:r>
      <w:proofErr w:type="spellStart"/>
      <w:r w:rsidR="00AF100A">
        <w:rPr>
          <w:lang w:val="it-IT" w:eastAsia="it-IT"/>
        </w:rPr>
        <w:t>sometido</w:t>
      </w:r>
      <w:proofErr w:type="spellEnd"/>
      <w:r w:rsidRPr="00334814">
        <w:rPr>
          <w:lang w:val="it-IT" w:eastAsia="it-IT"/>
        </w:rPr>
        <w:t xml:space="preserve"> con </w:t>
      </w:r>
      <w:proofErr w:type="spellStart"/>
      <w:r w:rsidRPr="00334814">
        <w:rPr>
          <w:lang w:val="it-IT" w:eastAsia="it-IT"/>
        </w:rPr>
        <w:t>pres</w:t>
      </w:r>
      <w:r w:rsidR="002D69F6">
        <w:rPr>
          <w:lang w:val="it-IT" w:eastAsia="it-IT"/>
        </w:rPr>
        <w:t>teza</w:t>
      </w:r>
      <w:proofErr w:type="spellEnd"/>
      <w:r w:rsidR="002D69F6">
        <w:rPr>
          <w:lang w:val="it-IT" w:eastAsia="it-IT"/>
        </w:rPr>
        <w:t xml:space="preserve"> al </w:t>
      </w:r>
      <w:proofErr w:type="spellStart"/>
      <w:r w:rsidR="002D69F6">
        <w:rPr>
          <w:lang w:val="it-IT" w:eastAsia="it-IT"/>
        </w:rPr>
        <w:t>servicio</w:t>
      </w:r>
      <w:proofErr w:type="spellEnd"/>
      <w:r w:rsidR="002D69F6">
        <w:rPr>
          <w:lang w:val="it-IT" w:eastAsia="it-IT"/>
        </w:rPr>
        <w:t xml:space="preserve"> del </w:t>
      </w:r>
      <w:proofErr w:type="spellStart"/>
      <w:r w:rsidR="002D69F6">
        <w:rPr>
          <w:lang w:val="it-IT" w:eastAsia="it-IT"/>
        </w:rPr>
        <w:t>poder</w:t>
      </w:r>
      <w:proofErr w:type="spellEnd"/>
      <w:r w:rsidR="002D69F6">
        <w:rPr>
          <w:lang w:val="it-IT" w:eastAsia="it-IT"/>
        </w:rPr>
        <w:t xml:space="preserve"> </w:t>
      </w:r>
      <w:proofErr w:type="spellStart"/>
      <w:r w:rsidR="002D69F6">
        <w:rPr>
          <w:lang w:val="it-IT" w:eastAsia="it-IT"/>
        </w:rPr>
        <w:t>primacial</w:t>
      </w:r>
      <w:proofErr w:type="spellEnd"/>
      <w:r w:rsidR="002D69F6">
        <w:rPr>
          <w:lang w:val="it-IT" w:eastAsia="it-IT"/>
        </w:rPr>
        <w:t xml:space="preserve">. </w:t>
      </w:r>
      <w:proofErr w:type="spellStart"/>
      <w:r w:rsidR="00775DF7">
        <w:rPr>
          <w:lang w:val="it-IT" w:eastAsia="it-IT"/>
        </w:rPr>
        <w:t>Todo</w:t>
      </w:r>
      <w:proofErr w:type="spellEnd"/>
      <w:r w:rsidR="00775DF7">
        <w:rPr>
          <w:lang w:val="it-IT" w:eastAsia="it-IT"/>
        </w:rPr>
        <w:t xml:space="preserve"> </w:t>
      </w:r>
      <w:proofErr w:type="spellStart"/>
      <w:r w:rsidR="00775DF7">
        <w:rPr>
          <w:lang w:val="it-IT" w:eastAsia="it-IT"/>
        </w:rPr>
        <w:t>ello</w:t>
      </w:r>
      <w:proofErr w:type="spellEnd"/>
      <w:r w:rsidR="00775DF7">
        <w:rPr>
          <w:lang w:val="it-IT" w:eastAsia="it-IT"/>
        </w:rPr>
        <w:t xml:space="preserve"> </w:t>
      </w:r>
      <w:proofErr w:type="spellStart"/>
      <w:r w:rsidR="00775DF7">
        <w:rPr>
          <w:lang w:val="it-IT" w:eastAsia="it-IT"/>
        </w:rPr>
        <w:t>plasmado</w:t>
      </w:r>
      <w:proofErr w:type="spellEnd"/>
      <w:r w:rsidR="00775DF7">
        <w:rPr>
          <w:lang w:val="it-IT" w:eastAsia="it-IT"/>
        </w:rPr>
        <w:t xml:space="preserve"> en </w:t>
      </w:r>
      <w:proofErr w:type="spellStart"/>
      <w:r w:rsidR="00775DF7">
        <w:rPr>
          <w:lang w:val="it-IT" w:eastAsia="it-IT"/>
        </w:rPr>
        <w:t>algunas</w:t>
      </w:r>
      <w:proofErr w:type="spellEnd"/>
      <w:r w:rsidR="00775DF7">
        <w:rPr>
          <w:lang w:val="it-IT" w:eastAsia="it-IT"/>
        </w:rPr>
        <w:t xml:space="preserve"> de </w:t>
      </w:r>
      <w:proofErr w:type="spellStart"/>
      <w:r w:rsidR="00775DF7">
        <w:rPr>
          <w:lang w:val="it-IT" w:eastAsia="it-IT"/>
        </w:rPr>
        <w:t>sus</w:t>
      </w:r>
      <w:proofErr w:type="spellEnd"/>
      <w:r w:rsidR="00775DF7">
        <w:rPr>
          <w:lang w:val="it-IT" w:eastAsia="it-IT"/>
        </w:rPr>
        <w:t xml:space="preserve"> </w:t>
      </w:r>
      <w:proofErr w:type="spellStart"/>
      <w:r w:rsidR="00775DF7">
        <w:rPr>
          <w:lang w:val="it-IT" w:eastAsia="it-IT"/>
        </w:rPr>
        <w:t>principa</w:t>
      </w:r>
      <w:r w:rsidR="0008750C">
        <w:rPr>
          <w:lang w:val="it-IT" w:eastAsia="it-IT"/>
        </w:rPr>
        <w:t>les</w:t>
      </w:r>
      <w:proofErr w:type="spellEnd"/>
      <w:r w:rsidR="0008750C">
        <w:rPr>
          <w:lang w:val="it-IT" w:eastAsia="it-IT"/>
        </w:rPr>
        <w:t xml:space="preserve"> </w:t>
      </w:r>
      <w:proofErr w:type="spellStart"/>
      <w:r w:rsidR="0008750C">
        <w:rPr>
          <w:lang w:val="it-IT" w:eastAsia="it-IT"/>
        </w:rPr>
        <w:t>Decretales</w:t>
      </w:r>
      <w:proofErr w:type="spellEnd"/>
      <w:r w:rsidR="0008750C">
        <w:rPr>
          <w:lang w:val="it-IT" w:eastAsia="it-IT"/>
        </w:rPr>
        <w:t>,</w:t>
      </w:r>
      <w:r w:rsidR="00AF100A">
        <w:rPr>
          <w:lang w:val="it-IT" w:eastAsia="it-IT"/>
        </w:rPr>
        <w:t xml:space="preserve"> </w:t>
      </w:r>
      <w:proofErr w:type="spellStart"/>
      <w:r w:rsidR="00627894" w:rsidRPr="00334814">
        <w:rPr>
          <w:lang w:val="it-IT" w:eastAsia="it-IT"/>
        </w:rPr>
        <w:t>carta</w:t>
      </w:r>
      <w:r w:rsidR="0008750C">
        <w:rPr>
          <w:lang w:val="it-IT" w:eastAsia="it-IT"/>
        </w:rPr>
        <w:t>s</w:t>
      </w:r>
      <w:proofErr w:type="spellEnd"/>
      <w:r w:rsidR="0008750C">
        <w:rPr>
          <w:lang w:val="it-IT" w:eastAsia="it-IT"/>
        </w:rPr>
        <w:t xml:space="preserve"> y</w:t>
      </w:r>
      <w:r w:rsidR="00AF100A">
        <w:rPr>
          <w:lang w:val="it-IT" w:eastAsia="it-IT"/>
        </w:rPr>
        <w:t xml:space="preserve"> </w:t>
      </w:r>
      <w:proofErr w:type="spellStart"/>
      <w:r w:rsidR="00AF100A">
        <w:rPr>
          <w:lang w:val="it-IT" w:eastAsia="it-IT"/>
        </w:rPr>
        <w:t>sermones</w:t>
      </w:r>
      <w:proofErr w:type="spellEnd"/>
      <w:r w:rsidR="00AF100A">
        <w:rPr>
          <w:lang w:val="it-IT" w:eastAsia="it-IT"/>
        </w:rPr>
        <w:t>.</w:t>
      </w:r>
    </w:p>
    <w:p w:rsidR="00291B3A" w:rsidRPr="00334814" w:rsidRDefault="00C231E3" w:rsidP="002D69F6">
      <w:pPr>
        <w:autoSpaceDE/>
        <w:autoSpaceDN/>
        <w:adjustRightInd/>
        <w:ind w:firstLine="284"/>
        <w:jc w:val="both"/>
        <w:rPr>
          <w:lang w:val="it-IT" w:eastAsia="it-IT"/>
        </w:rPr>
      </w:pPr>
      <w:r w:rsidRPr="00334814">
        <w:rPr>
          <w:lang w:val="it-IT" w:eastAsia="it-IT"/>
        </w:rPr>
        <w:t xml:space="preserve">En la </w:t>
      </w:r>
      <w:proofErr w:type="spellStart"/>
      <w:r w:rsidRPr="00334814">
        <w:rPr>
          <w:lang w:val="it-IT" w:eastAsia="it-IT"/>
        </w:rPr>
        <w:t>decretal</w:t>
      </w:r>
      <w:proofErr w:type="spellEnd"/>
      <w:r w:rsidR="00291B3A" w:rsidRPr="00334814">
        <w:rPr>
          <w:lang w:val="it-IT" w:eastAsia="it-IT"/>
        </w:rPr>
        <w:t xml:space="preserve"> </w:t>
      </w:r>
      <w:r w:rsidR="00291B3A" w:rsidRPr="00334814">
        <w:rPr>
          <w:i/>
          <w:iCs/>
          <w:lang w:val="it-IT" w:eastAsia="it-IT"/>
        </w:rPr>
        <w:t xml:space="preserve">Quanto </w:t>
      </w:r>
      <w:proofErr w:type="spellStart"/>
      <w:r w:rsidR="00291B3A" w:rsidRPr="00334814">
        <w:rPr>
          <w:i/>
          <w:iCs/>
          <w:lang w:val="it-IT" w:eastAsia="it-IT"/>
        </w:rPr>
        <w:t>personam</w:t>
      </w:r>
      <w:proofErr w:type="spellEnd"/>
      <w:r w:rsidR="00291B3A" w:rsidRPr="00334814">
        <w:rPr>
          <w:lang w:val="it-IT" w:eastAsia="it-IT"/>
        </w:rPr>
        <w:t xml:space="preserve"> (1198)</w:t>
      </w:r>
      <w:r w:rsidR="00291B3A" w:rsidRPr="00334814">
        <w:rPr>
          <w:rStyle w:val="Refdenotaalpie"/>
          <w:sz w:val="24"/>
          <w:szCs w:val="24"/>
          <w:lang w:eastAsia="it-IT"/>
        </w:rPr>
        <w:footnoteReference w:id="123"/>
      </w:r>
      <w:r w:rsidRPr="00334814">
        <w:rPr>
          <w:lang w:val="it-IT" w:eastAsia="it-IT"/>
        </w:rPr>
        <w:t xml:space="preserve">, </w:t>
      </w:r>
      <w:proofErr w:type="spellStart"/>
      <w:r w:rsidRPr="00334814">
        <w:rPr>
          <w:lang w:val="it-IT" w:eastAsia="it-IT"/>
        </w:rPr>
        <w:t>Inocencio</w:t>
      </w:r>
      <w:proofErr w:type="spellEnd"/>
      <w:r w:rsidR="00291B3A" w:rsidRPr="00334814">
        <w:rPr>
          <w:lang w:val="it-IT" w:eastAsia="it-IT"/>
        </w:rPr>
        <w:t xml:space="preserve"> III mantiene </w:t>
      </w:r>
      <w:r w:rsidRPr="00334814">
        <w:rPr>
          <w:lang w:val="it-IT" w:eastAsia="it-IT"/>
        </w:rPr>
        <w:t xml:space="preserve">la </w:t>
      </w:r>
      <w:proofErr w:type="spellStart"/>
      <w:r w:rsidRPr="00334814">
        <w:rPr>
          <w:lang w:val="it-IT" w:eastAsia="it-IT"/>
        </w:rPr>
        <w:t>nulidad</w:t>
      </w:r>
      <w:proofErr w:type="spellEnd"/>
      <w:r w:rsidRPr="00334814">
        <w:rPr>
          <w:lang w:val="it-IT" w:eastAsia="it-IT"/>
        </w:rPr>
        <w:t xml:space="preserve"> del </w:t>
      </w:r>
      <w:proofErr w:type="spellStart"/>
      <w:r w:rsidRPr="00334814">
        <w:rPr>
          <w:lang w:val="it-IT" w:eastAsia="it-IT"/>
        </w:rPr>
        <w:t>traslado</w:t>
      </w:r>
      <w:proofErr w:type="spellEnd"/>
      <w:r w:rsidRPr="00334814">
        <w:rPr>
          <w:lang w:val="it-IT" w:eastAsia="it-IT"/>
        </w:rPr>
        <w:t xml:space="preserve"> del </w:t>
      </w:r>
      <w:proofErr w:type="spellStart"/>
      <w:r w:rsidRPr="00334814">
        <w:rPr>
          <w:lang w:val="it-IT" w:eastAsia="it-IT"/>
        </w:rPr>
        <w:t>obispo</w:t>
      </w:r>
      <w:proofErr w:type="spellEnd"/>
      <w:r w:rsidRPr="00334814">
        <w:rPr>
          <w:lang w:val="it-IT" w:eastAsia="it-IT"/>
        </w:rPr>
        <w:t xml:space="preserve"> </w:t>
      </w:r>
      <w:r w:rsidR="00291B3A" w:rsidRPr="00334814">
        <w:rPr>
          <w:lang w:val="it-IT" w:eastAsia="it-IT"/>
        </w:rPr>
        <w:t xml:space="preserve">Conrad di </w:t>
      </w:r>
      <w:proofErr w:type="spellStart"/>
      <w:r w:rsidR="00291B3A" w:rsidRPr="00334814">
        <w:rPr>
          <w:lang w:val="it-IT" w:eastAsia="it-IT"/>
        </w:rPr>
        <w:t>Querfurt</w:t>
      </w:r>
      <w:proofErr w:type="spellEnd"/>
      <w:r w:rsidR="00291B3A" w:rsidRPr="00334814">
        <w:rPr>
          <w:lang w:val="it-IT" w:eastAsia="it-IT"/>
        </w:rPr>
        <w:t xml:space="preserve"> </w:t>
      </w:r>
      <w:proofErr w:type="spellStart"/>
      <w:r w:rsidR="00AF100A">
        <w:rPr>
          <w:lang w:val="it-IT" w:eastAsia="it-IT"/>
        </w:rPr>
        <w:t>llevado</w:t>
      </w:r>
      <w:proofErr w:type="spellEnd"/>
      <w:r w:rsidR="00AF100A">
        <w:rPr>
          <w:lang w:val="it-IT" w:eastAsia="it-IT"/>
        </w:rPr>
        <w:t xml:space="preserve"> a </w:t>
      </w:r>
      <w:proofErr w:type="spellStart"/>
      <w:r w:rsidR="00AF100A">
        <w:rPr>
          <w:lang w:val="it-IT" w:eastAsia="it-IT"/>
        </w:rPr>
        <w:t>cabo</w:t>
      </w:r>
      <w:proofErr w:type="spellEnd"/>
      <w:r w:rsidRPr="00334814">
        <w:rPr>
          <w:lang w:val="it-IT" w:eastAsia="it-IT"/>
        </w:rPr>
        <w:t xml:space="preserve"> s</w:t>
      </w:r>
      <w:r w:rsidR="00775DF7">
        <w:rPr>
          <w:lang w:val="it-IT" w:eastAsia="it-IT"/>
        </w:rPr>
        <w:t xml:space="preserve">in la </w:t>
      </w:r>
      <w:proofErr w:type="spellStart"/>
      <w:r w:rsidR="00775DF7">
        <w:rPr>
          <w:lang w:val="it-IT" w:eastAsia="it-IT"/>
        </w:rPr>
        <w:t>autorización</w:t>
      </w:r>
      <w:proofErr w:type="spellEnd"/>
      <w:r w:rsidR="00775DF7">
        <w:rPr>
          <w:lang w:val="it-IT" w:eastAsia="it-IT"/>
        </w:rPr>
        <w:t xml:space="preserve"> de Roma. Con </w:t>
      </w:r>
      <w:proofErr w:type="spellStart"/>
      <w:r w:rsidR="00775DF7">
        <w:rPr>
          <w:lang w:val="it-IT" w:eastAsia="it-IT"/>
        </w:rPr>
        <w:t>ello</w:t>
      </w:r>
      <w:proofErr w:type="spellEnd"/>
      <w:r w:rsidR="00775DF7">
        <w:rPr>
          <w:lang w:val="it-IT" w:eastAsia="it-IT"/>
        </w:rPr>
        <w:t xml:space="preserve"> </w:t>
      </w:r>
      <w:proofErr w:type="spellStart"/>
      <w:r w:rsidR="005F3381">
        <w:rPr>
          <w:lang w:val="it-IT" w:eastAsia="it-IT"/>
        </w:rPr>
        <w:t>el</w:t>
      </w:r>
      <w:proofErr w:type="spellEnd"/>
      <w:r w:rsidR="005F3381">
        <w:rPr>
          <w:lang w:val="it-IT" w:eastAsia="it-IT"/>
        </w:rPr>
        <w:t xml:space="preserve"> </w:t>
      </w:r>
      <w:proofErr w:type="spellStart"/>
      <w:r w:rsidR="005F3381">
        <w:rPr>
          <w:lang w:val="it-IT" w:eastAsia="it-IT"/>
        </w:rPr>
        <w:t>p</w:t>
      </w:r>
      <w:r w:rsidRPr="00334814">
        <w:rPr>
          <w:lang w:val="it-IT" w:eastAsia="it-IT"/>
        </w:rPr>
        <w:t>ontífice</w:t>
      </w:r>
      <w:proofErr w:type="spellEnd"/>
      <w:r w:rsidRPr="00334814">
        <w:rPr>
          <w:lang w:val="it-IT" w:eastAsia="it-IT"/>
        </w:rPr>
        <w:t xml:space="preserve"> </w:t>
      </w:r>
      <w:proofErr w:type="spellStart"/>
      <w:r w:rsidR="002E6917">
        <w:rPr>
          <w:lang w:val="it-IT" w:eastAsia="it-IT"/>
        </w:rPr>
        <w:t>manifiesta</w:t>
      </w:r>
      <w:proofErr w:type="spellEnd"/>
      <w:r w:rsidR="002E6917">
        <w:rPr>
          <w:lang w:val="it-IT" w:eastAsia="it-IT"/>
        </w:rPr>
        <w:t xml:space="preserve"> </w:t>
      </w:r>
      <w:proofErr w:type="spellStart"/>
      <w:r w:rsidR="002E6917">
        <w:rPr>
          <w:lang w:val="it-IT" w:eastAsia="it-IT"/>
        </w:rPr>
        <w:t>que</w:t>
      </w:r>
      <w:proofErr w:type="spellEnd"/>
      <w:r w:rsidR="002E6917">
        <w:rPr>
          <w:lang w:val="it-IT" w:eastAsia="it-IT"/>
        </w:rPr>
        <w:t xml:space="preserve"> </w:t>
      </w:r>
      <w:r w:rsidRPr="00334814">
        <w:rPr>
          <w:lang w:val="it-IT" w:eastAsia="it-IT"/>
        </w:rPr>
        <w:t xml:space="preserve">tiene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derecho</w:t>
      </w:r>
      <w:proofErr w:type="spellEnd"/>
      <w:r w:rsidRPr="00334814">
        <w:rPr>
          <w:lang w:val="it-IT" w:eastAsia="it-IT"/>
        </w:rPr>
        <w:t xml:space="preserve"> de </w:t>
      </w:r>
      <w:proofErr w:type="spellStart"/>
      <w:r w:rsidR="00AF100A">
        <w:rPr>
          <w:lang w:val="it-IT" w:eastAsia="it-IT"/>
        </w:rPr>
        <w:t>reserva</w:t>
      </w:r>
      <w:proofErr w:type="spellEnd"/>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traslados</w:t>
      </w:r>
      <w:proofErr w:type="spellEnd"/>
      <w:r w:rsidRPr="00334814">
        <w:rPr>
          <w:lang w:val="it-IT" w:eastAsia="it-IT"/>
        </w:rPr>
        <w:t xml:space="preserve"> </w:t>
      </w:r>
      <w:proofErr w:type="spellStart"/>
      <w:r w:rsidRPr="00334814">
        <w:rPr>
          <w:lang w:val="it-IT" w:eastAsia="it-IT"/>
        </w:rPr>
        <w:t>episcopale</w:t>
      </w:r>
      <w:r w:rsidR="005F3381">
        <w:rPr>
          <w:lang w:val="it-IT" w:eastAsia="it-IT"/>
        </w:rPr>
        <w:t>s</w:t>
      </w:r>
      <w:proofErr w:type="spellEnd"/>
      <w:r w:rsidR="005F3381">
        <w:rPr>
          <w:lang w:val="it-IT" w:eastAsia="it-IT"/>
        </w:rPr>
        <w:t xml:space="preserve">, </w:t>
      </w:r>
      <w:proofErr w:type="spellStart"/>
      <w:r w:rsidR="005F3381">
        <w:rPr>
          <w:lang w:val="it-IT" w:eastAsia="it-IT"/>
        </w:rPr>
        <w:t>argumentando</w:t>
      </w:r>
      <w:proofErr w:type="spellEnd"/>
      <w:r w:rsidR="005F3381">
        <w:rPr>
          <w:lang w:val="it-IT" w:eastAsia="it-IT"/>
        </w:rPr>
        <w:t xml:space="preserve"> </w:t>
      </w:r>
      <w:proofErr w:type="spellStart"/>
      <w:r w:rsidR="005F3381">
        <w:rPr>
          <w:lang w:val="it-IT" w:eastAsia="it-IT"/>
        </w:rPr>
        <w:t>que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está</w:t>
      </w:r>
      <w:proofErr w:type="spellEnd"/>
      <w:r w:rsidRPr="00334814">
        <w:rPr>
          <w:lang w:val="it-IT" w:eastAsia="it-IT"/>
        </w:rPr>
        <w:t xml:space="preserve"> </w:t>
      </w:r>
      <w:proofErr w:type="spellStart"/>
      <w:r w:rsidRPr="00334814">
        <w:rPr>
          <w:lang w:val="it-IT" w:eastAsia="it-IT"/>
        </w:rPr>
        <w:t>unido</w:t>
      </w:r>
      <w:proofErr w:type="spellEnd"/>
      <w:r w:rsidRPr="00334814">
        <w:rPr>
          <w:lang w:val="it-IT" w:eastAsia="it-IT"/>
        </w:rPr>
        <w:t xml:space="preserve"> a su sede por un matrimonio </w:t>
      </w:r>
      <w:proofErr w:type="spellStart"/>
      <w:r w:rsidRPr="00334814">
        <w:rPr>
          <w:lang w:val="it-IT" w:eastAsia="it-IT"/>
        </w:rPr>
        <w:t>espiritual</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la </w:t>
      </w:r>
      <w:proofErr w:type="spellStart"/>
      <w:r w:rsidRPr="00334814">
        <w:rPr>
          <w:lang w:val="it-IT" w:eastAsia="it-IT"/>
        </w:rPr>
        <w:t>unión</w:t>
      </w:r>
      <w:proofErr w:type="spellEnd"/>
      <w:r w:rsidRPr="00334814">
        <w:rPr>
          <w:lang w:val="it-IT" w:eastAsia="it-IT"/>
        </w:rPr>
        <w:t xml:space="preserve"> de </w:t>
      </w:r>
      <w:proofErr w:type="spellStart"/>
      <w:r w:rsidR="002D69F6">
        <w:rPr>
          <w:lang w:val="it-IT" w:eastAsia="it-IT"/>
        </w:rPr>
        <w:t>dos</w:t>
      </w:r>
      <w:proofErr w:type="spellEnd"/>
      <w:r w:rsidR="002D69F6">
        <w:rPr>
          <w:lang w:val="it-IT" w:eastAsia="it-IT"/>
        </w:rPr>
        <w:t xml:space="preserve"> </w:t>
      </w:r>
      <w:proofErr w:type="spellStart"/>
      <w:r w:rsidR="002D69F6">
        <w:rPr>
          <w:lang w:val="it-IT" w:eastAsia="it-IT"/>
        </w:rPr>
        <w:t>esposos</w:t>
      </w:r>
      <w:proofErr w:type="spellEnd"/>
      <w:r w:rsidR="002D69F6">
        <w:rPr>
          <w:lang w:val="it-IT" w:eastAsia="it-IT"/>
        </w:rPr>
        <w:t xml:space="preserve">, no </w:t>
      </w:r>
      <w:proofErr w:type="spellStart"/>
      <w:r w:rsidR="002D69F6">
        <w:rPr>
          <w:lang w:val="it-IT" w:eastAsia="it-IT"/>
        </w:rPr>
        <w:t>puede</w:t>
      </w:r>
      <w:proofErr w:type="spellEnd"/>
      <w:r w:rsidR="002D69F6">
        <w:rPr>
          <w:lang w:val="it-IT" w:eastAsia="it-IT"/>
        </w:rPr>
        <w:t xml:space="preserve"> </w:t>
      </w:r>
      <w:proofErr w:type="spellStart"/>
      <w:r w:rsidR="002D69F6">
        <w:rPr>
          <w:lang w:val="it-IT" w:eastAsia="it-IT"/>
        </w:rPr>
        <w:t>romperse</w:t>
      </w:r>
      <w:proofErr w:type="spellEnd"/>
      <w:r w:rsidR="002D69F6">
        <w:rPr>
          <w:lang w:val="it-IT" w:eastAsia="it-IT"/>
        </w:rPr>
        <w:t>. A</w:t>
      </w:r>
      <w:r w:rsidR="008B5F49" w:rsidRPr="00334814">
        <w:rPr>
          <w:lang w:val="it-IT" w:eastAsia="it-IT"/>
        </w:rPr>
        <w:t xml:space="preserve">l </w:t>
      </w:r>
      <w:proofErr w:type="spellStart"/>
      <w:r w:rsidR="005F3381">
        <w:rPr>
          <w:lang w:val="it-IT" w:eastAsia="it-IT"/>
        </w:rPr>
        <w:t>igual</w:t>
      </w:r>
      <w:proofErr w:type="spellEnd"/>
      <w:r w:rsidR="005F3381">
        <w:rPr>
          <w:lang w:val="it-IT" w:eastAsia="it-IT"/>
        </w:rPr>
        <w:t xml:space="preserve"> </w:t>
      </w:r>
      <w:proofErr w:type="spellStart"/>
      <w:r w:rsidR="005F3381">
        <w:rPr>
          <w:lang w:val="it-IT" w:eastAsia="it-IT"/>
        </w:rPr>
        <w:t>que</w:t>
      </w:r>
      <w:proofErr w:type="spellEnd"/>
      <w:r w:rsidR="005F3381">
        <w:rPr>
          <w:lang w:val="it-IT" w:eastAsia="it-IT"/>
        </w:rPr>
        <w:t xml:space="preserve"> so</w:t>
      </w:r>
      <w:r w:rsidR="002E6917">
        <w:rPr>
          <w:lang w:val="it-IT" w:eastAsia="it-IT"/>
        </w:rPr>
        <w:t xml:space="preserve">lo </w:t>
      </w:r>
      <w:proofErr w:type="spellStart"/>
      <w:r w:rsidR="002E6917">
        <w:rPr>
          <w:lang w:val="it-IT" w:eastAsia="it-IT"/>
        </w:rPr>
        <w:t>Dios</w:t>
      </w:r>
      <w:proofErr w:type="spellEnd"/>
      <w:r w:rsidR="002E6917">
        <w:rPr>
          <w:lang w:val="it-IT" w:eastAsia="it-IT"/>
        </w:rPr>
        <w:t xml:space="preserve"> </w:t>
      </w:r>
      <w:proofErr w:type="spellStart"/>
      <w:r w:rsidR="002E6917">
        <w:rPr>
          <w:lang w:val="it-IT" w:eastAsia="it-IT"/>
        </w:rPr>
        <w:t>puede</w:t>
      </w:r>
      <w:proofErr w:type="spellEnd"/>
      <w:r w:rsidR="002E6917">
        <w:rPr>
          <w:lang w:val="it-IT" w:eastAsia="it-IT"/>
        </w:rPr>
        <w:t xml:space="preserve"> </w:t>
      </w:r>
      <w:proofErr w:type="spellStart"/>
      <w:r w:rsidR="002E6917">
        <w:rPr>
          <w:lang w:val="it-IT" w:eastAsia="it-IT"/>
        </w:rPr>
        <w:t>disolver</w:t>
      </w:r>
      <w:proofErr w:type="spellEnd"/>
      <w:r w:rsidR="005F3381">
        <w:rPr>
          <w:lang w:val="it-IT" w:eastAsia="it-IT"/>
        </w:rPr>
        <w:t xml:space="preserve"> </w:t>
      </w:r>
      <w:proofErr w:type="spellStart"/>
      <w:r w:rsidR="005F3381">
        <w:rPr>
          <w:lang w:val="it-IT" w:eastAsia="it-IT"/>
        </w:rPr>
        <w:t>el</w:t>
      </w:r>
      <w:proofErr w:type="spellEnd"/>
      <w:r w:rsidR="005F3381">
        <w:rPr>
          <w:lang w:val="it-IT" w:eastAsia="it-IT"/>
        </w:rPr>
        <w:t xml:space="preserve"> matrimonio </w:t>
      </w:r>
      <w:proofErr w:type="spellStart"/>
      <w:r w:rsidR="005F3381">
        <w:rPr>
          <w:lang w:val="it-IT" w:eastAsia="it-IT"/>
        </w:rPr>
        <w:t>humano</w:t>
      </w:r>
      <w:proofErr w:type="spellEnd"/>
      <w:r w:rsidR="005F3381">
        <w:rPr>
          <w:lang w:val="it-IT" w:eastAsia="it-IT"/>
        </w:rPr>
        <w:t>, so</w:t>
      </w:r>
      <w:r w:rsidR="008B5F49" w:rsidRPr="00334814">
        <w:rPr>
          <w:lang w:val="it-IT" w:eastAsia="it-IT"/>
        </w:rPr>
        <w:t xml:space="preserve">lo </w:t>
      </w:r>
      <w:proofErr w:type="spellStart"/>
      <w:r w:rsidR="002D69F6">
        <w:rPr>
          <w:lang w:val="it-IT" w:eastAsia="it-IT"/>
        </w:rPr>
        <w:t>el</w:t>
      </w:r>
      <w:proofErr w:type="spellEnd"/>
      <w:r w:rsidR="002D69F6">
        <w:rPr>
          <w:lang w:val="it-IT" w:eastAsia="it-IT"/>
        </w:rPr>
        <w:t xml:space="preserve"> </w:t>
      </w:r>
      <w:proofErr w:type="spellStart"/>
      <w:r w:rsidR="002D69F6">
        <w:rPr>
          <w:lang w:val="it-IT" w:eastAsia="it-IT"/>
        </w:rPr>
        <w:t>sucesor</w:t>
      </w:r>
      <w:proofErr w:type="spellEnd"/>
      <w:r w:rsidR="002D69F6">
        <w:rPr>
          <w:lang w:val="it-IT" w:eastAsia="it-IT"/>
        </w:rPr>
        <w:t xml:space="preserve"> de </w:t>
      </w:r>
      <w:r w:rsidR="008B5F49" w:rsidRPr="00334814">
        <w:rPr>
          <w:lang w:val="it-IT" w:eastAsia="it-IT"/>
        </w:rPr>
        <w:t xml:space="preserve">Pedro, vicario de Cristo, tiene la </w:t>
      </w:r>
      <w:proofErr w:type="spellStart"/>
      <w:r w:rsidR="008B5F49" w:rsidRPr="00334814">
        <w:rPr>
          <w:lang w:val="it-IT" w:eastAsia="it-IT"/>
        </w:rPr>
        <w:t>prerrogativa</w:t>
      </w:r>
      <w:proofErr w:type="spellEnd"/>
      <w:r w:rsidR="008B5F49" w:rsidRPr="00334814">
        <w:rPr>
          <w:lang w:val="it-IT" w:eastAsia="it-IT"/>
        </w:rPr>
        <w:t xml:space="preserve"> de l</w:t>
      </w:r>
      <w:r w:rsidR="005F3381">
        <w:rPr>
          <w:lang w:val="it-IT" w:eastAsia="it-IT"/>
        </w:rPr>
        <w:t xml:space="preserve">iberar al </w:t>
      </w:r>
      <w:proofErr w:type="spellStart"/>
      <w:r w:rsidR="005F3381">
        <w:rPr>
          <w:lang w:val="it-IT" w:eastAsia="it-IT"/>
        </w:rPr>
        <w:t>obispo</w:t>
      </w:r>
      <w:proofErr w:type="spellEnd"/>
      <w:r w:rsidR="005F3381">
        <w:rPr>
          <w:lang w:val="it-IT" w:eastAsia="it-IT"/>
        </w:rPr>
        <w:t xml:space="preserve"> del </w:t>
      </w:r>
      <w:proofErr w:type="spellStart"/>
      <w:r w:rsidR="005F3381">
        <w:rPr>
          <w:lang w:val="it-IT" w:eastAsia="it-IT"/>
        </w:rPr>
        <w:t>vínculo</w:t>
      </w:r>
      <w:proofErr w:type="spellEnd"/>
      <w:r w:rsidR="005F3381">
        <w:rPr>
          <w:lang w:val="it-IT" w:eastAsia="it-IT"/>
        </w:rPr>
        <w:t xml:space="preserve"> </w:t>
      </w:r>
      <w:proofErr w:type="spellStart"/>
      <w:r w:rsidR="005F3381">
        <w:rPr>
          <w:lang w:val="it-IT" w:eastAsia="it-IT"/>
        </w:rPr>
        <w:t>que</w:t>
      </w:r>
      <w:proofErr w:type="spellEnd"/>
      <w:r w:rsidR="005F3381">
        <w:rPr>
          <w:lang w:val="it-IT" w:eastAsia="it-IT"/>
        </w:rPr>
        <w:t xml:space="preserve"> le une a</w:t>
      </w:r>
      <w:r w:rsidR="008B5F49" w:rsidRPr="00334814">
        <w:rPr>
          <w:lang w:val="it-IT" w:eastAsia="it-IT"/>
        </w:rPr>
        <w:t xml:space="preserve"> s</w:t>
      </w:r>
      <w:r w:rsidR="002D69F6">
        <w:rPr>
          <w:lang w:val="it-IT" w:eastAsia="it-IT"/>
        </w:rPr>
        <w:t xml:space="preserve">u </w:t>
      </w:r>
      <w:proofErr w:type="spellStart"/>
      <w:r w:rsidR="002D69F6">
        <w:rPr>
          <w:lang w:val="it-IT" w:eastAsia="it-IT"/>
        </w:rPr>
        <w:t>i</w:t>
      </w:r>
      <w:r w:rsidR="005F3381">
        <w:rPr>
          <w:lang w:val="it-IT" w:eastAsia="it-IT"/>
        </w:rPr>
        <w:t>glesia</w:t>
      </w:r>
      <w:proofErr w:type="spellEnd"/>
      <w:r w:rsidR="005F3381">
        <w:rPr>
          <w:lang w:val="it-IT" w:eastAsia="it-IT"/>
        </w:rPr>
        <w:t xml:space="preserve"> y </w:t>
      </w:r>
      <w:proofErr w:type="spellStart"/>
      <w:r w:rsidR="005F3381">
        <w:rPr>
          <w:lang w:val="it-IT" w:eastAsia="it-IT"/>
        </w:rPr>
        <w:t>trasladarlo</w:t>
      </w:r>
      <w:proofErr w:type="spellEnd"/>
      <w:r w:rsidR="005F3381">
        <w:rPr>
          <w:lang w:val="it-IT" w:eastAsia="it-IT"/>
        </w:rPr>
        <w:t xml:space="preserve">. </w:t>
      </w:r>
      <w:r w:rsidR="008B5F49" w:rsidRPr="00334814">
        <w:rPr>
          <w:lang w:val="it-IT" w:eastAsia="it-IT"/>
        </w:rPr>
        <w:t xml:space="preserve">Para </w:t>
      </w:r>
      <w:proofErr w:type="spellStart"/>
      <w:r w:rsidR="008B5F49" w:rsidRPr="00334814">
        <w:rPr>
          <w:lang w:val="it-IT" w:eastAsia="it-IT"/>
        </w:rPr>
        <w:t>justificar</w:t>
      </w:r>
      <w:proofErr w:type="spellEnd"/>
      <w:r w:rsidR="008B5F49" w:rsidRPr="00334814">
        <w:rPr>
          <w:lang w:val="it-IT" w:eastAsia="it-IT"/>
        </w:rPr>
        <w:t xml:space="preserve"> </w:t>
      </w:r>
      <w:r w:rsidR="005F3381">
        <w:rPr>
          <w:lang w:val="it-IT" w:eastAsia="it-IT"/>
        </w:rPr>
        <w:t xml:space="preserve">este </w:t>
      </w:r>
      <w:proofErr w:type="spellStart"/>
      <w:r w:rsidR="005F3381">
        <w:rPr>
          <w:lang w:val="it-IT" w:eastAsia="it-IT"/>
        </w:rPr>
        <w:t>derecho</w:t>
      </w:r>
      <w:proofErr w:type="spellEnd"/>
      <w:r w:rsidR="002E6917">
        <w:rPr>
          <w:lang w:val="it-IT" w:eastAsia="it-IT"/>
        </w:rPr>
        <w:t xml:space="preserve">, </w:t>
      </w:r>
      <w:proofErr w:type="spellStart"/>
      <w:r w:rsidR="00583C2C">
        <w:rPr>
          <w:lang w:val="it-IT" w:eastAsia="it-IT"/>
        </w:rPr>
        <w:t>Inocencio</w:t>
      </w:r>
      <w:proofErr w:type="spellEnd"/>
      <w:r w:rsidR="00583C2C">
        <w:rPr>
          <w:lang w:val="it-IT" w:eastAsia="it-IT"/>
        </w:rPr>
        <w:t xml:space="preserve"> precisa </w:t>
      </w:r>
      <w:proofErr w:type="spellStart"/>
      <w:r w:rsidR="00583C2C">
        <w:rPr>
          <w:lang w:val="it-IT" w:eastAsia="it-IT"/>
        </w:rPr>
        <w:t>que</w:t>
      </w:r>
      <w:proofErr w:type="spellEnd"/>
      <w:r w:rsidR="00583C2C">
        <w:rPr>
          <w:lang w:val="it-IT" w:eastAsia="it-IT"/>
        </w:rPr>
        <w:t xml:space="preserve"> </w:t>
      </w:r>
      <w:proofErr w:type="spellStart"/>
      <w:r w:rsidR="00583C2C">
        <w:rPr>
          <w:lang w:val="it-IT" w:eastAsia="it-IT"/>
        </w:rPr>
        <w:t>el</w:t>
      </w:r>
      <w:proofErr w:type="spellEnd"/>
      <w:r w:rsidR="00583C2C">
        <w:rPr>
          <w:lang w:val="it-IT" w:eastAsia="it-IT"/>
        </w:rPr>
        <w:t xml:space="preserve"> </w:t>
      </w:r>
      <w:proofErr w:type="spellStart"/>
      <w:r w:rsidR="00583C2C">
        <w:rPr>
          <w:lang w:val="it-IT" w:eastAsia="it-IT"/>
        </w:rPr>
        <w:t>p</w:t>
      </w:r>
      <w:r w:rsidR="001B36BD" w:rsidRPr="00334814">
        <w:rPr>
          <w:lang w:val="it-IT" w:eastAsia="it-IT"/>
        </w:rPr>
        <w:t>ontífice</w:t>
      </w:r>
      <w:proofErr w:type="spellEnd"/>
      <w:r w:rsidR="001B36BD" w:rsidRPr="00334814">
        <w:rPr>
          <w:lang w:val="it-IT" w:eastAsia="it-IT"/>
        </w:rPr>
        <w:t xml:space="preserve"> </w:t>
      </w:r>
      <w:proofErr w:type="spellStart"/>
      <w:r w:rsidR="001B36BD" w:rsidRPr="00334814">
        <w:rPr>
          <w:lang w:val="it-IT" w:eastAsia="it-IT"/>
        </w:rPr>
        <w:t>actúa</w:t>
      </w:r>
      <w:proofErr w:type="spellEnd"/>
      <w:r w:rsidR="001B36BD" w:rsidRPr="00334814">
        <w:rPr>
          <w:lang w:val="it-IT" w:eastAsia="it-IT"/>
        </w:rPr>
        <w:t xml:space="preserve"> </w:t>
      </w:r>
      <w:proofErr w:type="spellStart"/>
      <w:r w:rsidR="002D69F6">
        <w:rPr>
          <w:lang w:val="it-IT" w:eastAsia="it-IT"/>
        </w:rPr>
        <w:t>como</w:t>
      </w:r>
      <w:proofErr w:type="spellEnd"/>
      <w:r w:rsidR="002D69F6">
        <w:rPr>
          <w:lang w:val="it-IT" w:eastAsia="it-IT"/>
        </w:rPr>
        <w:t xml:space="preserve"> </w:t>
      </w:r>
      <w:proofErr w:type="spellStart"/>
      <w:r w:rsidR="002D69F6">
        <w:rPr>
          <w:lang w:val="it-IT" w:eastAsia="it-IT"/>
        </w:rPr>
        <w:t>representante</w:t>
      </w:r>
      <w:proofErr w:type="spellEnd"/>
      <w:r w:rsidR="002D69F6">
        <w:rPr>
          <w:lang w:val="it-IT" w:eastAsia="it-IT"/>
        </w:rPr>
        <w:t xml:space="preserve"> de </w:t>
      </w:r>
      <w:proofErr w:type="spellStart"/>
      <w:r w:rsidR="002D69F6">
        <w:rPr>
          <w:lang w:val="it-IT" w:eastAsia="it-IT"/>
        </w:rPr>
        <w:t>Dios</w:t>
      </w:r>
      <w:proofErr w:type="spellEnd"/>
      <w:r w:rsidR="001B36BD" w:rsidRPr="00334814">
        <w:rPr>
          <w:lang w:val="it-IT" w:eastAsia="it-IT"/>
        </w:rPr>
        <w:t xml:space="preserve"> en la </w:t>
      </w:r>
      <w:proofErr w:type="spellStart"/>
      <w:r w:rsidR="001B36BD" w:rsidRPr="00334814">
        <w:rPr>
          <w:lang w:val="it-IT" w:eastAsia="it-IT"/>
        </w:rPr>
        <w:t>tierra</w:t>
      </w:r>
      <w:proofErr w:type="spellEnd"/>
      <w:r w:rsidR="001B36BD" w:rsidRPr="00334814">
        <w:rPr>
          <w:lang w:val="it-IT" w:eastAsia="it-IT"/>
        </w:rPr>
        <w:t xml:space="preserve">: </w:t>
      </w:r>
      <w:r w:rsidR="00291B3A" w:rsidRPr="00334814">
        <w:rPr>
          <w:i/>
          <w:iCs/>
          <w:lang w:val="it-IT" w:eastAsia="it-IT"/>
        </w:rPr>
        <w:t xml:space="preserve">non puri </w:t>
      </w:r>
      <w:proofErr w:type="spellStart"/>
      <w:r w:rsidR="00291B3A" w:rsidRPr="00334814">
        <w:rPr>
          <w:i/>
          <w:iCs/>
          <w:lang w:val="it-IT" w:eastAsia="it-IT"/>
        </w:rPr>
        <w:t>hominis</w:t>
      </w:r>
      <w:proofErr w:type="spellEnd"/>
      <w:r w:rsidR="00291B3A" w:rsidRPr="00334814">
        <w:rPr>
          <w:i/>
          <w:iCs/>
          <w:lang w:val="it-IT" w:eastAsia="it-IT"/>
        </w:rPr>
        <w:t xml:space="preserve">, </w:t>
      </w:r>
      <w:proofErr w:type="spellStart"/>
      <w:r w:rsidR="00291B3A" w:rsidRPr="00334814">
        <w:rPr>
          <w:i/>
          <w:iCs/>
          <w:lang w:val="it-IT" w:eastAsia="it-IT"/>
        </w:rPr>
        <w:t>sed</w:t>
      </w:r>
      <w:proofErr w:type="spellEnd"/>
      <w:r w:rsidR="00291B3A" w:rsidRPr="00334814">
        <w:rPr>
          <w:i/>
          <w:iCs/>
          <w:lang w:val="it-IT" w:eastAsia="it-IT"/>
        </w:rPr>
        <w:t xml:space="preserve"> veri Dei </w:t>
      </w:r>
      <w:proofErr w:type="spellStart"/>
      <w:r w:rsidR="00291B3A" w:rsidRPr="00334814">
        <w:rPr>
          <w:i/>
          <w:iCs/>
          <w:lang w:val="it-IT" w:eastAsia="it-IT"/>
        </w:rPr>
        <w:t>vicem</w:t>
      </w:r>
      <w:proofErr w:type="spellEnd"/>
      <w:r w:rsidR="00291B3A" w:rsidRPr="00334814">
        <w:rPr>
          <w:i/>
          <w:iCs/>
          <w:lang w:val="it-IT" w:eastAsia="it-IT"/>
        </w:rPr>
        <w:t xml:space="preserve"> </w:t>
      </w:r>
      <w:proofErr w:type="spellStart"/>
      <w:r w:rsidR="00291B3A" w:rsidRPr="00334814">
        <w:rPr>
          <w:i/>
          <w:iCs/>
          <w:lang w:val="it-IT" w:eastAsia="it-IT"/>
        </w:rPr>
        <w:t>gerit</w:t>
      </w:r>
      <w:proofErr w:type="spellEnd"/>
      <w:r w:rsidR="00291B3A" w:rsidRPr="00334814">
        <w:rPr>
          <w:i/>
          <w:iCs/>
          <w:lang w:val="it-IT" w:eastAsia="it-IT"/>
        </w:rPr>
        <w:t xml:space="preserve"> in </w:t>
      </w:r>
      <w:proofErr w:type="spellStart"/>
      <w:r w:rsidR="00291B3A" w:rsidRPr="00334814">
        <w:rPr>
          <w:i/>
          <w:iCs/>
          <w:lang w:val="it-IT" w:eastAsia="it-IT"/>
        </w:rPr>
        <w:t>terris</w:t>
      </w:r>
      <w:proofErr w:type="spellEnd"/>
      <w:r w:rsidR="00291B3A" w:rsidRPr="00334814">
        <w:rPr>
          <w:i/>
          <w:iCs/>
          <w:lang w:val="it-IT" w:eastAsia="it-IT"/>
        </w:rPr>
        <w:t xml:space="preserve"> </w:t>
      </w:r>
      <w:proofErr w:type="spellStart"/>
      <w:r w:rsidR="00291B3A" w:rsidRPr="00334814">
        <w:rPr>
          <w:i/>
          <w:iCs/>
          <w:lang w:val="it-IT" w:eastAsia="it-IT"/>
        </w:rPr>
        <w:t>ecclesiarum</w:t>
      </w:r>
      <w:proofErr w:type="spellEnd"/>
      <w:r w:rsidR="00291B3A" w:rsidRPr="00334814">
        <w:rPr>
          <w:i/>
          <w:iCs/>
          <w:lang w:val="it-IT" w:eastAsia="it-IT"/>
        </w:rPr>
        <w:t xml:space="preserve"> necessitate </w:t>
      </w:r>
      <w:proofErr w:type="spellStart"/>
      <w:r w:rsidR="00291B3A" w:rsidRPr="00334814">
        <w:rPr>
          <w:i/>
          <w:iCs/>
          <w:lang w:val="it-IT" w:eastAsia="it-IT"/>
        </w:rPr>
        <w:t>vel</w:t>
      </w:r>
      <w:proofErr w:type="spellEnd"/>
      <w:r w:rsidR="00291B3A" w:rsidRPr="00334814">
        <w:rPr>
          <w:i/>
          <w:iCs/>
          <w:lang w:val="it-IT" w:eastAsia="it-IT"/>
        </w:rPr>
        <w:t xml:space="preserve"> </w:t>
      </w:r>
      <w:proofErr w:type="spellStart"/>
      <w:r w:rsidR="00291B3A" w:rsidRPr="00334814">
        <w:rPr>
          <w:i/>
          <w:iCs/>
          <w:lang w:val="it-IT" w:eastAsia="it-IT"/>
        </w:rPr>
        <w:t>utilitate</w:t>
      </w:r>
      <w:proofErr w:type="spellEnd"/>
      <w:r w:rsidR="00291B3A" w:rsidRPr="00334814">
        <w:rPr>
          <w:i/>
          <w:iCs/>
          <w:lang w:val="it-IT" w:eastAsia="it-IT"/>
        </w:rPr>
        <w:t xml:space="preserve"> pensata non </w:t>
      </w:r>
      <w:proofErr w:type="spellStart"/>
      <w:r w:rsidR="00291B3A" w:rsidRPr="00334814">
        <w:rPr>
          <w:i/>
          <w:iCs/>
          <w:lang w:val="it-IT" w:eastAsia="it-IT"/>
        </w:rPr>
        <w:t>humana</w:t>
      </w:r>
      <w:proofErr w:type="spellEnd"/>
      <w:r w:rsidR="00291B3A" w:rsidRPr="00334814">
        <w:rPr>
          <w:i/>
          <w:iCs/>
          <w:lang w:val="it-IT" w:eastAsia="it-IT"/>
        </w:rPr>
        <w:t xml:space="preserve"> </w:t>
      </w:r>
      <w:proofErr w:type="spellStart"/>
      <w:r w:rsidR="00291B3A" w:rsidRPr="00334814">
        <w:rPr>
          <w:i/>
          <w:iCs/>
          <w:lang w:val="it-IT" w:eastAsia="it-IT"/>
        </w:rPr>
        <w:t>sed</w:t>
      </w:r>
      <w:proofErr w:type="spellEnd"/>
      <w:r w:rsidR="00291B3A" w:rsidRPr="00334814">
        <w:rPr>
          <w:i/>
          <w:iCs/>
          <w:lang w:val="it-IT" w:eastAsia="it-IT"/>
        </w:rPr>
        <w:t xml:space="preserve"> divina </w:t>
      </w:r>
      <w:proofErr w:type="spellStart"/>
      <w:r w:rsidR="00291B3A" w:rsidRPr="00334814">
        <w:rPr>
          <w:i/>
          <w:iCs/>
          <w:lang w:val="it-IT" w:eastAsia="it-IT"/>
        </w:rPr>
        <w:t>potius</w:t>
      </w:r>
      <w:proofErr w:type="spellEnd"/>
      <w:r w:rsidR="00291B3A" w:rsidRPr="00334814">
        <w:rPr>
          <w:i/>
          <w:iCs/>
          <w:lang w:val="it-IT" w:eastAsia="it-IT"/>
        </w:rPr>
        <w:t xml:space="preserve"> </w:t>
      </w:r>
      <w:proofErr w:type="spellStart"/>
      <w:r w:rsidR="00291B3A" w:rsidRPr="00334814">
        <w:rPr>
          <w:i/>
          <w:iCs/>
          <w:lang w:val="it-IT" w:eastAsia="it-IT"/>
        </w:rPr>
        <w:t>auctoritate</w:t>
      </w:r>
      <w:proofErr w:type="spellEnd"/>
      <w:r w:rsidR="00291B3A" w:rsidRPr="00334814">
        <w:rPr>
          <w:i/>
          <w:iCs/>
          <w:lang w:val="it-IT" w:eastAsia="it-IT"/>
        </w:rPr>
        <w:t xml:space="preserve"> </w:t>
      </w:r>
      <w:proofErr w:type="spellStart"/>
      <w:r w:rsidR="00291B3A" w:rsidRPr="00334814">
        <w:rPr>
          <w:i/>
          <w:iCs/>
          <w:lang w:val="it-IT" w:eastAsia="it-IT"/>
        </w:rPr>
        <w:t>dissolvit</w:t>
      </w:r>
      <w:proofErr w:type="spellEnd"/>
      <w:r w:rsidR="00291B3A" w:rsidRPr="00334814">
        <w:rPr>
          <w:lang w:val="it-IT" w:eastAsia="it-IT"/>
        </w:rPr>
        <w:t xml:space="preserve">. </w:t>
      </w:r>
    </w:p>
    <w:p w:rsidR="001B36BD" w:rsidRPr="002D69F6" w:rsidRDefault="005F3381" w:rsidP="002D69F6">
      <w:pPr>
        <w:autoSpaceDE/>
        <w:autoSpaceDN/>
        <w:adjustRightInd/>
        <w:ind w:firstLine="284"/>
        <w:jc w:val="both"/>
        <w:rPr>
          <w:i/>
          <w:iCs/>
          <w:lang w:val="it-IT" w:eastAsia="it-IT"/>
        </w:rPr>
      </w:pPr>
      <w:r>
        <w:rPr>
          <w:lang w:val="it-IT" w:eastAsia="it-IT"/>
        </w:rPr>
        <w:t xml:space="preserve">En la </w:t>
      </w:r>
      <w:proofErr w:type="spellStart"/>
      <w:r>
        <w:rPr>
          <w:lang w:val="it-IT" w:eastAsia="it-IT"/>
        </w:rPr>
        <w:t>más</w:t>
      </w:r>
      <w:proofErr w:type="spellEnd"/>
      <w:r>
        <w:rPr>
          <w:lang w:val="it-IT" w:eastAsia="it-IT"/>
        </w:rPr>
        <w:t xml:space="preserve"> </w:t>
      </w:r>
      <w:proofErr w:type="spellStart"/>
      <w:r w:rsidR="002E6917">
        <w:rPr>
          <w:lang w:val="it-IT" w:eastAsia="it-IT"/>
        </w:rPr>
        <w:t>influyente</w:t>
      </w:r>
      <w:proofErr w:type="spellEnd"/>
      <w:r w:rsidR="001B36BD" w:rsidRPr="00334814">
        <w:rPr>
          <w:lang w:val="it-IT" w:eastAsia="it-IT"/>
        </w:rPr>
        <w:t xml:space="preserve"> de </w:t>
      </w:r>
      <w:proofErr w:type="spellStart"/>
      <w:r w:rsidR="001B36BD" w:rsidRPr="00334814">
        <w:rPr>
          <w:lang w:val="it-IT" w:eastAsia="it-IT"/>
        </w:rPr>
        <w:t>sus</w:t>
      </w:r>
      <w:proofErr w:type="spellEnd"/>
      <w:r w:rsidR="001B36BD" w:rsidRPr="00334814">
        <w:rPr>
          <w:lang w:val="it-IT" w:eastAsia="it-IT"/>
        </w:rPr>
        <w:t xml:space="preserve"> </w:t>
      </w:r>
      <w:proofErr w:type="spellStart"/>
      <w:r w:rsidR="001B36BD" w:rsidRPr="00334814">
        <w:rPr>
          <w:lang w:val="it-IT" w:eastAsia="it-IT"/>
        </w:rPr>
        <w:t>decretales</w:t>
      </w:r>
      <w:proofErr w:type="spellEnd"/>
      <w:r w:rsidR="001B36BD" w:rsidRPr="00334814">
        <w:rPr>
          <w:lang w:val="it-IT" w:eastAsia="it-IT"/>
        </w:rPr>
        <w:t>,</w:t>
      </w:r>
      <w:r w:rsidR="00291B3A" w:rsidRPr="00334814">
        <w:rPr>
          <w:lang w:val="it-IT" w:eastAsia="it-IT"/>
        </w:rPr>
        <w:t xml:space="preserve"> </w:t>
      </w:r>
      <w:r w:rsidR="00291B3A" w:rsidRPr="00334814">
        <w:rPr>
          <w:i/>
          <w:iCs/>
          <w:lang w:val="it-IT" w:eastAsia="it-IT"/>
        </w:rPr>
        <w:t xml:space="preserve">Inter </w:t>
      </w:r>
      <w:proofErr w:type="spellStart"/>
      <w:r w:rsidR="00291B3A" w:rsidRPr="00334814">
        <w:rPr>
          <w:i/>
          <w:iCs/>
          <w:lang w:val="it-IT" w:eastAsia="it-IT"/>
        </w:rPr>
        <w:t>corporalia</w:t>
      </w:r>
      <w:proofErr w:type="spellEnd"/>
      <w:r w:rsidR="00291B3A" w:rsidRPr="00334814">
        <w:rPr>
          <w:lang w:val="it-IT" w:eastAsia="it-IT"/>
        </w:rPr>
        <w:t xml:space="preserve"> (1199)</w:t>
      </w:r>
      <w:r w:rsidR="00291B3A" w:rsidRPr="00334814">
        <w:rPr>
          <w:rStyle w:val="Refdenotaalpie"/>
          <w:sz w:val="24"/>
          <w:szCs w:val="24"/>
          <w:lang w:eastAsia="it-IT"/>
        </w:rPr>
        <w:footnoteReference w:id="124"/>
      </w:r>
      <w:r>
        <w:rPr>
          <w:lang w:val="it-IT" w:eastAsia="it-IT"/>
        </w:rPr>
        <w:t>, e</w:t>
      </w:r>
      <w:r w:rsidR="001B36BD" w:rsidRPr="00334814">
        <w:rPr>
          <w:lang w:val="it-IT" w:eastAsia="it-IT"/>
        </w:rPr>
        <w:t xml:space="preserve">n base a la </w:t>
      </w:r>
      <w:proofErr w:type="spellStart"/>
      <w:r w:rsidR="001B36BD" w:rsidRPr="00334814">
        <w:rPr>
          <w:lang w:val="it-IT" w:eastAsia="it-IT"/>
        </w:rPr>
        <w:t>comparación</w:t>
      </w:r>
      <w:proofErr w:type="spellEnd"/>
      <w:r w:rsidR="001B36BD" w:rsidRPr="00334814">
        <w:rPr>
          <w:lang w:val="it-IT" w:eastAsia="it-IT"/>
        </w:rPr>
        <w:t xml:space="preserve"> </w:t>
      </w:r>
      <w:proofErr w:type="spellStart"/>
      <w:r w:rsidR="001B36BD" w:rsidRPr="00334814">
        <w:rPr>
          <w:lang w:val="it-IT" w:eastAsia="it-IT"/>
        </w:rPr>
        <w:t>entre</w:t>
      </w:r>
      <w:proofErr w:type="spellEnd"/>
      <w:r w:rsidR="001B36BD" w:rsidRPr="00334814">
        <w:rPr>
          <w:lang w:val="it-IT" w:eastAsia="it-IT"/>
        </w:rPr>
        <w:t xml:space="preserve"> </w:t>
      </w:r>
      <w:proofErr w:type="spellStart"/>
      <w:r w:rsidR="001B36BD" w:rsidRPr="00334814">
        <w:rPr>
          <w:lang w:val="it-IT" w:eastAsia="it-IT"/>
        </w:rPr>
        <w:t>el</w:t>
      </w:r>
      <w:proofErr w:type="spellEnd"/>
      <w:r w:rsidR="001B36BD" w:rsidRPr="00334814">
        <w:rPr>
          <w:lang w:val="it-IT" w:eastAsia="it-IT"/>
        </w:rPr>
        <w:t xml:space="preserve"> </w:t>
      </w:r>
      <w:r w:rsidR="00291B3A" w:rsidRPr="00334814">
        <w:rPr>
          <w:i/>
          <w:iCs/>
          <w:lang w:val="it-IT" w:eastAsia="it-IT"/>
        </w:rPr>
        <w:t>carnale</w:t>
      </w:r>
      <w:r w:rsidR="001B36BD" w:rsidRPr="00334814">
        <w:rPr>
          <w:lang w:val="it-IT" w:eastAsia="it-IT"/>
        </w:rPr>
        <w:t xml:space="preserve"> y </w:t>
      </w:r>
      <w:proofErr w:type="spellStart"/>
      <w:r w:rsidR="001B36BD" w:rsidRPr="00334814">
        <w:rPr>
          <w:lang w:val="it-IT" w:eastAsia="it-IT"/>
        </w:rPr>
        <w:t>el</w:t>
      </w:r>
      <w:proofErr w:type="spellEnd"/>
      <w:r w:rsidR="00291B3A" w:rsidRPr="00334814">
        <w:rPr>
          <w:lang w:val="it-IT" w:eastAsia="it-IT"/>
        </w:rPr>
        <w:t xml:space="preserve"> </w:t>
      </w:r>
      <w:r w:rsidR="00291B3A" w:rsidRPr="00334814">
        <w:rPr>
          <w:i/>
          <w:iCs/>
          <w:lang w:val="it-IT" w:eastAsia="it-IT"/>
        </w:rPr>
        <w:t>spirituale</w:t>
      </w:r>
      <w:r w:rsidR="00291B3A" w:rsidRPr="00334814">
        <w:rPr>
          <w:lang w:val="it-IT" w:eastAsia="it-IT"/>
        </w:rPr>
        <w:t xml:space="preserve"> </w:t>
      </w:r>
      <w:proofErr w:type="spellStart"/>
      <w:r w:rsidR="002E6917">
        <w:rPr>
          <w:i/>
          <w:iCs/>
          <w:lang w:val="it-IT" w:eastAsia="it-IT"/>
        </w:rPr>
        <w:t>coniugium</w:t>
      </w:r>
      <w:proofErr w:type="spellEnd"/>
      <w:r>
        <w:rPr>
          <w:i/>
          <w:iCs/>
          <w:lang w:val="it-IT" w:eastAsia="it-IT"/>
        </w:rPr>
        <w:t>,</w:t>
      </w:r>
      <w:r w:rsidR="002D69F6">
        <w:rPr>
          <w:i/>
          <w:iCs/>
          <w:lang w:val="it-IT" w:eastAsia="it-IT"/>
        </w:rPr>
        <w:t xml:space="preserve"> </w:t>
      </w:r>
      <w:proofErr w:type="spellStart"/>
      <w:r w:rsidR="00583C2C">
        <w:rPr>
          <w:iCs/>
          <w:lang w:val="it-IT" w:eastAsia="it-IT"/>
        </w:rPr>
        <w:t>Inocencio</w:t>
      </w:r>
      <w:proofErr w:type="spellEnd"/>
      <w:r w:rsidR="00583C2C">
        <w:rPr>
          <w:iCs/>
          <w:lang w:val="it-IT" w:eastAsia="it-IT"/>
        </w:rPr>
        <w:t xml:space="preserve"> </w:t>
      </w:r>
      <w:proofErr w:type="spellStart"/>
      <w:r w:rsidR="002E6917">
        <w:rPr>
          <w:lang w:val="it-IT" w:eastAsia="it-IT"/>
        </w:rPr>
        <w:t>r</w:t>
      </w:r>
      <w:r w:rsidR="001B36BD" w:rsidRPr="00334814">
        <w:rPr>
          <w:lang w:val="it-IT" w:eastAsia="it-IT"/>
        </w:rPr>
        <w:t>eafirma</w:t>
      </w:r>
      <w:proofErr w:type="spellEnd"/>
      <w:r w:rsidR="001B36BD" w:rsidRPr="00334814">
        <w:rPr>
          <w:lang w:val="it-IT" w:eastAsia="it-IT"/>
        </w:rPr>
        <w:t xml:space="preserve"> </w:t>
      </w:r>
      <w:proofErr w:type="spellStart"/>
      <w:r w:rsidR="001B36BD" w:rsidRPr="00334814">
        <w:rPr>
          <w:lang w:val="it-IT" w:eastAsia="it-IT"/>
        </w:rPr>
        <w:t>que</w:t>
      </w:r>
      <w:proofErr w:type="spellEnd"/>
      <w:r w:rsidR="001B36BD" w:rsidRPr="00334814">
        <w:rPr>
          <w:lang w:val="it-IT" w:eastAsia="it-IT"/>
        </w:rPr>
        <w:t xml:space="preserve"> </w:t>
      </w:r>
      <w:proofErr w:type="spellStart"/>
      <w:r w:rsidR="001B36BD" w:rsidRPr="00334814">
        <w:rPr>
          <w:lang w:val="it-IT" w:eastAsia="it-IT"/>
        </w:rPr>
        <w:t>el</w:t>
      </w:r>
      <w:proofErr w:type="spellEnd"/>
      <w:r w:rsidR="001B36BD" w:rsidRPr="00334814">
        <w:rPr>
          <w:lang w:val="it-IT" w:eastAsia="it-IT"/>
        </w:rPr>
        <w:t xml:space="preserve"> </w:t>
      </w:r>
      <w:proofErr w:type="spellStart"/>
      <w:r w:rsidR="001B36BD" w:rsidRPr="00334814">
        <w:rPr>
          <w:lang w:val="it-IT" w:eastAsia="it-IT"/>
        </w:rPr>
        <w:t>traslado</w:t>
      </w:r>
      <w:proofErr w:type="spellEnd"/>
      <w:r w:rsidR="001B36BD" w:rsidRPr="00334814">
        <w:rPr>
          <w:lang w:val="it-IT" w:eastAsia="it-IT"/>
        </w:rPr>
        <w:t xml:space="preserve">, la </w:t>
      </w:r>
      <w:proofErr w:type="spellStart"/>
      <w:r w:rsidR="001B36BD" w:rsidRPr="00334814">
        <w:rPr>
          <w:lang w:val="it-IT" w:eastAsia="it-IT"/>
        </w:rPr>
        <w:t>dimisión</w:t>
      </w:r>
      <w:proofErr w:type="spellEnd"/>
      <w:r w:rsidR="001B36BD" w:rsidRPr="00334814">
        <w:rPr>
          <w:lang w:val="it-IT" w:eastAsia="it-IT"/>
        </w:rPr>
        <w:t xml:space="preserve"> y la </w:t>
      </w:r>
      <w:proofErr w:type="spellStart"/>
      <w:r w:rsidR="001B36BD" w:rsidRPr="00334814">
        <w:rPr>
          <w:lang w:val="it-IT" w:eastAsia="it-IT"/>
        </w:rPr>
        <w:t>aceptación</w:t>
      </w:r>
      <w:proofErr w:type="spellEnd"/>
      <w:r w:rsidR="001B36BD" w:rsidRPr="00334814">
        <w:rPr>
          <w:lang w:val="it-IT" w:eastAsia="it-IT"/>
        </w:rPr>
        <w:t xml:space="preserve"> de la </w:t>
      </w:r>
      <w:proofErr w:type="spellStart"/>
      <w:r w:rsidR="001B36BD" w:rsidRPr="00334814">
        <w:rPr>
          <w:lang w:val="it-IT" w:eastAsia="it-IT"/>
        </w:rPr>
        <w:t>renuncia</w:t>
      </w:r>
      <w:proofErr w:type="spellEnd"/>
      <w:r w:rsidR="001B36BD" w:rsidRPr="00334814">
        <w:rPr>
          <w:lang w:val="it-IT" w:eastAsia="it-IT"/>
        </w:rPr>
        <w:t xml:space="preserve"> de u</w:t>
      </w:r>
      <w:r w:rsidR="0088783C">
        <w:rPr>
          <w:lang w:val="it-IT" w:eastAsia="it-IT"/>
        </w:rPr>
        <w:t xml:space="preserve">n </w:t>
      </w:r>
      <w:proofErr w:type="spellStart"/>
      <w:r w:rsidR="0088783C">
        <w:rPr>
          <w:lang w:val="it-IT" w:eastAsia="it-IT"/>
        </w:rPr>
        <w:t>obispo</w:t>
      </w:r>
      <w:proofErr w:type="spellEnd"/>
      <w:r w:rsidR="0088783C">
        <w:rPr>
          <w:lang w:val="it-IT" w:eastAsia="it-IT"/>
        </w:rPr>
        <w:t xml:space="preserve"> a su </w:t>
      </w:r>
      <w:proofErr w:type="spellStart"/>
      <w:r w:rsidR="0088783C">
        <w:rPr>
          <w:lang w:val="it-IT" w:eastAsia="it-IT"/>
        </w:rPr>
        <w:t>diócesis</w:t>
      </w:r>
      <w:proofErr w:type="spellEnd"/>
      <w:r w:rsidR="0088783C">
        <w:rPr>
          <w:lang w:val="it-IT" w:eastAsia="it-IT"/>
        </w:rPr>
        <w:t xml:space="preserve"> es, por </w:t>
      </w:r>
      <w:proofErr w:type="spellStart"/>
      <w:r w:rsidR="0088783C">
        <w:rPr>
          <w:lang w:val="it-IT" w:eastAsia="it-IT"/>
        </w:rPr>
        <w:t>d</w:t>
      </w:r>
      <w:r w:rsidR="001B36BD" w:rsidRPr="00334814">
        <w:rPr>
          <w:lang w:val="it-IT" w:eastAsia="it-IT"/>
        </w:rPr>
        <w:t>erecho</w:t>
      </w:r>
      <w:proofErr w:type="spellEnd"/>
      <w:r w:rsidR="001B36BD" w:rsidRPr="00334814">
        <w:rPr>
          <w:lang w:val="it-IT" w:eastAsia="it-IT"/>
        </w:rPr>
        <w:t xml:space="preserve"> divino, </w:t>
      </w:r>
      <w:proofErr w:type="spellStart"/>
      <w:r w:rsidR="001B36BD" w:rsidRPr="00334814">
        <w:rPr>
          <w:lang w:val="it-IT" w:eastAsia="it-IT"/>
        </w:rPr>
        <w:t>reservada</w:t>
      </w:r>
      <w:proofErr w:type="spellEnd"/>
      <w:r w:rsidR="001B36BD" w:rsidRPr="00334814">
        <w:rPr>
          <w:lang w:val="it-IT" w:eastAsia="it-IT"/>
        </w:rPr>
        <w:t xml:space="preserve"> </w:t>
      </w:r>
      <w:r w:rsidR="002E6917" w:rsidRPr="002E6917">
        <w:rPr>
          <w:i/>
          <w:lang w:val="it-IT" w:eastAsia="it-IT"/>
        </w:rPr>
        <w:t xml:space="preserve">causa </w:t>
      </w:r>
      <w:proofErr w:type="spellStart"/>
      <w:r w:rsidR="002E6917" w:rsidRPr="002E6917">
        <w:rPr>
          <w:i/>
          <w:lang w:val="it-IT" w:eastAsia="it-IT"/>
        </w:rPr>
        <w:t>maior</w:t>
      </w:r>
      <w:proofErr w:type="spellEnd"/>
      <w:r w:rsidR="00291B3A" w:rsidRPr="00334814">
        <w:rPr>
          <w:lang w:val="it-IT" w:eastAsia="it-IT"/>
        </w:rPr>
        <w:t xml:space="preserve"> </w:t>
      </w:r>
      <w:r w:rsidR="002239E2">
        <w:rPr>
          <w:lang w:val="it-IT" w:eastAsia="it-IT"/>
        </w:rPr>
        <w:t xml:space="preserve">a </w:t>
      </w:r>
      <w:proofErr w:type="spellStart"/>
      <w:r w:rsidR="002239E2">
        <w:rPr>
          <w:lang w:val="it-IT" w:eastAsia="it-IT"/>
        </w:rPr>
        <w:t>los</w:t>
      </w:r>
      <w:proofErr w:type="spellEnd"/>
      <w:r w:rsidR="002239E2">
        <w:rPr>
          <w:lang w:val="it-IT" w:eastAsia="it-IT"/>
        </w:rPr>
        <w:t xml:space="preserve"> </w:t>
      </w:r>
      <w:proofErr w:type="spellStart"/>
      <w:r w:rsidR="002239E2">
        <w:rPr>
          <w:lang w:val="it-IT" w:eastAsia="it-IT"/>
        </w:rPr>
        <w:t>p</w:t>
      </w:r>
      <w:r w:rsidR="0088783C">
        <w:rPr>
          <w:lang w:val="it-IT" w:eastAsia="it-IT"/>
        </w:rPr>
        <w:t>ontífices</w:t>
      </w:r>
      <w:proofErr w:type="spellEnd"/>
      <w:r w:rsidR="002D69F6">
        <w:rPr>
          <w:lang w:val="it-IT" w:eastAsia="it-IT"/>
        </w:rPr>
        <w:t xml:space="preserve">. </w:t>
      </w:r>
      <w:r w:rsidR="001B36BD" w:rsidRPr="00334814">
        <w:rPr>
          <w:lang w:val="it-IT" w:eastAsia="it-IT"/>
        </w:rPr>
        <w:t xml:space="preserve">La </w:t>
      </w:r>
      <w:proofErr w:type="spellStart"/>
      <w:r w:rsidR="001B36BD" w:rsidRPr="00334814">
        <w:rPr>
          <w:lang w:val="it-IT" w:eastAsia="it-IT"/>
        </w:rPr>
        <w:t>argumentación</w:t>
      </w:r>
      <w:proofErr w:type="spellEnd"/>
      <w:r w:rsidR="001B36BD" w:rsidRPr="00334814">
        <w:rPr>
          <w:lang w:val="it-IT" w:eastAsia="it-IT"/>
        </w:rPr>
        <w:t xml:space="preserve"> </w:t>
      </w:r>
      <w:r w:rsidR="00291B3A" w:rsidRPr="00334814">
        <w:rPr>
          <w:lang w:val="it-IT" w:eastAsia="it-IT"/>
        </w:rPr>
        <w:t xml:space="preserve">parte </w:t>
      </w:r>
      <w:r w:rsidR="0088783C">
        <w:rPr>
          <w:lang w:val="it-IT" w:eastAsia="it-IT"/>
        </w:rPr>
        <w:t xml:space="preserve">de la </w:t>
      </w:r>
      <w:proofErr w:type="spellStart"/>
      <w:r w:rsidR="0088783C">
        <w:rPr>
          <w:lang w:val="it-IT" w:eastAsia="it-IT"/>
        </w:rPr>
        <w:t>diferenciación</w:t>
      </w:r>
      <w:proofErr w:type="spellEnd"/>
      <w:r w:rsidR="001B36BD" w:rsidRPr="00334814">
        <w:rPr>
          <w:lang w:val="it-IT" w:eastAsia="it-IT"/>
        </w:rPr>
        <w:t xml:space="preserve"> </w:t>
      </w:r>
      <w:proofErr w:type="spellStart"/>
      <w:r w:rsidR="001B36BD" w:rsidRPr="00334814">
        <w:rPr>
          <w:lang w:val="it-IT" w:eastAsia="it-IT"/>
        </w:rPr>
        <w:t>entre</w:t>
      </w:r>
      <w:proofErr w:type="spellEnd"/>
      <w:r w:rsidR="001B36BD" w:rsidRPr="00334814">
        <w:rPr>
          <w:lang w:val="it-IT" w:eastAsia="it-IT"/>
        </w:rPr>
        <w:t xml:space="preserve"> </w:t>
      </w:r>
      <w:proofErr w:type="spellStart"/>
      <w:r w:rsidR="001B36BD" w:rsidRPr="00334814">
        <w:rPr>
          <w:lang w:val="it-IT" w:eastAsia="it-IT"/>
        </w:rPr>
        <w:t>las</w:t>
      </w:r>
      <w:proofErr w:type="spellEnd"/>
      <w:r w:rsidR="001B36BD" w:rsidRPr="00334814">
        <w:rPr>
          <w:lang w:val="it-IT" w:eastAsia="it-IT"/>
        </w:rPr>
        <w:t xml:space="preserve"> </w:t>
      </w:r>
      <w:proofErr w:type="spellStart"/>
      <w:r w:rsidR="001B36BD" w:rsidRPr="00334814">
        <w:rPr>
          <w:lang w:val="it-IT" w:eastAsia="it-IT"/>
        </w:rPr>
        <w:t>cosas</w:t>
      </w:r>
      <w:proofErr w:type="spellEnd"/>
      <w:r w:rsidR="001B36BD" w:rsidRPr="00334814">
        <w:rPr>
          <w:lang w:val="it-IT" w:eastAsia="it-IT"/>
        </w:rPr>
        <w:t xml:space="preserve"> </w:t>
      </w:r>
      <w:proofErr w:type="spellStart"/>
      <w:r w:rsidR="001B36BD" w:rsidRPr="00334814">
        <w:rPr>
          <w:lang w:val="it-IT" w:eastAsia="it-IT"/>
        </w:rPr>
        <w:t>corporales</w:t>
      </w:r>
      <w:proofErr w:type="spellEnd"/>
      <w:r w:rsidR="001B36BD" w:rsidRPr="00334814">
        <w:rPr>
          <w:lang w:val="it-IT" w:eastAsia="it-IT"/>
        </w:rPr>
        <w:t xml:space="preserve"> y </w:t>
      </w:r>
      <w:proofErr w:type="spellStart"/>
      <w:r w:rsidR="001B36BD" w:rsidRPr="00334814">
        <w:rPr>
          <w:lang w:val="it-IT" w:eastAsia="it-IT"/>
        </w:rPr>
        <w:t>las</w:t>
      </w:r>
      <w:proofErr w:type="spellEnd"/>
      <w:r w:rsidR="001B36BD" w:rsidRPr="00334814">
        <w:rPr>
          <w:lang w:val="it-IT" w:eastAsia="it-IT"/>
        </w:rPr>
        <w:t xml:space="preserve"> </w:t>
      </w:r>
      <w:proofErr w:type="spellStart"/>
      <w:r w:rsidR="001B36BD" w:rsidRPr="00334814">
        <w:rPr>
          <w:lang w:val="it-IT" w:eastAsia="it-IT"/>
        </w:rPr>
        <w:t>espirituales</w:t>
      </w:r>
      <w:proofErr w:type="spellEnd"/>
      <w:r w:rsidR="001B36BD" w:rsidRPr="00334814">
        <w:rPr>
          <w:lang w:val="it-IT" w:eastAsia="it-IT"/>
        </w:rPr>
        <w:t xml:space="preserve">: </w:t>
      </w:r>
      <w:proofErr w:type="spellStart"/>
      <w:r w:rsidR="001B36BD" w:rsidRPr="00334814">
        <w:rPr>
          <w:lang w:val="it-IT" w:eastAsia="it-IT"/>
        </w:rPr>
        <w:t>las</w:t>
      </w:r>
      <w:proofErr w:type="spellEnd"/>
      <w:r w:rsidR="001B36BD" w:rsidRPr="00334814">
        <w:rPr>
          <w:lang w:val="it-IT" w:eastAsia="it-IT"/>
        </w:rPr>
        <w:t xml:space="preserve"> </w:t>
      </w:r>
      <w:proofErr w:type="spellStart"/>
      <w:r w:rsidR="001B36BD" w:rsidRPr="00334814">
        <w:rPr>
          <w:lang w:val="it-IT" w:eastAsia="it-IT"/>
        </w:rPr>
        <w:t>primeras</w:t>
      </w:r>
      <w:proofErr w:type="spellEnd"/>
      <w:r w:rsidR="001B36BD" w:rsidRPr="00334814">
        <w:rPr>
          <w:lang w:val="it-IT" w:eastAsia="it-IT"/>
        </w:rPr>
        <w:t xml:space="preserve"> son </w:t>
      </w:r>
      <w:proofErr w:type="spellStart"/>
      <w:r w:rsidR="001B36BD" w:rsidRPr="00334814">
        <w:rPr>
          <w:lang w:val="it-IT" w:eastAsia="it-IT"/>
        </w:rPr>
        <w:t>más</w:t>
      </w:r>
      <w:proofErr w:type="spellEnd"/>
      <w:r w:rsidR="001B36BD" w:rsidRPr="00334814">
        <w:rPr>
          <w:lang w:val="it-IT" w:eastAsia="it-IT"/>
        </w:rPr>
        <w:t xml:space="preserve"> </w:t>
      </w:r>
      <w:proofErr w:type="spellStart"/>
      <w:r w:rsidR="001B36BD" w:rsidRPr="00334814">
        <w:rPr>
          <w:lang w:val="it-IT" w:eastAsia="it-IT"/>
        </w:rPr>
        <w:t>fáciles</w:t>
      </w:r>
      <w:proofErr w:type="spellEnd"/>
      <w:r w:rsidR="001B36BD" w:rsidRPr="00334814">
        <w:rPr>
          <w:lang w:val="it-IT" w:eastAsia="it-IT"/>
        </w:rPr>
        <w:t xml:space="preserve"> de </w:t>
      </w:r>
      <w:proofErr w:type="spellStart"/>
      <w:r w:rsidR="001B36BD" w:rsidRPr="00334814">
        <w:rPr>
          <w:lang w:val="it-IT" w:eastAsia="it-IT"/>
        </w:rPr>
        <w:t>destruir</w:t>
      </w:r>
      <w:proofErr w:type="spellEnd"/>
      <w:r w:rsidR="001B36BD" w:rsidRPr="00334814">
        <w:rPr>
          <w:lang w:val="it-IT" w:eastAsia="it-IT"/>
        </w:rPr>
        <w:t xml:space="preserve"> </w:t>
      </w:r>
      <w:proofErr w:type="spellStart"/>
      <w:r w:rsidR="001B36BD" w:rsidRPr="00334814">
        <w:rPr>
          <w:lang w:val="it-IT" w:eastAsia="it-IT"/>
        </w:rPr>
        <w:t>que</w:t>
      </w:r>
      <w:proofErr w:type="spellEnd"/>
      <w:r w:rsidR="001B36BD" w:rsidRPr="00334814">
        <w:rPr>
          <w:lang w:val="it-IT" w:eastAsia="it-IT"/>
        </w:rPr>
        <w:t xml:space="preserve"> de crear, </w:t>
      </w:r>
      <w:proofErr w:type="spellStart"/>
      <w:r w:rsidR="001B36BD" w:rsidRPr="00334814">
        <w:rPr>
          <w:lang w:val="it-IT" w:eastAsia="it-IT"/>
        </w:rPr>
        <w:t>las</w:t>
      </w:r>
      <w:proofErr w:type="spellEnd"/>
      <w:r w:rsidR="001B36BD" w:rsidRPr="00334814">
        <w:rPr>
          <w:lang w:val="it-IT" w:eastAsia="it-IT"/>
        </w:rPr>
        <w:t xml:space="preserve"> </w:t>
      </w:r>
      <w:proofErr w:type="spellStart"/>
      <w:r w:rsidR="001B36BD" w:rsidRPr="00334814">
        <w:rPr>
          <w:lang w:val="it-IT" w:eastAsia="it-IT"/>
        </w:rPr>
        <w:t>segundas</w:t>
      </w:r>
      <w:proofErr w:type="spellEnd"/>
      <w:r w:rsidR="001B36BD" w:rsidRPr="00334814">
        <w:rPr>
          <w:lang w:val="it-IT" w:eastAsia="it-IT"/>
        </w:rPr>
        <w:t xml:space="preserve"> son </w:t>
      </w:r>
      <w:proofErr w:type="spellStart"/>
      <w:r w:rsidR="001B36BD" w:rsidRPr="00334814">
        <w:rPr>
          <w:lang w:val="it-IT" w:eastAsia="it-IT"/>
        </w:rPr>
        <w:t>más</w:t>
      </w:r>
      <w:proofErr w:type="spellEnd"/>
      <w:r w:rsidR="001B36BD" w:rsidRPr="00334814">
        <w:rPr>
          <w:lang w:val="it-IT" w:eastAsia="it-IT"/>
        </w:rPr>
        <w:t xml:space="preserve"> </w:t>
      </w:r>
      <w:proofErr w:type="spellStart"/>
      <w:r w:rsidR="001B36BD" w:rsidRPr="00334814">
        <w:rPr>
          <w:lang w:val="it-IT" w:eastAsia="it-IT"/>
        </w:rPr>
        <w:t>fáciles</w:t>
      </w:r>
      <w:proofErr w:type="spellEnd"/>
      <w:r w:rsidR="001B36BD" w:rsidRPr="00334814">
        <w:rPr>
          <w:lang w:val="it-IT" w:eastAsia="it-IT"/>
        </w:rPr>
        <w:t xml:space="preserve"> de crear </w:t>
      </w:r>
      <w:proofErr w:type="spellStart"/>
      <w:r w:rsidR="001B36BD" w:rsidRPr="00334814">
        <w:rPr>
          <w:lang w:val="it-IT" w:eastAsia="it-IT"/>
        </w:rPr>
        <w:t>que</w:t>
      </w:r>
      <w:proofErr w:type="spellEnd"/>
      <w:r w:rsidR="001B36BD" w:rsidRPr="00334814">
        <w:rPr>
          <w:lang w:val="it-IT" w:eastAsia="it-IT"/>
        </w:rPr>
        <w:t xml:space="preserve"> de </w:t>
      </w:r>
      <w:proofErr w:type="spellStart"/>
      <w:r w:rsidR="001B36BD" w:rsidRPr="00334814">
        <w:rPr>
          <w:lang w:val="it-IT" w:eastAsia="it-IT"/>
        </w:rPr>
        <w:t>destruir</w:t>
      </w:r>
      <w:proofErr w:type="spellEnd"/>
      <w:r w:rsidR="001B36BD" w:rsidRPr="00334814">
        <w:rPr>
          <w:lang w:val="it-IT" w:eastAsia="it-IT"/>
        </w:rPr>
        <w:t xml:space="preserve">. </w:t>
      </w:r>
      <w:proofErr w:type="spellStart"/>
      <w:r w:rsidR="001B36BD" w:rsidRPr="00334814">
        <w:rPr>
          <w:lang w:val="it-IT" w:eastAsia="it-IT"/>
        </w:rPr>
        <w:t>El</w:t>
      </w:r>
      <w:proofErr w:type="spellEnd"/>
      <w:r w:rsidR="001B36BD" w:rsidRPr="00334814">
        <w:rPr>
          <w:lang w:val="it-IT" w:eastAsia="it-IT"/>
        </w:rPr>
        <w:t xml:space="preserve"> </w:t>
      </w:r>
      <w:proofErr w:type="spellStart"/>
      <w:r w:rsidR="001B36BD" w:rsidRPr="00334814">
        <w:rPr>
          <w:lang w:val="it-IT" w:eastAsia="it-IT"/>
        </w:rPr>
        <w:t>vínculo</w:t>
      </w:r>
      <w:proofErr w:type="spellEnd"/>
      <w:r w:rsidR="001B36BD" w:rsidRPr="00334814">
        <w:rPr>
          <w:lang w:val="it-IT" w:eastAsia="it-IT"/>
        </w:rPr>
        <w:t xml:space="preserve"> de </w:t>
      </w:r>
      <w:proofErr w:type="spellStart"/>
      <w:r w:rsidR="001B36BD" w:rsidRPr="00334814">
        <w:rPr>
          <w:lang w:val="it-IT" w:eastAsia="it-IT"/>
        </w:rPr>
        <w:t>unión</w:t>
      </w:r>
      <w:proofErr w:type="spellEnd"/>
      <w:r w:rsidR="001B36BD" w:rsidRPr="00334814">
        <w:rPr>
          <w:lang w:val="it-IT" w:eastAsia="it-IT"/>
        </w:rPr>
        <w:t xml:space="preserve"> </w:t>
      </w:r>
      <w:proofErr w:type="spellStart"/>
      <w:r w:rsidR="001B36BD" w:rsidRPr="00334814">
        <w:rPr>
          <w:lang w:val="it-IT" w:eastAsia="it-IT"/>
        </w:rPr>
        <w:t>espiritual</w:t>
      </w:r>
      <w:proofErr w:type="spellEnd"/>
      <w:r w:rsidR="001B36BD" w:rsidRPr="00334814">
        <w:rPr>
          <w:lang w:val="it-IT" w:eastAsia="it-IT"/>
        </w:rPr>
        <w:t xml:space="preserve"> es </w:t>
      </w:r>
      <w:proofErr w:type="spellStart"/>
      <w:r w:rsidR="001B36BD" w:rsidRPr="00334814">
        <w:rPr>
          <w:lang w:val="it-IT" w:eastAsia="it-IT"/>
        </w:rPr>
        <w:t>más</w:t>
      </w:r>
      <w:proofErr w:type="spellEnd"/>
      <w:r w:rsidR="001B36BD" w:rsidRPr="00334814">
        <w:rPr>
          <w:lang w:val="it-IT" w:eastAsia="it-IT"/>
        </w:rPr>
        <w:t xml:space="preserve"> </w:t>
      </w:r>
      <w:proofErr w:type="spellStart"/>
      <w:r w:rsidR="001B36BD" w:rsidRPr="00334814">
        <w:rPr>
          <w:lang w:val="it-IT" w:eastAsia="it-IT"/>
        </w:rPr>
        <w:t>fuerte</w:t>
      </w:r>
      <w:proofErr w:type="spellEnd"/>
      <w:r w:rsidR="001B36BD" w:rsidRPr="00334814">
        <w:rPr>
          <w:lang w:val="it-IT" w:eastAsia="it-IT"/>
        </w:rPr>
        <w:t xml:space="preserve"> </w:t>
      </w:r>
      <w:proofErr w:type="spellStart"/>
      <w:r w:rsidR="001B36BD" w:rsidRPr="00334814">
        <w:rPr>
          <w:lang w:val="it-IT" w:eastAsia="it-IT"/>
        </w:rPr>
        <w:t>que</w:t>
      </w:r>
      <w:proofErr w:type="spellEnd"/>
      <w:r w:rsidR="001B36BD" w:rsidRPr="00334814">
        <w:rPr>
          <w:lang w:val="it-IT" w:eastAsia="it-IT"/>
        </w:rPr>
        <w:t xml:space="preserve"> </w:t>
      </w:r>
      <w:proofErr w:type="spellStart"/>
      <w:r w:rsidR="001B36BD" w:rsidRPr="00334814">
        <w:rPr>
          <w:lang w:val="it-IT" w:eastAsia="it-IT"/>
        </w:rPr>
        <w:t>el</w:t>
      </w:r>
      <w:proofErr w:type="spellEnd"/>
      <w:r w:rsidR="001B36BD" w:rsidRPr="00334814">
        <w:rPr>
          <w:lang w:val="it-IT" w:eastAsia="it-IT"/>
        </w:rPr>
        <w:t xml:space="preserve"> </w:t>
      </w:r>
      <w:proofErr w:type="spellStart"/>
      <w:r w:rsidR="001B36BD" w:rsidRPr="00334814">
        <w:rPr>
          <w:lang w:val="it-IT" w:eastAsia="it-IT"/>
        </w:rPr>
        <w:t>vínculo</w:t>
      </w:r>
      <w:proofErr w:type="spellEnd"/>
      <w:r w:rsidR="001B36BD" w:rsidRPr="00334814">
        <w:rPr>
          <w:lang w:val="it-IT" w:eastAsia="it-IT"/>
        </w:rPr>
        <w:t xml:space="preserve"> </w:t>
      </w:r>
      <w:proofErr w:type="spellStart"/>
      <w:r w:rsidR="001B36BD" w:rsidRPr="00334814">
        <w:rPr>
          <w:lang w:val="it-IT" w:eastAsia="it-IT"/>
        </w:rPr>
        <w:t>carnal</w:t>
      </w:r>
      <w:proofErr w:type="spellEnd"/>
      <w:r w:rsidR="001B36BD" w:rsidRPr="00334814">
        <w:rPr>
          <w:lang w:val="it-IT" w:eastAsia="it-IT"/>
        </w:rPr>
        <w:t xml:space="preserve">, por </w:t>
      </w:r>
      <w:proofErr w:type="spellStart"/>
      <w:r w:rsidR="001B36BD" w:rsidRPr="00334814">
        <w:rPr>
          <w:lang w:val="it-IT" w:eastAsia="it-IT"/>
        </w:rPr>
        <w:t>eso</w:t>
      </w:r>
      <w:proofErr w:type="spellEnd"/>
      <w:r w:rsidR="001B36BD" w:rsidRPr="00334814">
        <w:rPr>
          <w:lang w:val="it-IT" w:eastAsia="it-IT"/>
        </w:rPr>
        <w:t xml:space="preserve"> </w:t>
      </w:r>
      <w:proofErr w:type="spellStart"/>
      <w:r w:rsidR="001B36BD" w:rsidRPr="00334814">
        <w:rPr>
          <w:lang w:val="it-IT" w:eastAsia="it-IT"/>
        </w:rPr>
        <w:t>Dios</w:t>
      </w:r>
      <w:proofErr w:type="spellEnd"/>
      <w:r w:rsidR="001B36BD" w:rsidRPr="00334814">
        <w:rPr>
          <w:lang w:val="it-IT" w:eastAsia="it-IT"/>
        </w:rPr>
        <w:t xml:space="preserve"> se ha </w:t>
      </w:r>
      <w:proofErr w:type="spellStart"/>
      <w:r w:rsidR="001B36BD" w:rsidRPr="00334814">
        <w:rPr>
          <w:lang w:val="it-IT" w:eastAsia="it-IT"/>
        </w:rPr>
        <w:t>reservado</w:t>
      </w:r>
      <w:proofErr w:type="spellEnd"/>
      <w:r w:rsidR="001B36BD" w:rsidRPr="00334814">
        <w:rPr>
          <w:lang w:val="it-IT" w:eastAsia="it-IT"/>
        </w:rPr>
        <w:t xml:space="preserve"> la </w:t>
      </w:r>
      <w:proofErr w:type="spellStart"/>
      <w:r w:rsidR="001B36BD" w:rsidRPr="00334814">
        <w:rPr>
          <w:lang w:val="it-IT" w:eastAsia="it-IT"/>
        </w:rPr>
        <w:t>disolución</w:t>
      </w:r>
      <w:proofErr w:type="spellEnd"/>
      <w:r w:rsidR="001B36BD" w:rsidRPr="00334814">
        <w:rPr>
          <w:lang w:val="it-IT" w:eastAsia="it-IT"/>
        </w:rPr>
        <w:t xml:space="preserve"> del matrimonio</w:t>
      </w:r>
      <w:r w:rsidR="00351EAA">
        <w:rPr>
          <w:lang w:val="it-IT" w:eastAsia="it-IT"/>
        </w:rPr>
        <w:t xml:space="preserve"> </w:t>
      </w:r>
      <w:proofErr w:type="spellStart"/>
      <w:r w:rsidR="00351EAA">
        <w:rPr>
          <w:lang w:val="it-IT" w:eastAsia="it-IT"/>
        </w:rPr>
        <w:t>espiritual</w:t>
      </w:r>
      <w:proofErr w:type="spellEnd"/>
      <w:r w:rsidR="00351EAA">
        <w:rPr>
          <w:lang w:val="it-IT" w:eastAsia="it-IT"/>
        </w:rPr>
        <w:t xml:space="preserve"> </w:t>
      </w:r>
      <w:proofErr w:type="spellStart"/>
      <w:r w:rsidR="00351EAA">
        <w:rPr>
          <w:lang w:val="it-IT" w:eastAsia="it-IT"/>
        </w:rPr>
        <w:t>qu</w:t>
      </w:r>
      <w:r w:rsidR="0088783C">
        <w:rPr>
          <w:lang w:val="it-IT" w:eastAsia="it-IT"/>
        </w:rPr>
        <w:t>e</w:t>
      </w:r>
      <w:proofErr w:type="spellEnd"/>
      <w:r w:rsidR="0088783C">
        <w:rPr>
          <w:lang w:val="it-IT" w:eastAsia="it-IT"/>
        </w:rPr>
        <w:t xml:space="preserve"> </w:t>
      </w:r>
      <w:proofErr w:type="spellStart"/>
      <w:r w:rsidR="0088783C">
        <w:rPr>
          <w:lang w:val="it-IT" w:eastAsia="it-IT"/>
        </w:rPr>
        <w:t>existe</w:t>
      </w:r>
      <w:proofErr w:type="spellEnd"/>
      <w:r w:rsidR="0088783C">
        <w:rPr>
          <w:lang w:val="it-IT" w:eastAsia="it-IT"/>
        </w:rPr>
        <w:t xml:space="preserve"> </w:t>
      </w:r>
      <w:proofErr w:type="spellStart"/>
      <w:r w:rsidR="0088783C">
        <w:rPr>
          <w:lang w:val="it-IT" w:eastAsia="it-IT"/>
        </w:rPr>
        <w:t>entre</w:t>
      </w:r>
      <w:proofErr w:type="spellEnd"/>
      <w:r w:rsidR="0088783C">
        <w:rPr>
          <w:lang w:val="it-IT" w:eastAsia="it-IT"/>
        </w:rPr>
        <w:t xml:space="preserve"> </w:t>
      </w:r>
      <w:proofErr w:type="spellStart"/>
      <w:r w:rsidR="0088783C">
        <w:rPr>
          <w:lang w:val="it-IT" w:eastAsia="it-IT"/>
        </w:rPr>
        <w:t>obispo</w:t>
      </w:r>
      <w:proofErr w:type="spellEnd"/>
      <w:r w:rsidR="0088783C">
        <w:rPr>
          <w:lang w:val="it-IT" w:eastAsia="it-IT"/>
        </w:rPr>
        <w:t xml:space="preserve"> e</w:t>
      </w:r>
      <w:r w:rsidR="00351EAA">
        <w:rPr>
          <w:lang w:val="it-IT" w:eastAsia="it-IT"/>
        </w:rPr>
        <w:t xml:space="preserve"> </w:t>
      </w:r>
      <w:proofErr w:type="spellStart"/>
      <w:r w:rsidR="001B36BD" w:rsidRPr="00334814">
        <w:rPr>
          <w:lang w:val="it-IT" w:eastAsia="it-IT"/>
        </w:rPr>
        <w:t>iglesia</w:t>
      </w:r>
      <w:proofErr w:type="spellEnd"/>
      <w:r w:rsidR="001B36BD" w:rsidRPr="00334814">
        <w:rPr>
          <w:lang w:val="it-IT" w:eastAsia="it-IT"/>
        </w:rPr>
        <w:t xml:space="preserve">, </w:t>
      </w:r>
      <w:proofErr w:type="spellStart"/>
      <w:r w:rsidR="001B36BD" w:rsidRPr="00334814">
        <w:rPr>
          <w:lang w:val="it-IT" w:eastAsia="it-IT"/>
        </w:rPr>
        <w:t>así</w:t>
      </w:r>
      <w:proofErr w:type="spellEnd"/>
      <w:r w:rsidR="001B36BD" w:rsidRPr="00334814">
        <w:rPr>
          <w:lang w:val="it-IT" w:eastAsia="it-IT"/>
        </w:rPr>
        <w:t xml:space="preserve"> </w:t>
      </w:r>
      <w:proofErr w:type="spellStart"/>
      <w:r w:rsidR="001B36BD" w:rsidRPr="00334814">
        <w:rPr>
          <w:lang w:val="it-IT" w:eastAsia="it-IT"/>
        </w:rPr>
        <w:t>como</w:t>
      </w:r>
      <w:proofErr w:type="spellEnd"/>
      <w:r w:rsidR="001B36BD" w:rsidRPr="00334814">
        <w:rPr>
          <w:lang w:val="it-IT" w:eastAsia="it-IT"/>
        </w:rPr>
        <w:t xml:space="preserve"> se ha </w:t>
      </w:r>
      <w:proofErr w:type="spellStart"/>
      <w:r w:rsidR="001B36BD" w:rsidRPr="00334814">
        <w:rPr>
          <w:lang w:val="it-IT" w:eastAsia="it-IT"/>
        </w:rPr>
        <w:t>reservado</w:t>
      </w:r>
      <w:proofErr w:type="spellEnd"/>
      <w:r w:rsidR="001B36BD" w:rsidRPr="00334814">
        <w:rPr>
          <w:lang w:val="it-IT" w:eastAsia="it-IT"/>
        </w:rPr>
        <w:t xml:space="preserve"> la</w:t>
      </w:r>
      <w:r w:rsidR="0088783C">
        <w:rPr>
          <w:lang w:val="it-IT" w:eastAsia="it-IT"/>
        </w:rPr>
        <w:t xml:space="preserve"> </w:t>
      </w:r>
      <w:proofErr w:type="spellStart"/>
      <w:r w:rsidR="0088783C">
        <w:rPr>
          <w:lang w:val="it-IT" w:eastAsia="it-IT"/>
        </w:rPr>
        <w:t>disolución</w:t>
      </w:r>
      <w:proofErr w:type="spellEnd"/>
      <w:r w:rsidR="0088783C">
        <w:rPr>
          <w:lang w:val="it-IT" w:eastAsia="it-IT"/>
        </w:rPr>
        <w:t xml:space="preserve"> de la </w:t>
      </w:r>
      <w:proofErr w:type="spellStart"/>
      <w:r w:rsidR="0088783C">
        <w:rPr>
          <w:lang w:val="it-IT" w:eastAsia="it-IT"/>
        </w:rPr>
        <w:t>unión</w:t>
      </w:r>
      <w:proofErr w:type="spellEnd"/>
      <w:r w:rsidR="0088783C">
        <w:rPr>
          <w:lang w:val="it-IT" w:eastAsia="it-IT"/>
        </w:rPr>
        <w:t xml:space="preserve"> </w:t>
      </w:r>
      <w:proofErr w:type="spellStart"/>
      <w:r w:rsidR="0088783C">
        <w:rPr>
          <w:lang w:val="it-IT" w:eastAsia="it-IT"/>
        </w:rPr>
        <w:t>entre</w:t>
      </w:r>
      <w:proofErr w:type="spellEnd"/>
      <w:r w:rsidR="0088783C">
        <w:rPr>
          <w:lang w:val="it-IT" w:eastAsia="it-IT"/>
        </w:rPr>
        <w:t xml:space="preserve"> </w:t>
      </w:r>
      <w:proofErr w:type="spellStart"/>
      <w:r w:rsidR="0088783C">
        <w:rPr>
          <w:lang w:val="it-IT" w:eastAsia="it-IT"/>
        </w:rPr>
        <w:t>hombre</w:t>
      </w:r>
      <w:proofErr w:type="spellEnd"/>
      <w:r w:rsidR="0088783C">
        <w:rPr>
          <w:lang w:val="it-IT" w:eastAsia="it-IT"/>
        </w:rPr>
        <w:t xml:space="preserve"> y</w:t>
      </w:r>
      <w:r w:rsidR="001B36BD" w:rsidRPr="00334814">
        <w:rPr>
          <w:lang w:val="it-IT" w:eastAsia="it-IT"/>
        </w:rPr>
        <w:t xml:space="preserve"> </w:t>
      </w:r>
      <w:proofErr w:type="spellStart"/>
      <w:r w:rsidR="001B36BD" w:rsidRPr="00334814">
        <w:rPr>
          <w:lang w:val="it-IT" w:eastAsia="it-IT"/>
        </w:rPr>
        <w:t>mujer</w:t>
      </w:r>
      <w:proofErr w:type="spellEnd"/>
      <w:r w:rsidR="001B36BD" w:rsidRPr="00334814">
        <w:rPr>
          <w:lang w:val="it-IT" w:eastAsia="it-IT"/>
        </w:rPr>
        <w:t>:</w:t>
      </w:r>
    </w:p>
    <w:p w:rsidR="00374034" w:rsidRPr="00374034" w:rsidRDefault="00374034" w:rsidP="006B4949">
      <w:pPr>
        <w:pStyle w:val="TesiCitacion"/>
        <w:ind w:firstLine="424"/>
        <w:rPr>
          <w:sz w:val="22"/>
          <w:szCs w:val="22"/>
        </w:rPr>
      </w:pPr>
      <w:r w:rsidRPr="00B711C0">
        <w:rPr>
          <w:sz w:val="22"/>
          <w:szCs w:val="22"/>
          <w:lang w:eastAsia="it-IT"/>
        </w:rPr>
        <w:t>«</w:t>
      </w:r>
      <w:proofErr w:type="spellStart"/>
      <w:r w:rsidR="001B36BD" w:rsidRPr="008354C7">
        <w:rPr>
          <w:sz w:val="22"/>
          <w:szCs w:val="22"/>
        </w:rPr>
        <w:t>Q</w:t>
      </w:r>
      <w:r w:rsidR="00291B3A" w:rsidRPr="008354C7">
        <w:rPr>
          <w:sz w:val="22"/>
          <w:szCs w:val="22"/>
        </w:rPr>
        <w:t>uum</w:t>
      </w:r>
      <w:proofErr w:type="spellEnd"/>
      <w:r w:rsidR="00291B3A" w:rsidRPr="008354C7">
        <w:rPr>
          <w:sz w:val="22"/>
          <w:szCs w:val="22"/>
        </w:rPr>
        <w:t xml:space="preserve"> ero </w:t>
      </w:r>
      <w:proofErr w:type="spellStart"/>
      <w:r w:rsidR="00291B3A" w:rsidRPr="008354C7">
        <w:rPr>
          <w:sz w:val="22"/>
          <w:szCs w:val="22"/>
        </w:rPr>
        <w:t>fortius</w:t>
      </w:r>
      <w:proofErr w:type="spellEnd"/>
      <w:r w:rsidR="00291B3A" w:rsidRPr="008354C7">
        <w:rPr>
          <w:sz w:val="22"/>
          <w:szCs w:val="22"/>
        </w:rPr>
        <w:t xml:space="preserve"> </w:t>
      </w:r>
      <w:proofErr w:type="spellStart"/>
      <w:r w:rsidR="00291B3A" w:rsidRPr="008354C7">
        <w:rPr>
          <w:sz w:val="22"/>
          <w:szCs w:val="22"/>
        </w:rPr>
        <w:t>sit</w:t>
      </w:r>
      <w:proofErr w:type="spellEnd"/>
      <w:r w:rsidR="00291B3A" w:rsidRPr="008354C7">
        <w:rPr>
          <w:sz w:val="22"/>
          <w:szCs w:val="22"/>
        </w:rPr>
        <w:t xml:space="preserve"> spirituale </w:t>
      </w:r>
      <w:proofErr w:type="spellStart"/>
      <w:r w:rsidR="00291B3A" w:rsidRPr="008354C7">
        <w:rPr>
          <w:sz w:val="22"/>
          <w:szCs w:val="22"/>
        </w:rPr>
        <w:t>vinculum</w:t>
      </w:r>
      <w:proofErr w:type="spellEnd"/>
      <w:r w:rsidR="00291B3A" w:rsidRPr="008354C7">
        <w:rPr>
          <w:sz w:val="22"/>
          <w:szCs w:val="22"/>
        </w:rPr>
        <w:t xml:space="preserve"> </w:t>
      </w:r>
      <w:proofErr w:type="spellStart"/>
      <w:r w:rsidR="00291B3A" w:rsidRPr="008354C7">
        <w:rPr>
          <w:sz w:val="22"/>
          <w:szCs w:val="22"/>
        </w:rPr>
        <w:t>quam</w:t>
      </w:r>
      <w:proofErr w:type="spellEnd"/>
      <w:r w:rsidR="00291B3A" w:rsidRPr="008354C7">
        <w:rPr>
          <w:sz w:val="22"/>
          <w:szCs w:val="22"/>
        </w:rPr>
        <w:t xml:space="preserve"> carnale, </w:t>
      </w:r>
      <w:proofErr w:type="spellStart"/>
      <w:r w:rsidR="00291B3A" w:rsidRPr="008354C7">
        <w:rPr>
          <w:sz w:val="22"/>
          <w:szCs w:val="22"/>
        </w:rPr>
        <w:t>dubitari</w:t>
      </w:r>
      <w:proofErr w:type="spellEnd"/>
      <w:r w:rsidR="00291B3A" w:rsidRPr="008354C7">
        <w:rPr>
          <w:sz w:val="22"/>
          <w:szCs w:val="22"/>
        </w:rPr>
        <w:t xml:space="preserve"> non </w:t>
      </w:r>
      <w:proofErr w:type="spellStart"/>
      <w:r w:rsidR="00291B3A" w:rsidRPr="008354C7">
        <w:rPr>
          <w:sz w:val="22"/>
          <w:szCs w:val="22"/>
        </w:rPr>
        <w:t>debet</w:t>
      </w:r>
      <w:proofErr w:type="spellEnd"/>
      <w:r w:rsidR="00291B3A" w:rsidRPr="008354C7">
        <w:rPr>
          <w:sz w:val="22"/>
          <w:szCs w:val="22"/>
        </w:rPr>
        <w:t xml:space="preserve">, </w:t>
      </w:r>
      <w:proofErr w:type="spellStart"/>
      <w:r w:rsidR="00291B3A" w:rsidRPr="008354C7">
        <w:rPr>
          <w:sz w:val="22"/>
          <w:szCs w:val="22"/>
        </w:rPr>
        <w:t>quin</w:t>
      </w:r>
      <w:proofErr w:type="spellEnd"/>
      <w:r w:rsidR="00291B3A" w:rsidRPr="008354C7">
        <w:rPr>
          <w:sz w:val="22"/>
          <w:szCs w:val="22"/>
        </w:rPr>
        <w:t xml:space="preserve"> </w:t>
      </w:r>
      <w:proofErr w:type="spellStart"/>
      <w:r w:rsidR="00291B3A" w:rsidRPr="008354C7">
        <w:rPr>
          <w:sz w:val="22"/>
          <w:szCs w:val="22"/>
        </w:rPr>
        <w:t>omnipotens</w:t>
      </w:r>
      <w:proofErr w:type="spellEnd"/>
      <w:r w:rsidR="00291B3A" w:rsidRPr="008354C7">
        <w:rPr>
          <w:sz w:val="22"/>
          <w:szCs w:val="22"/>
        </w:rPr>
        <w:t xml:space="preserve"> Deus spirituale </w:t>
      </w:r>
      <w:proofErr w:type="spellStart"/>
      <w:r w:rsidR="00291B3A" w:rsidRPr="008354C7">
        <w:rPr>
          <w:sz w:val="22"/>
          <w:szCs w:val="22"/>
        </w:rPr>
        <w:t>coniugium</w:t>
      </w:r>
      <w:proofErr w:type="spellEnd"/>
      <w:r w:rsidR="00291B3A" w:rsidRPr="008354C7">
        <w:rPr>
          <w:sz w:val="22"/>
          <w:szCs w:val="22"/>
        </w:rPr>
        <w:t xml:space="preserve">, </w:t>
      </w:r>
      <w:proofErr w:type="spellStart"/>
      <w:r w:rsidR="00291B3A" w:rsidRPr="008354C7">
        <w:rPr>
          <w:sz w:val="22"/>
          <w:szCs w:val="22"/>
        </w:rPr>
        <w:t>quod</w:t>
      </w:r>
      <w:proofErr w:type="spellEnd"/>
      <w:r w:rsidR="00291B3A" w:rsidRPr="008354C7">
        <w:rPr>
          <w:sz w:val="22"/>
          <w:szCs w:val="22"/>
        </w:rPr>
        <w:t xml:space="preserve"> est inter </w:t>
      </w:r>
      <w:proofErr w:type="spellStart"/>
      <w:r w:rsidR="00291B3A" w:rsidRPr="008354C7">
        <w:rPr>
          <w:sz w:val="22"/>
          <w:szCs w:val="22"/>
        </w:rPr>
        <w:t>episcopum</w:t>
      </w:r>
      <w:proofErr w:type="spellEnd"/>
      <w:r w:rsidR="00291B3A" w:rsidRPr="008354C7">
        <w:rPr>
          <w:sz w:val="22"/>
          <w:szCs w:val="22"/>
        </w:rPr>
        <w:t xml:space="preserve"> et </w:t>
      </w:r>
      <w:proofErr w:type="spellStart"/>
      <w:r w:rsidR="00291B3A" w:rsidRPr="008354C7">
        <w:rPr>
          <w:sz w:val="22"/>
          <w:szCs w:val="22"/>
        </w:rPr>
        <w:t>ecclesiam</w:t>
      </w:r>
      <w:proofErr w:type="spellEnd"/>
      <w:r w:rsidR="00291B3A" w:rsidRPr="008354C7">
        <w:rPr>
          <w:sz w:val="22"/>
          <w:szCs w:val="22"/>
        </w:rPr>
        <w:t xml:space="preserve">, suo tantum </w:t>
      </w:r>
      <w:proofErr w:type="spellStart"/>
      <w:r w:rsidR="00291B3A" w:rsidRPr="008354C7">
        <w:rPr>
          <w:sz w:val="22"/>
          <w:szCs w:val="22"/>
        </w:rPr>
        <w:t>illicio</w:t>
      </w:r>
      <w:proofErr w:type="spellEnd"/>
      <w:r w:rsidR="00291B3A" w:rsidRPr="008354C7">
        <w:rPr>
          <w:sz w:val="22"/>
          <w:szCs w:val="22"/>
        </w:rPr>
        <w:t xml:space="preserve"> </w:t>
      </w:r>
      <w:proofErr w:type="spellStart"/>
      <w:r w:rsidR="00291B3A" w:rsidRPr="008354C7">
        <w:rPr>
          <w:sz w:val="22"/>
          <w:szCs w:val="22"/>
        </w:rPr>
        <w:t>reservaverit</w:t>
      </w:r>
      <w:proofErr w:type="spellEnd"/>
      <w:r w:rsidR="00291B3A" w:rsidRPr="008354C7">
        <w:rPr>
          <w:sz w:val="22"/>
          <w:szCs w:val="22"/>
        </w:rPr>
        <w:t xml:space="preserve"> </w:t>
      </w:r>
      <w:proofErr w:type="spellStart"/>
      <w:r w:rsidR="00291B3A" w:rsidRPr="008354C7">
        <w:rPr>
          <w:sz w:val="22"/>
          <w:szCs w:val="22"/>
        </w:rPr>
        <w:t>dissolvendum</w:t>
      </w:r>
      <w:proofErr w:type="spellEnd"/>
      <w:r w:rsidR="00291B3A" w:rsidRPr="008354C7">
        <w:rPr>
          <w:sz w:val="22"/>
          <w:szCs w:val="22"/>
        </w:rPr>
        <w:t xml:space="preserve">, qui </w:t>
      </w:r>
      <w:proofErr w:type="spellStart"/>
      <w:r w:rsidR="00291B3A" w:rsidRPr="008354C7">
        <w:rPr>
          <w:sz w:val="22"/>
          <w:szCs w:val="22"/>
        </w:rPr>
        <w:t>dissolutionem</w:t>
      </w:r>
      <w:proofErr w:type="spellEnd"/>
      <w:r w:rsidR="00291B3A" w:rsidRPr="008354C7">
        <w:rPr>
          <w:sz w:val="22"/>
          <w:szCs w:val="22"/>
        </w:rPr>
        <w:t xml:space="preserve"> </w:t>
      </w:r>
      <w:proofErr w:type="spellStart"/>
      <w:r w:rsidR="00291B3A" w:rsidRPr="008354C7">
        <w:rPr>
          <w:sz w:val="22"/>
          <w:szCs w:val="22"/>
        </w:rPr>
        <w:t>etiam</w:t>
      </w:r>
      <w:proofErr w:type="spellEnd"/>
      <w:r w:rsidR="00291B3A" w:rsidRPr="008354C7">
        <w:rPr>
          <w:sz w:val="22"/>
          <w:szCs w:val="22"/>
        </w:rPr>
        <w:t xml:space="preserve"> carnali </w:t>
      </w:r>
      <w:proofErr w:type="spellStart"/>
      <w:r w:rsidR="00291B3A" w:rsidRPr="008354C7">
        <w:rPr>
          <w:sz w:val="22"/>
          <w:szCs w:val="22"/>
        </w:rPr>
        <w:t>coniugii</w:t>
      </w:r>
      <w:proofErr w:type="spellEnd"/>
      <w:r w:rsidR="00291B3A" w:rsidRPr="008354C7">
        <w:rPr>
          <w:sz w:val="22"/>
          <w:szCs w:val="22"/>
        </w:rPr>
        <w:t xml:space="preserve">, </w:t>
      </w:r>
      <w:proofErr w:type="spellStart"/>
      <w:r w:rsidR="00291B3A" w:rsidRPr="008354C7">
        <w:rPr>
          <w:sz w:val="22"/>
          <w:szCs w:val="22"/>
        </w:rPr>
        <w:t>quod</w:t>
      </w:r>
      <w:proofErr w:type="spellEnd"/>
      <w:r w:rsidR="00291B3A" w:rsidRPr="008354C7">
        <w:rPr>
          <w:sz w:val="22"/>
          <w:szCs w:val="22"/>
        </w:rPr>
        <w:t xml:space="preserve"> est inter </w:t>
      </w:r>
      <w:proofErr w:type="spellStart"/>
      <w:r w:rsidR="00291B3A" w:rsidRPr="008354C7">
        <w:rPr>
          <w:sz w:val="22"/>
          <w:szCs w:val="22"/>
        </w:rPr>
        <w:t>virum</w:t>
      </w:r>
      <w:proofErr w:type="spellEnd"/>
      <w:r w:rsidR="00291B3A" w:rsidRPr="008354C7">
        <w:rPr>
          <w:sz w:val="22"/>
          <w:szCs w:val="22"/>
        </w:rPr>
        <w:t xml:space="preserve"> et </w:t>
      </w:r>
      <w:proofErr w:type="spellStart"/>
      <w:r w:rsidR="00291B3A" w:rsidRPr="008354C7">
        <w:rPr>
          <w:sz w:val="22"/>
          <w:szCs w:val="22"/>
        </w:rPr>
        <w:t>feminam</w:t>
      </w:r>
      <w:proofErr w:type="spellEnd"/>
      <w:r w:rsidR="00291B3A" w:rsidRPr="008354C7">
        <w:rPr>
          <w:sz w:val="22"/>
          <w:szCs w:val="22"/>
        </w:rPr>
        <w:t xml:space="preserve"> suo tantum </w:t>
      </w:r>
      <w:proofErr w:type="spellStart"/>
      <w:r w:rsidR="00291B3A" w:rsidRPr="008354C7">
        <w:rPr>
          <w:sz w:val="22"/>
          <w:szCs w:val="22"/>
        </w:rPr>
        <w:t>iudi</w:t>
      </w:r>
      <w:r>
        <w:rPr>
          <w:sz w:val="22"/>
          <w:szCs w:val="22"/>
        </w:rPr>
        <w:t>cio</w:t>
      </w:r>
      <w:proofErr w:type="spellEnd"/>
      <w:r>
        <w:rPr>
          <w:sz w:val="22"/>
          <w:szCs w:val="22"/>
        </w:rPr>
        <w:t xml:space="preserve"> </w:t>
      </w:r>
      <w:proofErr w:type="spellStart"/>
      <w:r>
        <w:rPr>
          <w:sz w:val="22"/>
          <w:szCs w:val="22"/>
        </w:rPr>
        <w:t>reservavit</w:t>
      </w:r>
      <w:proofErr w:type="spellEnd"/>
      <w:r>
        <w:rPr>
          <w:sz w:val="22"/>
          <w:szCs w:val="22"/>
        </w:rPr>
        <w:t xml:space="preserve">, </w:t>
      </w:r>
      <w:proofErr w:type="spellStart"/>
      <w:r>
        <w:rPr>
          <w:sz w:val="22"/>
          <w:szCs w:val="22"/>
        </w:rPr>
        <w:t>praecipiens</w:t>
      </w:r>
      <w:proofErr w:type="spellEnd"/>
      <w:r>
        <w:rPr>
          <w:sz w:val="22"/>
          <w:szCs w:val="22"/>
        </w:rPr>
        <w:t xml:space="preserve"> ut “</w:t>
      </w:r>
      <w:proofErr w:type="spellStart"/>
      <w:r w:rsidR="00291B3A" w:rsidRPr="008354C7">
        <w:rPr>
          <w:sz w:val="22"/>
          <w:szCs w:val="22"/>
        </w:rPr>
        <w:t>quod</w:t>
      </w:r>
      <w:proofErr w:type="spellEnd"/>
      <w:r>
        <w:rPr>
          <w:sz w:val="22"/>
          <w:szCs w:val="22"/>
        </w:rPr>
        <w:t xml:space="preserve"> Deus </w:t>
      </w:r>
      <w:proofErr w:type="spellStart"/>
      <w:r>
        <w:rPr>
          <w:sz w:val="22"/>
          <w:szCs w:val="22"/>
        </w:rPr>
        <w:t>coniuxit</w:t>
      </w:r>
      <w:proofErr w:type="spellEnd"/>
      <w:r>
        <w:rPr>
          <w:sz w:val="22"/>
          <w:szCs w:val="22"/>
        </w:rPr>
        <w:t xml:space="preserve"> homo non </w:t>
      </w:r>
      <w:proofErr w:type="spellStart"/>
      <w:r>
        <w:rPr>
          <w:sz w:val="22"/>
          <w:szCs w:val="22"/>
        </w:rPr>
        <w:t>separet</w:t>
      </w:r>
      <w:proofErr w:type="spellEnd"/>
      <w:r>
        <w:rPr>
          <w:sz w:val="22"/>
          <w:szCs w:val="22"/>
        </w:rPr>
        <w:t>”</w:t>
      </w:r>
      <w:r w:rsidRPr="00B711C0">
        <w:rPr>
          <w:sz w:val="22"/>
          <w:szCs w:val="22"/>
          <w:lang w:eastAsia="it-IT"/>
        </w:rPr>
        <w:t>»</w:t>
      </w:r>
      <w:r w:rsidR="00291B3A" w:rsidRPr="008354C7">
        <w:rPr>
          <w:sz w:val="22"/>
          <w:szCs w:val="22"/>
        </w:rPr>
        <w:t>.</w:t>
      </w:r>
    </w:p>
    <w:p w:rsidR="00E61219" w:rsidRPr="00334814" w:rsidRDefault="002239E2" w:rsidP="00E61219">
      <w:pPr>
        <w:autoSpaceDE/>
        <w:autoSpaceDN/>
        <w:adjustRightInd/>
        <w:ind w:firstLine="284"/>
        <w:jc w:val="both"/>
        <w:rPr>
          <w:lang w:val="it-IT" w:eastAsia="it-IT"/>
        </w:rPr>
      </w:pPr>
      <w:proofErr w:type="spellStart"/>
      <w:r>
        <w:rPr>
          <w:lang w:val="it-IT" w:eastAsia="it-IT"/>
        </w:rPr>
        <w:t>S</w:t>
      </w:r>
      <w:r w:rsidR="0088783C">
        <w:rPr>
          <w:lang w:val="it-IT" w:eastAsia="it-IT"/>
        </w:rPr>
        <w:t>iguiendo</w:t>
      </w:r>
      <w:proofErr w:type="spellEnd"/>
      <w:r w:rsidR="0088783C">
        <w:rPr>
          <w:lang w:val="it-IT" w:eastAsia="it-IT"/>
        </w:rPr>
        <w:t xml:space="preserve"> en parte </w:t>
      </w:r>
      <w:proofErr w:type="spellStart"/>
      <w:r w:rsidR="001B36BD" w:rsidRPr="00334814">
        <w:rPr>
          <w:lang w:val="it-IT" w:eastAsia="it-IT"/>
        </w:rPr>
        <w:t>el</w:t>
      </w:r>
      <w:proofErr w:type="spellEnd"/>
      <w:r w:rsidR="001B36BD" w:rsidRPr="00334814">
        <w:rPr>
          <w:lang w:val="it-IT" w:eastAsia="it-IT"/>
        </w:rPr>
        <w:t xml:space="preserve"> </w:t>
      </w:r>
      <w:proofErr w:type="spellStart"/>
      <w:r w:rsidR="001B36BD" w:rsidRPr="00334814">
        <w:rPr>
          <w:lang w:val="it-IT" w:eastAsia="it-IT"/>
        </w:rPr>
        <w:t>esquema</w:t>
      </w:r>
      <w:proofErr w:type="spellEnd"/>
      <w:r w:rsidR="001B36BD" w:rsidRPr="00334814">
        <w:rPr>
          <w:lang w:val="it-IT" w:eastAsia="it-IT"/>
        </w:rPr>
        <w:t xml:space="preserve"> de </w:t>
      </w:r>
      <w:proofErr w:type="spellStart"/>
      <w:r w:rsidR="00583C2C">
        <w:rPr>
          <w:lang w:val="it-IT" w:eastAsia="it-IT"/>
        </w:rPr>
        <w:t>Ugucio</w:t>
      </w:r>
      <w:proofErr w:type="spellEnd"/>
      <w:r w:rsidR="00291B3A" w:rsidRPr="00334814">
        <w:rPr>
          <w:rStyle w:val="Refdenotaalpie"/>
          <w:sz w:val="24"/>
          <w:szCs w:val="24"/>
          <w:lang w:eastAsia="it-IT"/>
        </w:rPr>
        <w:footnoteReference w:id="125"/>
      </w:r>
      <w:r w:rsidR="0088783C">
        <w:rPr>
          <w:lang w:val="it-IT" w:eastAsia="it-IT"/>
        </w:rPr>
        <w:t>,</w:t>
      </w:r>
      <w:r>
        <w:rPr>
          <w:lang w:val="it-IT" w:eastAsia="it-IT"/>
        </w:rPr>
        <w:t xml:space="preserve"> </w:t>
      </w:r>
      <w:proofErr w:type="spellStart"/>
      <w:r>
        <w:rPr>
          <w:lang w:val="it-IT" w:eastAsia="it-IT"/>
        </w:rPr>
        <w:t>Inocencio</w:t>
      </w:r>
      <w:proofErr w:type="spellEnd"/>
      <w:r>
        <w:rPr>
          <w:lang w:val="it-IT" w:eastAsia="it-IT"/>
        </w:rPr>
        <w:t xml:space="preserve"> III</w:t>
      </w:r>
      <w:r w:rsidR="0088783C">
        <w:rPr>
          <w:lang w:val="it-IT" w:eastAsia="it-IT"/>
        </w:rPr>
        <w:t xml:space="preserve"> </w:t>
      </w:r>
      <w:proofErr w:type="spellStart"/>
      <w:r w:rsidR="0088783C">
        <w:rPr>
          <w:lang w:val="it-IT" w:eastAsia="it-IT"/>
        </w:rPr>
        <w:t>afirma</w:t>
      </w:r>
      <w:proofErr w:type="spellEnd"/>
      <w:r w:rsidR="0088783C">
        <w:rPr>
          <w:lang w:val="it-IT" w:eastAsia="it-IT"/>
        </w:rPr>
        <w:t xml:space="preserve"> </w:t>
      </w:r>
      <w:proofErr w:type="spellStart"/>
      <w:r w:rsidR="0088783C">
        <w:rPr>
          <w:lang w:val="it-IT" w:eastAsia="it-IT"/>
        </w:rPr>
        <w:t>que</w:t>
      </w:r>
      <w:proofErr w:type="spellEnd"/>
      <w:r w:rsidR="0088783C">
        <w:rPr>
          <w:lang w:val="it-IT" w:eastAsia="it-IT"/>
        </w:rPr>
        <w:t xml:space="preserve"> </w:t>
      </w:r>
      <w:proofErr w:type="spellStart"/>
      <w:r w:rsidR="001B36BD" w:rsidRPr="00334814">
        <w:rPr>
          <w:lang w:val="it-IT" w:eastAsia="it-IT"/>
        </w:rPr>
        <w:t>el</w:t>
      </w:r>
      <w:proofErr w:type="spellEnd"/>
      <w:r w:rsidR="001B36BD" w:rsidRPr="00334814">
        <w:rPr>
          <w:lang w:val="it-IT" w:eastAsia="it-IT"/>
        </w:rPr>
        <w:t xml:space="preserve"> matrimonio </w:t>
      </w:r>
      <w:proofErr w:type="spellStart"/>
      <w:r w:rsidR="001B36BD" w:rsidRPr="00334814">
        <w:rPr>
          <w:lang w:val="it-IT" w:eastAsia="it-IT"/>
        </w:rPr>
        <w:t>espiritual</w:t>
      </w:r>
      <w:proofErr w:type="spellEnd"/>
      <w:r w:rsidR="001B36BD" w:rsidRPr="00334814">
        <w:rPr>
          <w:lang w:val="it-IT" w:eastAsia="it-IT"/>
        </w:rPr>
        <w:t xml:space="preserve"> </w:t>
      </w:r>
      <w:proofErr w:type="spellStart"/>
      <w:r w:rsidR="001B36BD" w:rsidRPr="00334814">
        <w:rPr>
          <w:lang w:val="it-IT" w:eastAsia="it-IT"/>
        </w:rPr>
        <w:t>entre</w:t>
      </w:r>
      <w:proofErr w:type="spellEnd"/>
      <w:r w:rsidR="001B36BD" w:rsidRPr="00334814">
        <w:rPr>
          <w:lang w:val="it-IT" w:eastAsia="it-IT"/>
        </w:rPr>
        <w:t xml:space="preserve"> </w:t>
      </w:r>
      <w:proofErr w:type="spellStart"/>
      <w:r w:rsidR="001B36BD" w:rsidRPr="00334814">
        <w:rPr>
          <w:lang w:val="it-IT" w:eastAsia="it-IT"/>
        </w:rPr>
        <w:t>obispo</w:t>
      </w:r>
      <w:proofErr w:type="spellEnd"/>
      <w:r w:rsidR="001B36BD" w:rsidRPr="00334814">
        <w:rPr>
          <w:lang w:val="it-IT" w:eastAsia="it-IT"/>
        </w:rPr>
        <w:t xml:space="preserve"> e </w:t>
      </w:r>
      <w:proofErr w:type="spellStart"/>
      <w:r w:rsidR="001B36BD" w:rsidRPr="00334814">
        <w:rPr>
          <w:lang w:val="it-IT" w:eastAsia="it-IT"/>
        </w:rPr>
        <w:t>iglesia</w:t>
      </w:r>
      <w:proofErr w:type="spellEnd"/>
      <w:r w:rsidR="001B36BD" w:rsidRPr="00334814">
        <w:rPr>
          <w:lang w:val="it-IT" w:eastAsia="it-IT"/>
        </w:rPr>
        <w:t xml:space="preserve"> se </w:t>
      </w:r>
      <w:proofErr w:type="spellStart"/>
      <w:r w:rsidR="001B36BD" w:rsidRPr="00334814">
        <w:rPr>
          <w:lang w:val="it-IT" w:eastAsia="it-IT"/>
        </w:rPr>
        <w:t>inicia</w:t>
      </w:r>
      <w:proofErr w:type="spellEnd"/>
      <w:r w:rsidR="001B36BD" w:rsidRPr="00334814">
        <w:rPr>
          <w:lang w:val="it-IT" w:eastAsia="it-IT"/>
        </w:rPr>
        <w:t xml:space="preserve"> con la </w:t>
      </w:r>
      <w:proofErr w:type="spellStart"/>
      <w:r w:rsidR="001B36BD" w:rsidRPr="00334814">
        <w:rPr>
          <w:lang w:val="it-IT" w:eastAsia="it-IT"/>
        </w:rPr>
        <w:t>ele</w:t>
      </w:r>
      <w:r>
        <w:rPr>
          <w:lang w:val="it-IT" w:eastAsia="it-IT"/>
        </w:rPr>
        <w:t>cción</w:t>
      </w:r>
      <w:proofErr w:type="spellEnd"/>
      <w:r>
        <w:rPr>
          <w:lang w:val="it-IT" w:eastAsia="it-IT"/>
        </w:rPr>
        <w:t>, se ratifica con</w:t>
      </w:r>
      <w:r w:rsidR="001B36BD" w:rsidRPr="00334814">
        <w:rPr>
          <w:lang w:val="it-IT" w:eastAsia="it-IT"/>
        </w:rPr>
        <w:t xml:space="preserve"> la </w:t>
      </w:r>
      <w:proofErr w:type="spellStart"/>
      <w:r w:rsidR="001B36BD" w:rsidRPr="00334814">
        <w:rPr>
          <w:lang w:val="it-IT" w:eastAsia="it-IT"/>
        </w:rPr>
        <w:t>confirmación</w:t>
      </w:r>
      <w:proofErr w:type="spellEnd"/>
      <w:r w:rsidR="001B36BD" w:rsidRPr="00334814">
        <w:rPr>
          <w:lang w:val="it-IT" w:eastAsia="it-IT"/>
        </w:rPr>
        <w:t xml:space="preserve"> y se consuma con la </w:t>
      </w:r>
      <w:proofErr w:type="spellStart"/>
      <w:r w:rsidR="001B36BD" w:rsidRPr="00334814">
        <w:rPr>
          <w:lang w:val="it-IT" w:eastAsia="it-IT"/>
        </w:rPr>
        <w:t>consagración</w:t>
      </w:r>
      <w:proofErr w:type="spellEnd"/>
      <w:r w:rsidR="001B36BD" w:rsidRPr="00334814">
        <w:rPr>
          <w:lang w:val="it-IT" w:eastAsia="it-IT"/>
        </w:rPr>
        <w:t xml:space="preserve"> del </w:t>
      </w:r>
      <w:proofErr w:type="spellStart"/>
      <w:r w:rsidR="001B36BD" w:rsidRPr="00334814">
        <w:rPr>
          <w:lang w:val="it-IT" w:eastAsia="it-IT"/>
        </w:rPr>
        <w:t>prelado</w:t>
      </w:r>
      <w:proofErr w:type="spellEnd"/>
      <w:r w:rsidR="001B36BD" w:rsidRPr="00334814">
        <w:rPr>
          <w:lang w:val="it-IT" w:eastAsia="it-IT"/>
        </w:rPr>
        <w:t xml:space="preserve">. </w:t>
      </w:r>
      <w:r w:rsidR="008B6D7F">
        <w:rPr>
          <w:lang w:val="it-IT" w:eastAsia="it-IT"/>
        </w:rPr>
        <w:t xml:space="preserve">Por lo tanto, </w:t>
      </w:r>
      <w:proofErr w:type="spellStart"/>
      <w:r w:rsidR="008B6D7F">
        <w:rPr>
          <w:lang w:val="it-IT" w:eastAsia="it-IT"/>
        </w:rPr>
        <w:t>el</w:t>
      </w:r>
      <w:proofErr w:type="spellEnd"/>
      <w:r w:rsidR="008B6D7F">
        <w:rPr>
          <w:lang w:val="it-IT" w:eastAsia="it-IT"/>
        </w:rPr>
        <w:t xml:space="preserve"> </w:t>
      </w:r>
      <w:proofErr w:type="spellStart"/>
      <w:r w:rsidR="008B6D7F">
        <w:rPr>
          <w:lang w:val="it-IT" w:eastAsia="it-IT"/>
        </w:rPr>
        <w:t>obispo</w:t>
      </w:r>
      <w:proofErr w:type="spellEnd"/>
      <w:r w:rsidR="008B6D7F">
        <w:rPr>
          <w:lang w:val="it-IT" w:eastAsia="it-IT"/>
        </w:rPr>
        <w:t xml:space="preserve"> </w:t>
      </w:r>
      <w:proofErr w:type="spellStart"/>
      <w:r w:rsidR="008B6D7F">
        <w:rPr>
          <w:lang w:val="it-IT" w:eastAsia="it-IT"/>
        </w:rPr>
        <w:t>elegido</w:t>
      </w:r>
      <w:proofErr w:type="spellEnd"/>
      <w:r w:rsidR="008B6D7F">
        <w:rPr>
          <w:lang w:val="it-IT" w:eastAsia="it-IT"/>
        </w:rPr>
        <w:t xml:space="preserve"> y </w:t>
      </w:r>
      <w:proofErr w:type="spellStart"/>
      <w:r w:rsidR="001B36BD" w:rsidRPr="00334814">
        <w:rPr>
          <w:lang w:val="it-IT" w:eastAsia="it-IT"/>
        </w:rPr>
        <w:t>confirmado</w:t>
      </w:r>
      <w:proofErr w:type="spellEnd"/>
      <w:r w:rsidR="008B6D7F">
        <w:rPr>
          <w:lang w:val="it-IT" w:eastAsia="it-IT"/>
        </w:rPr>
        <w:t xml:space="preserve">, </w:t>
      </w:r>
      <w:proofErr w:type="spellStart"/>
      <w:r w:rsidR="008B6D7F">
        <w:rPr>
          <w:lang w:val="it-IT" w:eastAsia="it-IT"/>
        </w:rPr>
        <w:t>aunque</w:t>
      </w:r>
      <w:proofErr w:type="spellEnd"/>
      <w:r w:rsidR="008B6D7F">
        <w:rPr>
          <w:lang w:val="it-IT" w:eastAsia="it-IT"/>
        </w:rPr>
        <w:t xml:space="preserve"> </w:t>
      </w:r>
      <w:proofErr w:type="spellStart"/>
      <w:r w:rsidR="008B6D7F">
        <w:rPr>
          <w:lang w:val="it-IT" w:eastAsia="it-IT"/>
        </w:rPr>
        <w:t>todavía</w:t>
      </w:r>
      <w:proofErr w:type="spellEnd"/>
      <w:r w:rsidR="008B6D7F">
        <w:rPr>
          <w:lang w:val="it-IT" w:eastAsia="it-IT"/>
        </w:rPr>
        <w:t xml:space="preserve"> no </w:t>
      </w:r>
      <w:proofErr w:type="spellStart"/>
      <w:r w:rsidR="008B6D7F">
        <w:rPr>
          <w:lang w:val="it-IT" w:eastAsia="it-IT"/>
        </w:rPr>
        <w:t>haya</w:t>
      </w:r>
      <w:proofErr w:type="spellEnd"/>
      <w:r w:rsidR="008B6D7F">
        <w:rPr>
          <w:lang w:val="it-IT" w:eastAsia="it-IT"/>
        </w:rPr>
        <w:t xml:space="preserve"> </w:t>
      </w:r>
      <w:proofErr w:type="spellStart"/>
      <w:r w:rsidR="008B6D7F">
        <w:rPr>
          <w:lang w:val="it-IT" w:eastAsia="it-IT"/>
        </w:rPr>
        <w:t>sido</w:t>
      </w:r>
      <w:proofErr w:type="spellEnd"/>
      <w:r w:rsidR="008B6D7F">
        <w:rPr>
          <w:lang w:val="it-IT" w:eastAsia="it-IT"/>
        </w:rPr>
        <w:t xml:space="preserve"> </w:t>
      </w:r>
      <w:proofErr w:type="spellStart"/>
      <w:r w:rsidR="008B6D7F">
        <w:rPr>
          <w:lang w:val="it-IT" w:eastAsia="it-IT"/>
        </w:rPr>
        <w:t>consagrado</w:t>
      </w:r>
      <w:proofErr w:type="spellEnd"/>
      <w:r w:rsidR="008B6D7F">
        <w:rPr>
          <w:lang w:val="it-IT" w:eastAsia="it-IT"/>
        </w:rPr>
        <w:t xml:space="preserve">, no </w:t>
      </w:r>
      <w:proofErr w:type="spellStart"/>
      <w:r w:rsidR="008B6D7F">
        <w:rPr>
          <w:lang w:val="it-IT" w:eastAsia="it-IT"/>
        </w:rPr>
        <w:t>puede</w:t>
      </w:r>
      <w:proofErr w:type="spellEnd"/>
      <w:r w:rsidR="00583C2C">
        <w:rPr>
          <w:lang w:val="it-IT" w:eastAsia="it-IT"/>
        </w:rPr>
        <w:t xml:space="preserve"> </w:t>
      </w:r>
      <w:proofErr w:type="spellStart"/>
      <w:r w:rsidR="00583C2C">
        <w:rPr>
          <w:lang w:val="it-IT" w:eastAsia="it-IT"/>
        </w:rPr>
        <w:t>abandonar</w:t>
      </w:r>
      <w:proofErr w:type="spellEnd"/>
      <w:r w:rsidR="00583C2C">
        <w:rPr>
          <w:lang w:val="it-IT" w:eastAsia="it-IT"/>
        </w:rPr>
        <w:t xml:space="preserve"> la</w:t>
      </w:r>
      <w:r>
        <w:rPr>
          <w:lang w:val="it-IT" w:eastAsia="it-IT"/>
        </w:rPr>
        <w:t xml:space="preserve"> </w:t>
      </w:r>
      <w:proofErr w:type="spellStart"/>
      <w:r>
        <w:rPr>
          <w:lang w:val="it-IT" w:eastAsia="it-IT"/>
        </w:rPr>
        <w:t>iglesia</w:t>
      </w:r>
      <w:proofErr w:type="spellEnd"/>
      <w:r w:rsidR="001B36BD" w:rsidRPr="00334814">
        <w:rPr>
          <w:lang w:val="it-IT" w:eastAsia="it-IT"/>
        </w:rPr>
        <w:t xml:space="preserve"> sin </w:t>
      </w:r>
      <w:proofErr w:type="spellStart"/>
      <w:r w:rsidR="001B36BD" w:rsidRPr="00334814">
        <w:rPr>
          <w:lang w:val="it-IT" w:eastAsia="it-IT"/>
        </w:rPr>
        <w:t>permiso</w:t>
      </w:r>
      <w:proofErr w:type="spellEnd"/>
      <w:r w:rsidR="001B36BD" w:rsidRPr="00334814">
        <w:rPr>
          <w:lang w:val="it-IT" w:eastAsia="it-IT"/>
        </w:rPr>
        <w:t xml:space="preserve"> del Papa, </w:t>
      </w:r>
      <w:proofErr w:type="spellStart"/>
      <w:r w:rsidR="001B36BD" w:rsidRPr="00334814">
        <w:rPr>
          <w:lang w:val="it-IT" w:eastAsia="it-IT"/>
        </w:rPr>
        <w:t>ya</w:t>
      </w:r>
      <w:proofErr w:type="spellEnd"/>
      <w:r w:rsidR="001B36BD" w:rsidRPr="00334814">
        <w:rPr>
          <w:lang w:val="it-IT" w:eastAsia="it-IT"/>
        </w:rPr>
        <w:t xml:space="preserve"> </w:t>
      </w:r>
      <w:proofErr w:type="spellStart"/>
      <w:r w:rsidR="001B36BD" w:rsidRPr="00334814">
        <w:rPr>
          <w:lang w:val="it-IT" w:eastAsia="it-IT"/>
        </w:rPr>
        <w:t>que</w:t>
      </w:r>
      <w:proofErr w:type="spellEnd"/>
      <w:r w:rsidR="001B36BD" w:rsidRPr="00334814">
        <w:rPr>
          <w:lang w:val="it-IT" w:eastAsia="it-IT"/>
        </w:rPr>
        <w:t xml:space="preserve"> </w:t>
      </w:r>
      <w:proofErr w:type="spellStart"/>
      <w:r w:rsidR="001B36BD" w:rsidRPr="00334814">
        <w:rPr>
          <w:lang w:val="it-IT" w:eastAsia="it-IT"/>
        </w:rPr>
        <w:t>entre</w:t>
      </w:r>
      <w:proofErr w:type="spellEnd"/>
      <w:r w:rsidR="001B36BD" w:rsidRPr="00334814">
        <w:rPr>
          <w:lang w:val="it-IT" w:eastAsia="it-IT"/>
        </w:rPr>
        <w:t xml:space="preserve"> </w:t>
      </w:r>
      <w:proofErr w:type="spellStart"/>
      <w:r w:rsidR="008B6D7F">
        <w:rPr>
          <w:lang w:val="it-IT" w:eastAsia="it-IT"/>
        </w:rPr>
        <w:t>los</w:t>
      </w:r>
      <w:proofErr w:type="spellEnd"/>
      <w:r w:rsidR="008B6D7F">
        <w:rPr>
          <w:lang w:val="it-IT" w:eastAsia="it-IT"/>
        </w:rPr>
        <w:t xml:space="preserve"> </w:t>
      </w:r>
      <w:proofErr w:type="spellStart"/>
      <w:r w:rsidR="008B6D7F">
        <w:rPr>
          <w:lang w:val="it-IT" w:eastAsia="it-IT"/>
        </w:rPr>
        <w:t>electores</w:t>
      </w:r>
      <w:proofErr w:type="spellEnd"/>
      <w:r w:rsidR="008B6D7F">
        <w:rPr>
          <w:lang w:val="it-IT" w:eastAsia="it-IT"/>
        </w:rPr>
        <w:t xml:space="preserve"> y </w:t>
      </w:r>
      <w:proofErr w:type="spellStart"/>
      <w:r w:rsidR="008B6D7F">
        <w:rPr>
          <w:lang w:val="it-IT" w:eastAsia="it-IT"/>
        </w:rPr>
        <w:t>el</w:t>
      </w:r>
      <w:proofErr w:type="spellEnd"/>
      <w:r w:rsidR="008B6D7F">
        <w:rPr>
          <w:lang w:val="it-IT" w:eastAsia="it-IT"/>
        </w:rPr>
        <w:t xml:space="preserve"> </w:t>
      </w:r>
      <w:proofErr w:type="spellStart"/>
      <w:r w:rsidR="008B6D7F">
        <w:rPr>
          <w:lang w:val="it-IT" w:eastAsia="it-IT"/>
        </w:rPr>
        <w:t>elegido</w:t>
      </w:r>
      <w:proofErr w:type="spellEnd"/>
      <w:r w:rsidR="008B6D7F">
        <w:rPr>
          <w:lang w:val="it-IT" w:eastAsia="it-IT"/>
        </w:rPr>
        <w:t xml:space="preserve"> se</w:t>
      </w:r>
      <w:r>
        <w:rPr>
          <w:lang w:val="it-IT" w:eastAsia="it-IT"/>
        </w:rPr>
        <w:t xml:space="preserve"> ha </w:t>
      </w:r>
      <w:proofErr w:type="spellStart"/>
      <w:r>
        <w:rPr>
          <w:lang w:val="it-IT" w:eastAsia="it-IT"/>
        </w:rPr>
        <w:t>contraído</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sidRPr="002239E2">
        <w:rPr>
          <w:i/>
          <w:lang w:val="it-IT" w:eastAsia="it-IT"/>
        </w:rPr>
        <w:t>coniugium</w:t>
      </w:r>
      <w:proofErr w:type="spellEnd"/>
      <w:r w:rsidRPr="002239E2">
        <w:rPr>
          <w:i/>
          <w:lang w:val="it-IT" w:eastAsia="it-IT"/>
        </w:rPr>
        <w:t xml:space="preserve"> spirituale</w:t>
      </w:r>
      <w:r w:rsidR="00E61219" w:rsidRPr="00334814">
        <w:rPr>
          <w:lang w:val="it-IT" w:eastAsia="it-IT"/>
        </w:rPr>
        <w:t xml:space="preserve">: </w:t>
      </w:r>
    </w:p>
    <w:p w:rsidR="00374034" w:rsidRPr="00374034" w:rsidRDefault="00374034" w:rsidP="006B4949">
      <w:pPr>
        <w:pStyle w:val="TesiCitacion"/>
        <w:ind w:firstLine="424"/>
        <w:rPr>
          <w:sz w:val="22"/>
          <w:szCs w:val="22"/>
        </w:rPr>
      </w:pPr>
      <w:r w:rsidRPr="00B711C0">
        <w:rPr>
          <w:sz w:val="22"/>
          <w:szCs w:val="22"/>
          <w:lang w:eastAsia="it-IT"/>
        </w:rPr>
        <w:t>«</w:t>
      </w:r>
      <w:proofErr w:type="spellStart"/>
      <w:r w:rsidR="00291B3A" w:rsidRPr="008354C7">
        <w:rPr>
          <w:sz w:val="22"/>
          <w:szCs w:val="22"/>
        </w:rPr>
        <w:t>Sicut</w:t>
      </w:r>
      <w:proofErr w:type="spellEnd"/>
      <w:r w:rsidR="00291B3A" w:rsidRPr="008354C7">
        <w:rPr>
          <w:sz w:val="22"/>
          <w:szCs w:val="22"/>
        </w:rPr>
        <w:t xml:space="preserve"> </w:t>
      </w:r>
      <w:proofErr w:type="spellStart"/>
      <w:r w:rsidR="00291B3A" w:rsidRPr="008354C7">
        <w:rPr>
          <w:sz w:val="22"/>
          <w:szCs w:val="22"/>
        </w:rPr>
        <w:t>autem</w:t>
      </w:r>
      <w:proofErr w:type="spellEnd"/>
      <w:r w:rsidR="00291B3A" w:rsidRPr="008354C7">
        <w:rPr>
          <w:sz w:val="22"/>
          <w:szCs w:val="22"/>
        </w:rPr>
        <w:t xml:space="preserve"> </w:t>
      </w:r>
      <w:proofErr w:type="spellStart"/>
      <w:r w:rsidR="00291B3A" w:rsidRPr="008354C7">
        <w:rPr>
          <w:sz w:val="22"/>
          <w:szCs w:val="22"/>
        </w:rPr>
        <w:t>episcopus</w:t>
      </w:r>
      <w:proofErr w:type="spellEnd"/>
      <w:r w:rsidR="00291B3A" w:rsidRPr="008354C7">
        <w:rPr>
          <w:sz w:val="22"/>
          <w:szCs w:val="22"/>
        </w:rPr>
        <w:t xml:space="preserve"> </w:t>
      </w:r>
      <w:proofErr w:type="spellStart"/>
      <w:r w:rsidR="00291B3A" w:rsidRPr="008354C7">
        <w:rPr>
          <w:sz w:val="22"/>
          <w:szCs w:val="22"/>
        </w:rPr>
        <w:t>consecratus</w:t>
      </w:r>
      <w:proofErr w:type="spellEnd"/>
      <w:r w:rsidR="00291B3A" w:rsidRPr="008354C7">
        <w:rPr>
          <w:sz w:val="22"/>
          <w:szCs w:val="22"/>
        </w:rPr>
        <w:t xml:space="preserve"> sine </w:t>
      </w:r>
      <w:proofErr w:type="spellStart"/>
      <w:r w:rsidR="00291B3A" w:rsidRPr="008354C7">
        <w:rPr>
          <w:sz w:val="22"/>
          <w:szCs w:val="22"/>
        </w:rPr>
        <w:t>licentia</w:t>
      </w:r>
      <w:proofErr w:type="spellEnd"/>
      <w:r w:rsidR="00291B3A" w:rsidRPr="008354C7">
        <w:rPr>
          <w:sz w:val="22"/>
          <w:szCs w:val="22"/>
        </w:rPr>
        <w:t xml:space="preserve"> Romani </w:t>
      </w:r>
      <w:proofErr w:type="spellStart"/>
      <w:r w:rsidR="00291B3A" w:rsidRPr="008354C7">
        <w:rPr>
          <w:sz w:val="22"/>
          <w:szCs w:val="22"/>
        </w:rPr>
        <w:t>pontificis</w:t>
      </w:r>
      <w:proofErr w:type="spellEnd"/>
      <w:r w:rsidR="00291B3A" w:rsidRPr="008354C7">
        <w:rPr>
          <w:sz w:val="22"/>
          <w:szCs w:val="22"/>
        </w:rPr>
        <w:t xml:space="preserve"> </w:t>
      </w:r>
      <w:proofErr w:type="spellStart"/>
      <w:r w:rsidR="00291B3A" w:rsidRPr="008354C7">
        <w:rPr>
          <w:sz w:val="22"/>
          <w:szCs w:val="22"/>
        </w:rPr>
        <w:t>suam</w:t>
      </w:r>
      <w:proofErr w:type="spellEnd"/>
      <w:r w:rsidR="00291B3A" w:rsidRPr="008354C7">
        <w:rPr>
          <w:sz w:val="22"/>
          <w:szCs w:val="22"/>
        </w:rPr>
        <w:t xml:space="preserve"> non </w:t>
      </w:r>
      <w:proofErr w:type="spellStart"/>
      <w:r w:rsidR="00291B3A" w:rsidRPr="008354C7">
        <w:rPr>
          <w:sz w:val="22"/>
          <w:szCs w:val="22"/>
        </w:rPr>
        <w:t>debet</w:t>
      </w:r>
      <w:proofErr w:type="spellEnd"/>
      <w:r w:rsidR="00291B3A" w:rsidRPr="008354C7">
        <w:rPr>
          <w:sz w:val="22"/>
          <w:szCs w:val="22"/>
        </w:rPr>
        <w:t xml:space="preserve"> </w:t>
      </w:r>
      <w:proofErr w:type="spellStart"/>
      <w:r w:rsidR="00291B3A" w:rsidRPr="008354C7">
        <w:rPr>
          <w:sz w:val="22"/>
          <w:szCs w:val="22"/>
        </w:rPr>
        <w:t>ecclesiam</w:t>
      </w:r>
      <w:proofErr w:type="spellEnd"/>
      <w:r w:rsidR="00291B3A" w:rsidRPr="008354C7">
        <w:rPr>
          <w:sz w:val="22"/>
          <w:szCs w:val="22"/>
        </w:rPr>
        <w:t xml:space="preserve"> </w:t>
      </w:r>
      <w:proofErr w:type="spellStart"/>
      <w:r w:rsidR="00291B3A" w:rsidRPr="008354C7">
        <w:rPr>
          <w:sz w:val="22"/>
          <w:szCs w:val="22"/>
        </w:rPr>
        <w:t>derelinquere</w:t>
      </w:r>
      <w:proofErr w:type="spellEnd"/>
      <w:r w:rsidR="00291B3A" w:rsidRPr="008354C7">
        <w:rPr>
          <w:sz w:val="22"/>
          <w:szCs w:val="22"/>
        </w:rPr>
        <w:t xml:space="preserve">, sic et </w:t>
      </w:r>
      <w:proofErr w:type="spellStart"/>
      <w:r w:rsidR="00291B3A" w:rsidRPr="008354C7">
        <w:rPr>
          <w:sz w:val="22"/>
          <w:szCs w:val="22"/>
        </w:rPr>
        <w:t>electus</w:t>
      </w:r>
      <w:proofErr w:type="spellEnd"/>
      <w:r w:rsidR="00291B3A" w:rsidRPr="008354C7">
        <w:rPr>
          <w:sz w:val="22"/>
          <w:szCs w:val="22"/>
        </w:rPr>
        <w:t xml:space="preserve"> </w:t>
      </w:r>
      <w:proofErr w:type="spellStart"/>
      <w:r w:rsidR="00291B3A" w:rsidRPr="008354C7">
        <w:rPr>
          <w:sz w:val="22"/>
          <w:szCs w:val="22"/>
        </w:rPr>
        <w:t>confirmatus</w:t>
      </w:r>
      <w:proofErr w:type="spellEnd"/>
      <w:r w:rsidR="00291B3A" w:rsidRPr="008354C7">
        <w:rPr>
          <w:sz w:val="22"/>
          <w:szCs w:val="22"/>
        </w:rPr>
        <w:t xml:space="preserve"> </w:t>
      </w:r>
      <w:proofErr w:type="spellStart"/>
      <w:r w:rsidR="00291B3A" w:rsidRPr="008354C7">
        <w:rPr>
          <w:sz w:val="22"/>
          <w:szCs w:val="22"/>
        </w:rPr>
        <w:t>preter</w:t>
      </w:r>
      <w:proofErr w:type="spellEnd"/>
      <w:r w:rsidR="00291B3A" w:rsidRPr="008354C7">
        <w:rPr>
          <w:sz w:val="22"/>
          <w:szCs w:val="22"/>
        </w:rPr>
        <w:t xml:space="preserve"> </w:t>
      </w:r>
      <w:proofErr w:type="spellStart"/>
      <w:r w:rsidR="00291B3A" w:rsidRPr="008354C7">
        <w:rPr>
          <w:sz w:val="22"/>
          <w:szCs w:val="22"/>
        </w:rPr>
        <w:t>eius</w:t>
      </w:r>
      <w:proofErr w:type="spellEnd"/>
      <w:r w:rsidR="00291B3A" w:rsidRPr="008354C7">
        <w:rPr>
          <w:sz w:val="22"/>
          <w:szCs w:val="22"/>
        </w:rPr>
        <w:t xml:space="preserve"> </w:t>
      </w:r>
      <w:proofErr w:type="spellStart"/>
      <w:r w:rsidR="00291B3A" w:rsidRPr="008354C7">
        <w:rPr>
          <w:sz w:val="22"/>
          <w:szCs w:val="22"/>
        </w:rPr>
        <w:t>assensum</w:t>
      </w:r>
      <w:proofErr w:type="spellEnd"/>
      <w:r w:rsidR="00291B3A" w:rsidRPr="008354C7">
        <w:rPr>
          <w:sz w:val="22"/>
          <w:szCs w:val="22"/>
        </w:rPr>
        <w:t xml:space="preserve"> </w:t>
      </w:r>
      <w:proofErr w:type="spellStart"/>
      <w:r w:rsidR="00291B3A" w:rsidRPr="008354C7">
        <w:rPr>
          <w:sz w:val="22"/>
          <w:szCs w:val="22"/>
        </w:rPr>
        <w:t>suam</w:t>
      </w:r>
      <w:proofErr w:type="spellEnd"/>
      <w:r w:rsidR="00291B3A" w:rsidRPr="008354C7">
        <w:rPr>
          <w:sz w:val="22"/>
          <w:szCs w:val="22"/>
        </w:rPr>
        <w:t xml:space="preserve"> </w:t>
      </w:r>
      <w:proofErr w:type="spellStart"/>
      <w:r w:rsidR="00291B3A" w:rsidRPr="008354C7">
        <w:rPr>
          <w:sz w:val="22"/>
          <w:szCs w:val="22"/>
        </w:rPr>
        <w:t>deserere</w:t>
      </w:r>
      <w:proofErr w:type="spellEnd"/>
      <w:r w:rsidR="00291B3A" w:rsidRPr="008354C7">
        <w:rPr>
          <w:sz w:val="22"/>
          <w:szCs w:val="22"/>
        </w:rPr>
        <w:t xml:space="preserve"> </w:t>
      </w:r>
      <w:proofErr w:type="spellStart"/>
      <w:r w:rsidR="00291B3A" w:rsidRPr="008354C7">
        <w:rPr>
          <w:sz w:val="22"/>
          <w:szCs w:val="22"/>
        </w:rPr>
        <w:t>nequit</w:t>
      </w:r>
      <w:proofErr w:type="spellEnd"/>
      <w:r w:rsidR="00291B3A" w:rsidRPr="008354C7">
        <w:rPr>
          <w:sz w:val="22"/>
          <w:szCs w:val="22"/>
        </w:rPr>
        <w:t xml:space="preserve"> </w:t>
      </w:r>
      <w:proofErr w:type="spellStart"/>
      <w:r w:rsidR="00291B3A" w:rsidRPr="008354C7">
        <w:rPr>
          <w:sz w:val="22"/>
          <w:szCs w:val="22"/>
        </w:rPr>
        <w:t>ecclesiam</w:t>
      </w:r>
      <w:proofErr w:type="spellEnd"/>
      <w:r w:rsidR="00291B3A" w:rsidRPr="008354C7">
        <w:rPr>
          <w:sz w:val="22"/>
          <w:szCs w:val="22"/>
        </w:rPr>
        <w:t xml:space="preserve">, cui est </w:t>
      </w:r>
      <w:proofErr w:type="spellStart"/>
      <w:r w:rsidR="00291B3A" w:rsidRPr="008354C7">
        <w:rPr>
          <w:sz w:val="22"/>
          <w:szCs w:val="22"/>
        </w:rPr>
        <w:t>matrimonialiter</w:t>
      </w:r>
      <w:proofErr w:type="spellEnd"/>
      <w:r w:rsidR="00291B3A" w:rsidRPr="008354C7">
        <w:rPr>
          <w:sz w:val="22"/>
          <w:szCs w:val="22"/>
        </w:rPr>
        <w:t xml:space="preserve"> </w:t>
      </w:r>
      <w:proofErr w:type="spellStart"/>
      <w:r w:rsidR="00291B3A" w:rsidRPr="008354C7">
        <w:rPr>
          <w:sz w:val="22"/>
          <w:szCs w:val="22"/>
        </w:rPr>
        <w:t>alligatus</w:t>
      </w:r>
      <w:proofErr w:type="spellEnd"/>
      <w:r w:rsidR="00291B3A" w:rsidRPr="008354C7">
        <w:rPr>
          <w:sz w:val="22"/>
          <w:szCs w:val="22"/>
        </w:rPr>
        <w:t xml:space="preserve">: </w:t>
      </w:r>
      <w:proofErr w:type="spellStart"/>
      <w:r w:rsidR="00291B3A" w:rsidRPr="008354C7">
        <w:rPr>
          <w:sz w:val="22"/>
          <w:szCs w:val="22"/>
        </w:rPr>
        <w:t>cum</w:t>
      </w:r>
      <w:proofErr w:type="spellEnd"/>
      <w:r w:rsidR="00291B3A" w:rsidRPr="008354C7">
        <w:rPr>
          <w:sz w:val="22"/>
          <w:szCs w:val="22"/>
        </w:rPr>
        <w:t xml:space="preserve"> non </w:t>
      </w:r>
      <w:proofErr w:type="spellStart"/>
      <w:r w:rsidR="00291B3A" w:rsidRPr="008354C7">
        <w:rPr>
          <w:sz w:val="22"/>
          <w:szCs w:val="22"/>
        </w:rPr>
        <w:t>debeat</w:t>
      </w:r>
      <w:proofErr w:type="spellEnd"/>
      <w:r w:rsidR="00291B3A" w:rsidRPr="008354C7">
        <w:rPr>
          <w:sz w:val="22"/>
          <w:szCs w:val="22"/>
        </w:rPr>
        <w:t xml:space="preserve"> in </w:t>
      </w:r>
      <w:proofErr w:type="spellStart"/>
      <w:r w:rsidR="00291B3A" w:rsidRPr="008354C7">
        <w:rPr>
          <w:sz w:val="22"/>
          <w:szCs w:val="22"/>
        </w:rPr>
        <w:t>dubium</w:t>
      </w:r>
      <w:proofErr w:type="spellEnd"/>
      <w:r w:rsidR="00291B3A" w:rsidRPr="008354C7">
        <w:rPr>
          <w:sz w:val="22"/>
          <w:szCs w:val="22"/>
        </w:rPr>
        <w:t xml:space="preserve"> </w:t>
      </w:r>
      <w:proofErr w:type="spellStart"/>
      <w:r w:rsidR="00291B3A" w:rsidRPr="008354C7">
        <w:rPr>
          <w:sz w:val="22"/>
          <w:szCs w:val="22"/>
        </w:rPr>
        <w:t>revocari</w:t>
      </w:r>
      <w:proofErr w:type="spellEnd"/>
      <w:r w:rsidR="00291B3A" w:rsidRPr="008354C7">
        <w:rPr>
          <w:sz w:val="22"/>
          <w:szCs w:val="22"/>
        </w:rPr>
        <w:t xml:space="preserve">, </w:t>
      </w:r>
      <w:proofErr w:type="spellStart"/>
      <w:r w:rsidR="00291B3A" w:rsidRPr="008354C7">
        <w:rPr>
          <w:sz w:val="22"/>
          <w:szCs w:val="22"/>
        </w:rPr>
        <w:t>quin</w:t>
      </w:r>
      <w:proofErr w:type="spellEnd"/>
      <w:r w:rsidR="00291B3A" w:rsidRPr="008354C7">
        <w:rPr>
          <w:sz w:val="22"/>
          <w:szCs w:val="22"/>
        </w:rPr>
        <w:t xml:space="preserve"> post </w:t>
      </w:r>
      <w:proofErr w:type="spellStart"/>
      <w:r w:rsidR="00291B3A" w:rsidRPr="008354C7">
        <w:rPr>
          <w:sz w:val="22"/>
          <w:szCs w:val="22"/>
        </w:rPr>
        <w:t>electionem</w:t>
      </w:r>
      <w:proofErr w:type="spellEnd"/>
      <w:r w:rsidR="00291B3A" w:rsidRPr="008354C7">
        <w:rPr>
          <w:sz w:val="22"/>
          <w:szCs w:val="22"/>
        </w:rPr>
        <w:t xml:space="preserve"> et </w:t>
      </w:r>
      <w:proofErr w:type="spellStart"/>
      <w:r w:rsidR="00291B3A" w:rsidRPr="008354C7">
        <w:rPr>
          <w:sz w:val="22"/>
          <w:szCs w:val="22"/>
        </w:rPr>
        <w:t>confirmationem</w:t>
      </w:r>
      <w:proofErr w:type="spellEnd"/>
      <w:r w:rsidR="00291B3A" w:rsidRPr="008354C7">
        <w:rPr>
          <w:sz w:val="22"/>
          <w:szCs w:val="22"/>
        </w:rPr>
        <w:t xml:space="preserve"> </w:t>
      </w:r>
      <w:proofErr w:type="spellStart"/>
      <w:r w:rsidR="00291B3A" w:rsidRPr="008354C7">
        <w:rPr>
          <w:sz w:val="22"/>
          <w:szCs w:val="22"/>
        </w:rPr>
        <w:t>canonicam</w:t>
      </w:r>
      <w:proofErr w:type="spellEnd"/>
      <w:r w:rsidR="00291B3A" w:rsidRPr="008354C7">
        <w:rPr>
          <w:sz w:val="22"/>
          <w:szCs w:val="22"/>
        </w:rPr>
        <w:t xml:space="preserve"> inter </w:t>
      </w:r>
      <w:proofErr w:type="spellStart"/>
      <w:r w:rsidR="00291B3A" w:rsidRPr="008354C7">
        <w:rPr>
          <w:sz w:val="22"/>
          <w:szCs w:val="22"/>
        </w:rPr>
        <w:t>personas</w:t>
      </w:r>
      <w:proofErr w:type="spellEnd"/>
      <w:r w:rsidR="00291B3A" w:rsidRPr="008354C7">
        <w:rPr>
          <w:sz w:val="22"/>
          <w:szCs w:val="22"/>
        </w:rPr>
        <w:t xml:space="preserve"> </w:t>
      </w:r>
      <w:proofErr w:type="spellStart"/>
      <w:r w:rsidR="00291B3A" w:rsidRPr="008354C7">
        <w:rPr>
          <w:sz w:val="22"/>
          <w:szCs w:val="22"/>
        </w:rPr>
        <w:t>eligentium</w:t>
      </w:r>
      <w:proofErr w:type="spellEnd"/>
      <w:r w:rsidR="00291B3A" w:rsidRPr="008354C7">
        <w:rPr>
          <w:sz w:val="22"/>
          <w:szCs w:val="22"/>
        </w:rPr>
        <w:t xml:space="preserve"> et </w:t>
      </w:r>
      <w:proofErr w:type="spellStart"/>
      <w:r w:rsidR="00291B3A" w:rsidRPr="008354C7">
        <w:rPr>
          <w:sz w:val="22"/>
          <w:szCs w:val="22"/>
        </w:rPr>
        <w:t>electi</w:t>
      </w:r>
      <w:proofErr w:type="spellEnd"/>
      <w:r w:rsidR="00291B3A" w:rsidRPr="008354C7">
        <w:rPr>
          <w:sz w:val="22"/>
          <w:szCs w:val="22"/>
        </w:rPr>
        <w:t xml:space="preserve"> </w:t>
      </w:r>
      <w:proofErr w:type="spellStart"/>
      <w:r w:rsidR="00291B3A" w:rsidRPr="008354C7">
        <w:rPr>
          <w:sz w:val="22"/>
          <w:szCs w:val="22"/>
        </w:rPr>
        <w:t>coniugium</w:t>
      </w:r>
      <w:proofErr w:type="spellEnd"/>
      <w:r w:rsidR="00291B3A" w:rsidRPr="008354C7">
        <w:rPr>
          <w:sz w:val="22"/>
          <w:szCs w:val="22"/>
        </w:rPr>
        <w:t xml:space="preserve"> </w:t>
      </w:r>
      <w:proofErr w:type="spellStart"/>
      <w:r w:rsidR="00291B3A" w:rsidRPr="008354C7">
        <w:rPr>
          <w:sz w:val="22"/>
          <w:szCs w:val="22"/>
        </w:rPr>
        <w:t>sit</w:t>
      </w:r>
      <w:proofErr w:type="spellEnd"/>
      <w:r w:rsidR="00291B3A" w:rsidRPr="008354C7">
        <w:rPr>
          <w:sz w:val="22"/>
          <w:szCs w:val="22"/>
        </w:rPr>
        <w:t xml:space="preserve"> spirituale </w:t>
      </w:r>
      <w:proofErr w:type="spellStart"/>
      <w:r w:rsidR="00291B3A" w:rsidRPr="008354C7">
        <w:rPr>
          <w:sz w:val="22"/>
          <w:szCs w:val="22"/>
        </w:rPr>
        <w:t>contractum</w:t>
      </w:r>
      <w:proofErr w:type="spellEnd"/>
      <w:r w:rsidRPr="00B711C0">
        <w:rPr>
          <w:sz w:val="22"/>
          <w:szCs w:val="22"/>
          <w:lang w:eastAsia="it-IT"/>
        </w:rPr>
        <w:t>»</w:t>
      </w:r>
      <w:r w:rsidR="00291B3A" w:rsidRPr="008354C7">
        <w:rPr>
          <w:sz w:val="22"/>
          <w:szCs w:val="22"/>
        </w:rPr>
        <w:t xml:space="preserve">. </w:t>
      </w:r>
    </w:p>
    <w:p w:rsidR="00E61219" w:rsidRPr="00334814" w:rsidRDefault="00E61219" w:rsidP="00E61219">
      <w:pPr>
        <w:autoSpaceDE/>
        <w:autoSpaceDN/>
        <w:adjustRightInd/>
        <w:ind w:firstLine="284"/>
        <w:jc w:val="both"/>
        <w:rPr>
          <w:lang w:val="it-IT" w:eastAsia="it-IT"/>
        </w:rPr>
      </w:pPr>
      <w:r w:rsidRPr="00334814">
        <w:rPr>
          <w:lang w:val="it-IT" w:eastAsia="it-IT"/>
        </w:rPr>
        <w:t>En la</w:t>
      </w:r>
      <w:r w:rsidR="002E6917">
        <w:rPr>
          <w:lang w:val="it-IT" w:eastAsia="it-IT"/>
        </w:rPr>
        <w:t xml:space="preserve"> </w:t>
      </w:r>
      <w:proofErr w:type="spellStart"/>
      <w:r w:rsidR="002E6917">
        <w:rPr>
          <w:lang w:val="it-IT" w:eastAsia="it-IT"/>
        </w:rPr>
        <w:t>Decretal</w:t>
      </w:r>
      <w:proofErr w:type="spellEnd"/>
      <w:r w:rsidRPr="00334814">
        <w:rPr>
          <w:lang w:val="it-IT" w:eastAsia="it-IT"/>
        </w:rPr>
        <w:t xml:space="preserve"> </w:t>
      </w:r>
      <w:r w:rsidR="00291B3A" w:rsidRPr="00334814">
        <w:rPr>
          <w:i/>
          <w:iCs/>
          <w:lang w:val="it-IT" w:eastAsia="it-IT"/>
        </w:rPr>
        <w:t xml:space="preserve">Licet in tantum </w:t>
      </w:r>
      <w:r w:rsidR="00291B3A" w:rsidRPr="00334814">
        <w:rPr>
          <w:lang w:val="it-IT" w:eastAsia="it-IT"/>
        </w:rPr>
        <w:t>(1200)</w:t>
      </w:r>
      <w:r w:rsidR="00291B3A" w:rsidRPr="00334814">
        <w:rPr>
          <w:rStyle w:val="Refdenotaalpie"/>
          <w:sz w:val="24"/>
          <w:szCs w:val="24"/>
          <w:lang w:eastAsia="it-IT"/>
        </w:rPr>
        <w:footnoteReference w:id="126"/>
      </w:r>
      <w:r w:rsidR="00291B3A" w:rsidRPr="00334814">
        <w:rPr>
          <w:lang w:val="it-IT" w:eastAsia="it-IT"/>
        </w:rPr>
        <w:t xml:space="preserve">, </w:t>
      </w:r>
      <w:proofErr w:type="spellStart"/>
      <w:r w:rsidR="002239E2">
        <w:rPr>
          <w:lang w:val="it-IT" w:eastAsia="it-IT"/>
        </w:rPr>
        <w:t>el</w:t>
      </w:r>
      <w:proofErr w:type="spellEnd"/>
      <w:r w:rsidR="002239E2">
        <w:rPr>
          <w:lang w:val="it-IT" w:eastAsia="it-IT"/>
        </w:rPr>
        <w:t xml:space="preserve"> </w:t>
      </w:r>
      <w:proofErr w:type="spellStart"/>
      <w:r w:rsidR="002239E2">
        <w:rPr>
          <w:lang w:val="it-IT" w:eastAsia="it-IT"/>
        </w:rPr>
        <w:t>pontífice</w:t>
      </w:r>
      <w:proofErr w:type="spellEnd"/>
      <w:r w:rsidRPr="00334814">
        <w:rPr>
          <w:lang w:val="it-IT" w:eastAsia="it-IT"/>
        </w:rPr>
        <w:t xml:space="preserve"> </w:t>
      </w:r>
      <w:proofErr w:type="spellStart"/>
      <w:r w:rsidRPr="00334814">
        <w:rPr>
          <w:lang w:val="it-IT" w:eastAsia="it-IT"/>
        </w:rPr>
        <w:t>repite</w:t>
      </w:r>
      <w:proofErr w:type="spellEnd"/>
      <w:r w:rsidRPr="00334814">
        <w:rPr>
          <w:lang w:val="it-IT" w:eastAsia="it-IT"/>
        </w:rPr>
        <w:t xml:space="preserve"> la </w:t>
      </w:r>
      <w:proofErr w:type="spellStart"/>
      <w:r w:rsidR="008B6D7F">
        <w:rPr>
          <w:lang w:val="it-IT" w:eastAsia="it-IT"/>
        </w:rPr>
        <w:t>d</w:t>
      </w:r>
      <w:r w:rsidRPr="00334814">
        <w:rPr>
          <w:lang w:val="it-IT" w:eastAsia="it-IT"/>
        </w:rPr>
        <w:t>octrina</w:t>
      </w:r>
      <w:proofErr w:type="spellEnd"/>
      <w:r w:rsidRPr="00334814">
        <w:rPr>
          <w:lang w:val="it-IT" w:eastAsia="it-IT"/>
        </w:rPr>
        <w:t xml:space="preserve"> del </w:t>
      </w:r>
      <w:proofErr w:type="spellStart"/>
      <w:r w:rsidRPr="00334814">
        <w:rPr>
          <w:lang w:val="it-IT" w:eastAsia="it-IT"/>
        </w:rPr>
        <w:t>esquema</w:t>
      </w:r>
      <w:proofErr w:type="spellEnd"/>
      <w:r w:rsidRPr="00334814">
        <w:rPr>
          <w:lang w:val="it-IT" w:eastAsia="it-IT"/>
        </w:rPr>
        <w:t xml:space="preserve"> tripartito</w:t>
      </w:r>
      <w:r w:rsidR="002239E2">
        <w:rPr>
          <w:lang w:val="it-IT" w:eastAsia="it-IT"/>
        </w:rPr>
        <w:t>,</w:t>
      </w:r>
      <w:r w:rsidRPr="00334814">
        <w:rPr>
          <w:lang w:val="it-IT" w:eastAsia="it-IT"/>
        </w:rPr>
        <w:t xml:space="preserve"> </w:t>
      </w:r>
      <w:proofErr w:type="spellStart"/>
      <w:r w:rsidR="008B6D7F">
        <w:rPr>
          <w:lang w:val="it-IT" w:eastAsia="it-IT"/>
        </w:rPr>
        <w:t>describiendo</w:t>
      </w:r>
      <w:proofErr w:type="spellEnd"/>
      <w:r w:rsidR="002E6917">
        <w:rPr>
          <w:lang w:val="it-IT" w:eastAsia="it-IT"/>
        </w:rPr>
        <w:t xml:space="preserve"> </w:t>
      </w:r>
      <w:proofErr w:type="spellStart"/>
      <w:r w:rsidR="002E6917">
        <w:rPr>
          <w:lang w:val="it-IT" w:eastAsia="it-IT"/>
        </w:rPr>
        <w:t>el</w:t>
      </w:r>
      <w:proofErr w:type="spellEnd"/>
      <w:r w:rsidR="002E6917">
        <w:rPr>
          <w:lang w:val="it-IT" w:eastAsia="it-IT"/>
        </w:rPr>
        <w:t xml:space="preserve"> </w:t>
      </w:r>
      <w:proofErr w:type="spellStart"/>
      <w:r w:rsidRPr="00334814">
        <w:rPr>
          <w:lang w:val="it-IT" w:eastAsia="it-IT"/>
        </w:rPr>
        <w:t>procedimiento</w:t>
      </w:r>
      <w:proofErr w:type="spellEnd"/>
      <w:r w:rsidRPr="00334814">
        <w:rPr>
          <w:lang w:val="it-IT" w:eastAsia="it-IT"/>
        </w:rPr>
        <w:t xml:space="preserve"> </w:t>
      </w:r>
      <w:proofErr w:type="spellStart"/>
      <w:r w:rsidRPr="00334814">
        <w:rPr>
          <w:lang w:val="it-IT" w:eastAsia="it-IT"/>
        </w:rPr>
        <w:t>el</w:t>
      </w:r>
      <w:r w:rsidR="002E6917">
        <w:rPr>
          <w:lang w:val="it-IT" w:eastAsia="it-IT"/>
        </w:rPr>
        <w:t>ectivo</w:t>
      </w:r>
      <w:proofErr w:type="spellEnd"/>
      <w:r w:rsidR="002E6917">
        <w:rPr>
          <w:lang w:val="it-IT" w:eastAsia="it-IT"/>
        </w:rPr>
        <w:t xml:space="preserve"> del </w:t>
      </w:r>
      <w:proofErr w:type="spellStart"/>
      <w:r w:rsidR="002E6917">
        <w:rPr>
          <w:lang w:val="it-IT" w:eastAsia="it-IT"/>
        </w:rPr>
        <w:t>obispo</w:t>
      </w:r>
      <w:proofErr w:type="spellEnd"/>
      <w:r w:rsidR="002E6917">
        <w:rPr>
          <w:lang w:val="it-IT" w:eastAsia="it-IT"/>
        </w:rPr>
        <w:t xml:space="preserve"> por </w:t>
      </w:r>
      <w:proofErr w:type="spellStart"/>
      <w:r w:rsidR="002E6917">
        <w:rPr>
          <w:lang w:val="it-IT" w:eastAsia="it-IT"/>
        </w:rPr>
        <w:t>el</w:t>
      </w:r>
      <w:proofErr w:type="spellEnd"/>
      <w:r w:rsidR="002E6917">
        <w:rPr>
          <w:lang w:val="it-IT" w:eastAsia="it-IT"/>
        </w:rPr>
        <w:t xml:space="preserve"> </w:t>
      </w:r>
      <w:proofErr w:type="spellStart"/>
      <w:r w:rsidR="002E6917">
        <w:rPr>
          <w:lang w:val="it-IT" w:eastAsia="it-IT"/>
        </w:rPr>
        <w:t>cual</w:t>
      </w:r>
      <w:proofErr w:type="spellEnd"/>
      <w:r w:rsidR="002E6917">
        <w:rPr>
          <w:lang w:val="it-IT" w:eastAsia="it-IT"/>
        </w:rPr>
        <w:t xml:space="preserve"> se </w:t>
      </w:r>
      <w:proofErr w:type="spellStart"/>
      <w:r w:rsidR="002E6917">
        <w:rPr>
          <w:lang w:val="it-IT" w:eastAsia="it-IT"/>
        </w:rPr>
        <w:t>realiza</w:t>
      </w:r>
      <w:proofErr w:type="spellEnd"/>
      <w:r w:rsidR="002E6917">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00291B3A" w:rsidRPr="00334814">
        <w:rPr>
          <w:i/>
          <w:lang w:val="it-IT" w:eastAsia="it-IT"/>
        </w:rPr>
        <w:lastRenderedPageBreak/>
        <w:t>coniugium</w:t>
      </w:r>
      <w:proofErr w:type="spellEnd"/>
      <w:r w:rsidR="002E6917">
        <w:rPr>
          <w:i/>
          <w:lang w:val="it-IT" w:eastAsia="it-IT"/>
        </w:rPr>
        <w:t xml:space="preserve"> spirituale</w:t>
      </w:r>
      <w:r w:rsidR="00291B3A" w:rsidRPr="00334814">
        <w:rPr>
          <w:lang w:val="it-IT" w:eastAsia="it-IT"/>
        </w:rPr>
        <w:t xml:space="preserve">: </w:t>
      </w:r>
      <w:r w:rsidRPr="00334814">
        <w:rPr>
          <w:lang w:val="it-IT" w:eastAsia="it-IT"/>
        </w:rPr>
        <w:t xml:space="preserve">por la </w:t>
      </w:r>
      <w:proofErr w:type="spellStart"/>
      <w:r w:rsidRPr="00334814">
        <w:rPr>
          <w:lang w:val="it-IT" w:eastAsia="it-IT"/>
        </w:rPr>
        <w:t>elección</w:t>
      </w:r>
      <w:proofErr w:type="spellEnd"/>
      <w:r w:rsidRPr="00334814">
        <w:rPr>
          <w:lang w:val="it-IT" w:eastAsia="it-IT"/>
        </w:rPr>
        <w:t xml:space="preserve"> es </w:t>
      </w:r>
      <w:proofErr w:type="spellStart"/>
      <w:r w:rsidR="00291B3A" w:rsidRPr="00334814">
        <w:rPr>
          <w:i/>
          <w:iCs/>
          <w:lang w:val="it-IT" w:eastAsia="it-IT"/>
        </w:rPr>
        <w:t>initiatum</w:t>
      </w:r>
      <w:proofErr w:type="spellEnd"/>
      <w:r w:rsidR="00291B3A" w:rsidRPr="00334814">
        <w:rPr>
          <w:lang w:val="it-IT" w:eastAsia="it-IT"/>
        </w:rPr>
        <w:t>,</w:t>
      </w:r>
      <w:r w:rsidRPr="00334814">
        <w:rPr>
          <w:lang w:val="it-IT" w:eastAsia="it-IT"/>
        </w:rPr>
        <w:t xml:space="preserve"> por la </w:t>
      </w:r>
      <w:proofErr w:type="spellStart"/>
      <w:r w:rsidRPr="00334814">
        <w:rPr>
          <w:lang w:val="it-IT" w:eastAsia="it-IT"/>
        </w:rPr>
        <w:t>confirmación</w:t>
      </w:r>
      <w:proofErr w:type="spellEnd"/>
      <w:r w:rsidRPr="00334814">
        <w:rPr>
          <w:lang w:val="it-IT" w:eastAsia="it-IT"/>
        </w:rPr>
        <w:t xml:space="preserve"> es</w:t>
      </w:r>
      <w:r w:rsidR="00291B3A" w:rsidRPr="00334814">
        <w:rPr>
          <w:lang w:val="it-IT" w:eastAsia="it-IT"/>
        </w:rPr>
        <w:t xml:space="preserve"> </w:t>
      </w:r>
      <w:proofErr w:type="spellStart"/>
      <w:r w:rsidR="00291B3A" w:rsidRPr="00334814">
        <w:rPr>
          <w:i/>
          <w:iCs/>
          <w:lang w:val="it-IT" w:eastAsia="it-IT"/>
        </w:rPr>
        <w:t>ratum</w:t>
      </w:r>
      <w:proofErr w:type="spellEnd"/>
      <w:r w:rsidR="002E6917">
        <w:rPr>
          <w:lang w:val="it-IT" w:eastAsia="it-IT"/>
        </w:rPr>
        <w:t xml:space="preserve"> y por la </w:t>
      </w:r>
      <w:proofErr w:type="spellStart"/>
      <w:r w:rsidR="002E6917">
        <w:rPr>
          <w:lang w:val="it-IT" w:eastAsia="it-IT"/>
        </w:rPr>
        <w:t>consagración</w:t>
      </w:r>
      <w:proofErr w:type="spellEnd"/>
      <w:r w:rsidR="002E6917">
        <w:rPr>
          <w:lang w:val="it-IT" w:eastAsia="it-IT"/>
        </w:rPr>
        <w:t xml:space="preserve"> es </w:t>
      </w:r>
      <w:proofErr w:type="spellStart"/>
      <w:r w:rsidR="00291B3A" w:rsidRPr="00334814">
        <w:rPr>
          <w:i/>
          <w:iCs/>
          <w:lang w:val="it-IT" w:eastAsia="it-IT"/>
        </w:rPr>
        <w:t>consummatum</w:t>
      </w:r>
      <w:proofErr w:type="spellEnd"/>
      <w:r w:rsidR="00291B3A" w:rsidRPr="00334814">
        <w:rPr>
          <w:lang w:val="it-IT" w:eastAsia="it-IT"/>
        </w:rPr>
        <w:t xml:space="preserve">. </w:t>
      </w:r>
      <w:r w:rsidR="002E6917">
        <w:rPr>
          <w:lang w:val="it-IT" w:eastAsia="it-IT"/>
        </w:rPr>
        <w:t xml:space="preserve">En </w:t>
      </w:r>
      <w:r w:rsidRPr="00334814">
        <w:rPr>
          <w:lang w:val="it-IT" w:eastAsia="it-IT"/>
        </w:rPr>
        <w:t xml:space="preserve">este punto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Pontífice</w:t>
      </w:r>
      <w:proofErr w:type="spellEnd"/>
      <w:r w:rsidRPr="00334814">
        <w:rPr>
          <w:lang w:val="it-IT" w:eastAsia="it-IT"/>
        </w:rPr>
        <w:t xml:space="preserve"> </w:t>
      </w:r>
      <w:r w:rsidR="002E6917">
        <w:rPr>
          <w:lang w:val="it-IT" w:eastAsia="it-IT"/>
        </w:rPr>
        <w:t xml:space="preserve">se </w:t>
      </w:r>
      <w:proofErr w:type="spellStart"/>
      <w:r w:rsidR="002E6917">
        <w:rPr>
          <w:lang w:val="it-IT" w:eastAsia="it-IT"/>
        </w:rPr>
        <w:t>desmarca</w:t>
      </w:r>
      <w:proofErr w:type="spellEnd"/>
      <w:r w:rsidR="002E6917">
        <w:rPr>
          <w:lang w:val="it-IT" w:eastAsia="it-IT"/>
        </w:rPr>
        <w:t xml:space="preserve"> de </w:t>
      </w:r>
      <w:r w:rsidRPr="00334814">
        <w:rPr>
          <w:lang w:val="it-IT" w:eastAsia="it-IT"/>
        </w:rPr>
        <w:t xml:space="preserve">la </w:t>
      </w:r>
      <w:proofErr w:type="spellStart"/>
      <w:r w:rsidRPr="00334814">
        <w:rPr>
          <w:lang w:val="it-IT" w:eastAsia="it-IT"/>
        </w:rPr>
        <w:t>doctrina</w:t>
      </w:r>
      <w:proofErr w:type="spellEnd"/>
      <w:r w:rsidRPr="00334814">
        <w:rPr>
          <w:lang w:val="it-IT" w:eastAsia="it-IT"/>
        </w:rPr>
        <w:t xml:space="preserve"> de </w:t>
      </w:r>
      <w:proofErr w:type="spellStart"/>
      <w:r w:rsidR="00583C2C">
        <w:rPr>
          <w:lang w:val="it-IT" w:eastAsia="it-IT"/>
        </w:rPr>
        <w:t>Ugucio</w:t>
      </w:r>
      <w:proofErr w:type="spellEnd"/>
      <w:r w:rsidR="00291B3A"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cual</w:t>
      </w:r>
      <w:proofErr w:type="spellEnd"/>
      <w:r w:rsidRPr="00334814">
        <w:rPr>
          <w:lang w:val="it-IT" w:eastAsia="it-IT"/>
        </w:rPr>
        <w:t xml:space="preserve"> </w:t>
      </w:r>
      <w:proofErr w:type="spellStart"/>
      <w:r w:rsidRPr="00334814">
        <w:rPr>
          <w:lang w:val="it-IT" w:eastAsia="it-IT"/>
        </w:rPr>
        <w:t>sitúa</w:t>
      </w:r>
      <w:proofErr w:type="spellEnd"/>
      <w:r w:rsidRPr="00334814">
        <w:rPr>
          <w:lang w:val="it-IT" w:eastAsia="it-IT"/>
        </w:rPr>
        <w:t xml:space="preserve"> la </w:t>
      </w:r>
      <w:proofErr w:type="spellStart"/>
      <w:r w:rsidRPr="00334814">
        <w:rPr>
          <w:lang w:val="it-IT" w:eastAsia="it-IT"/>
        </w:rPr>
        <w:t>consumación</w:t>
      </w:r>
      <w:proofErr w:type="spellEnd"/>
      <w:r w:rsidRPr="00334814">
        <w:rPr>
          <w:lang w:val="it-IT" w:eastAsia="it-IT"/>
        </w:rPr>
        <w:t xml:space="preserve"> en </w:t>
      </w:r>
      <w:proofErr w:type="spellStart"/>
      <w:r w:rsidRPr="00334814">
        <w:rPr>
          <w:lang w:val="it-IT" w:eastAsia="it-IT"/>
        </w:rPr>
        <w:t>el</w:t>
      </w:r>
      <w:proofErr w:type="spellEnd"/>
      <w:r w:rsidRPr="00334814">
        <w:rPr>
          <w:lang w:val="it-IT" w:eastAsia="it-IT"/>
        </w:rPr>
        <w:t xml:space="preserve"> momento de </w:t>
      </w:r>
      <w:r w:rsidR="002239E2">
        <w:rPr>
          <w:lang w:val="it-IT" w:eastAsia="it-IT"/>
        </w:rPr>
        <w:t xml:space="preserve">la </w:t>
      </w:r>
      <w:proofErr w:type="spellStart"/>
      <w:r w:rsidR="002239E2">
        <w:rPr>
          <w:lang w:val="it-IT" w:eastAsia="it-IT"/>
        </w:rPr>
        <w:t>administración</w:t>
      </w:r>
      <w:proofErr w:type="spellEnd"/>
      <w:r w:rsidR="002239E2">
        <w:rPr>
          <w:lang w:val="it-IT" w:eastAsia="it-IT"/>
        </w:rPr>
        <w:t xml:space="preserve"> de la </w:t>
      </w:r>
      <w:proofErr w:type="spellStart"/>
      <w:r w:rsidR="002239E2">
        <w:rPr>
          <w:lang w:val="it-IT" w:eastAsia="it-IT"/>
        </w:rPr>
        <w:t>iglesia</w:t>
      </w:r>
      <w:proofErr w:type="spellEnd"/>
      <w:r w:rsidRPr="00334814">
        <w:rPr>
          <w:lang w:val="it-IT" w:eastAsia="it-IT"/>
        </w:rPr>
        <w:t xml:space="preserve"> por parte del </w:t>
      </w:r>
      <w:proofErr w:type="spellStart"/>
      <w:r w:rsidRPr="00334814">
        <w:rPr>
          <w:lang w:val="it-IT" w:eastAsia="it-IT"/>
        </w:rPr>
        <w:t>prelado</w:t>
      </w:r>
      <w:proofErr w:type="spellEnd"/>
      <w:r w:rsidRPr="00334814">
        <w:rPr>
          <w:lang w:val="it-IT" w:eastAsia="it-IT"/>
        </w:rPr>
        <w:t>.</w:t>
      </w:r>
    </w:p>
    <w:p w:rsidR="00E61219" w:rsidRPr="00334814" w:rsidRDefault="00E61219" w:rsidP="00E61219">
      <w:pPr>
        <w:autoSpaceDE/>
        <w:autoSpaceDN/>
        <w:adjustRightInd/>
        <w:ind w:firstLine="284"/>
        <w:jc w:val="both"/>
        <w:rPr>
          <w:lang w:val="it-IT" w:eastAsia="it-IT"/>
        </w:rPr>
      </w:pPr>
      <w:proofErr w:type="spellStart"/>
      <w:r w:rsidRPr="00334814">
        <w:rPr>
          <w:lang w:val="it-IT" w:eastAsia="it-IT"/>
        </w:rPr>
        <w:t>Siguiendo</w:t>
      </w:r>
      <w:proofErr w:type="spellEnd"/>
      <w:r w:rsidRPr="00334814">
        <w:rPr>
          <w:lang w:val="it-IT" w:eastAsia="it-IT"/>
        </w:rPr>
        <w:t xml:space="preserve"> la </w:t>
      </w:r>
      <w:proofErr w:type="spellStart"/>
      <w:r w:rsidRPr="00334814">
        <w:rPr>
          <w:lang w:val="it-IT" w:eastAsia="it-IT"/>
        </w:rPr>
        <w:t>misma</w:t>
      </w:r>
      <w:proofErr w:type="spellEnd"/>
      <w:r w:rsidRPr="00334814">
        <w:rPr>
          <w:lang w:val="it-IT" w:eastAsia="it-IT"/>
        </w:rPr>
        <w:t xml:space="preserve"> linea de </w:t>
      </w:r>
      <w:proofErr w:type="spellStart"/>
      <w:r w:rsidRPr="00334814">
        <w:rPr>
          <w:lang w:val="it-IT" w:eastAsia="it-IT"/>
        </w:rPr>
        <w:t>razonamiento</w:t>
      </w:r>
      <w:proofErr w:type="spellEnd"/>
      <w:r w:rsidRPr="00334814">
        <w:rPr>
          <w:lang w:val="it-IT" w:eastAsia="it-IT"/>
        </w:rPr>
        <w:t xml:space="preserve">, la </w:t>
      </w:r>
      <w:proofErr w:type="spellStart"/>
      <w:r w:rsidRPr="00334814">
        <w:rPr>
          <w:lang w:val="it-IT" w:eastAsia="it-IT"/>
        </w:rPr>
        <w:t>decretal</w:t>
      </w:r>
      <w:proofErr w:type="spellEnd"/>
      <w:r w:rsidRPr="00334814">
        <w:rPr>
          <w:lang w:val="it-IT" w:eastAsia="it-IT"/>
        </w:rPr>
        <w:t xml:space="preserve"> </w:t>
      </w:r>
      <w:proofErr w:type="spellStart"/>
      <w:r w:rsidR="00291B3A" w:rsidRPr="00334814">
        <w:rPr>
          <w:i/>
          <w:iCs/>
          <w:lang w:val="it-IT" w:eastAsia="it-IT"/>
        </w:rPr>
        <w:t>Cum</w:t>
      </w:r>
      <w:proofErr w:type="spellEnd"/>
      <w:r w:rsidR="00291B3A" w:rsidRPr="00334814">
        <w:rPr>
          <w:i/>
          <w:iCs/>
          <w:lang w:val="it-IT" w:eastAsia="it-IT"/>
        </w:rPr>
        <w:t xml:space="preserve"> inter</w:t>
      </w:r>
      <w:r w:rsidR="00291B3A" w:rsidRPr="00334814">
        <w:rPr>
          <w:lang w:val="it-IT" w:eastAsia="it-IT"/>
        </w:rPr>
        <w:t xml:space="preserve"> (1200)</w:t>
      </w:r>
      <w:r w:rsidR="00291B3A" w:rsidRPr="00334814">
        <w:rPr>
          <w:rStyle w:val="Refdenotaalpie"/>
          <w:sz w:val="24"/>
          <w:szCs w:val="24"/>
          <w:lang w:eastAsia="it-IT"/>
        </w:rPr>
        <w:footnoteReference w:id="127"/>
      </w:r>
      <w:r w:rsidR="00102DAD">
        <w:rPr>
          <w:lang w:val="it-IT" w:eastAsia="it-IT"/>
        </w:rPr>
        <w:t xml:space="preserve"> </w:t>
      </w:r>
      <w:proofErr w:type="spellStart"/>
      <w:r w:rsidR="00102DAD">
        <w:rPr>
          <w:lang w:val="it-IT" w:eastAsia="it-IT"/>
        </w:rPr>
        <w:t>puntualiza</w:t>
      </w:r>
      <w:proofErr w:type="spellEnd"/>
      <w:r w:rsidR="00102DAD">
        <w:rPr>
          <w:lang w:val="it-IT" w:eastAsia="it-IT"/>
        </w:rPr>
        <w:t xml:space="preserve"> </w:t>
      </w:r>
      <w:proofErr w:type="spellStart"/>
      <w:r w:rsidRPr="00334814">
        <w:rPr>
          <w:lang w:val="it-IT" w:eastAsia="it-IT"/>
        </w:rPr>
        <w:t>que</w:t>
      </w:r>
      <w:proofErr w:type="spellEnd"/>
      <w:r w:rsidR="00291B3A" w:rsidRPr="00334814">
        <w:rPr>
          <w:lang w:val="it-IT" w:eastAsia="it-IT"/>
        </w:rPr>
        <w:t xml:space="preserve">, </w:t>
      </w:r>
      <w:r w:rsidRPr="00334814">
        <w:rPr>
          <w:lang w:val="it-IT" w:eastAsia="it-IT"/>
        </w:rPr>
        <w:t xml:space="preserve">por </w:t>
      </w:r>
      <w:proofErr w:type="spellStart"/>
      <w:r w:rsidRPr="00334814">
        <w:rPr>
          <w:lang w:val="it-IT" w:eastAsia="it-IT"/>
        </w:rPr>
        <w:t>el</w:t>
      </w:r>
      <w:proofErr w:type="spellEnd"/>
      <w:r w:rsidRPr="00334814">
        <w:rPr>
          <w:lang w:val="it-IT" w:eastAsia="it-IT"/>
        </w:rPr>
        <w:t xml:space="preserve"> mutuo cons</w:t>
      </w:r>
      <w:r w:rsidR="00102DAD">
        <w:rPr>
          <w:lang w:val="it-IT" w:eastAsia="it-IT"/>
        </w:rPr>
        <w:t xml:space="preserve">enso </w:t>
      </w:r>
      <w:proofErr w:type="spellStart"/>
      <w:r w:rsidR="00102DAD">
        <w:rPr>
          <w:lang w:val="it-IT" w:eastAsia="it-IT"/>
        </w:rPr>
        <w:t>entre</w:t>
      </w:r>
      <w:proofErr w:type="spellEnd"/>
      <w:r w:rsidR="00102DAD">
        <w:rPr>
          <w:lang w:val="it-IT" w:eastAsia="it-IT"/>
        </w:rPr>
        <w:t xml:space="preserve"> </w:t>
      </w:r>
      <w:proofErr w:type="spellStart"/>
      <w:r w:rsidR="00102DAD">
        <w:rPr>
          <w:lang w:val="it-IT" w:eastAsia="it-IT"/>
        </w:rPr>
        <w:t>electores</w:t>
      </w:r>
      <w:proofErr w:type="spellEnd"/>
      <w:r w:rsidR="00102DAD">
        <w:rPr>
          <w:lang w:val="it-IT" w:eastAsia="it-IT"/>
        </w:rPr>
        <w:t xml:space="preserve"> y </w:t>
      </w:r>
      <w:proofErr w:type="spellStart"/>
      <w:r w:rsidR="00102DAD">
        <w:rPr>
          <w:lang w:val="it-IT" w:eastAsia="it-IT"/>
        </w:rPr>
        <w:t>elegido</w:t>
      </w:r>
      <w:proofErr w:type="spellEnd"/>
      <w:r w:rsidR="00102DAD">
        <w:rPr>
          <w:lang w:val="it-IT" w:eastAsia="it-IT"/>
        </w:rPr>
        <w:t xml:space="preserve"> </w:t>
      </w:r>
      <w:r w:rsidRPr="00334814">
        <w:rPr>
          <w:lang w:val="it-IT" w:eastAsia="it-IT"/>
        </w:rPr>
        <w:t xml:space="preserve">se </w:t>
      </w:r>
      <w:proofErr w:type="spellStart"/>
      <w:r w:rsidRPr="00334814">
        <w:rPr>
          <w:lang w:val="it-IT" w:eastAsia="it-IT"/>
        </w:rPr>
        <w:t>establece</w:t>
      </w:r>
      <w:proofErr w:type="spellEnd"/>
      <w:r w:rsidRPr="00334814">
        <w:rPr>
          <w:lang w:val="it-IT" w:eastAsia="it-IT"/>
        </w:rPr>
        <w:t xml:space="preserve"> un</w:t>
      </w:r>
      <w:r w:rsidR="00291B3A" w:rsidRPr="00334814">
        <w:rPr>
          <w:lang w:val="it-IT" w:eastAsia="it-IT"/>
        </w:rPr>
        <w:t xml:space="preserve"> </w:t>
      </w:r>
      <w:r w:rsidR="00291B3A" w:rsidRPr="00334814">
        <w:rPr>
          <w:i/>
          <w:iCs/>
          <w:lang w:val="it-IT" w:eastAsia="it-IT"/>
        </w:rPr>
        <w:t xml:space="preserve">quasi coniugale </w:t>
      </w:r>
      <w:proofErr w:type="spellStart"/>
      <w:r w:rsidR="00291B3A" w:rsidRPr="00334814">
        <w:rPr>
          <w:i/>
          <w:iCs/>
          <w:lang w:val="it-IT" w:eastAsia="it-IT"/>
        </w:rPr>
        <w:t>vinculum</w:t>
      </w:r>
      <w:proofErr w:type="spellEnd"/>
      <w:r w:rsidR="00291B3A" w:rsidRPr="00334814">
        <w:rPr>
          <w:i/>
          <w:iCs/>
          <w:lang w:val="it-IT" w:eastAsia="it-IT"/>
        </w:rPr>
        <w:t xml:space="preserve"> </w:t>
      </w:r>
      <w:proofErr w:type="spellStart"/>
      <w:r w:rsidR="00291B3A" w:rsidRPr="00334814">
        <w:rPr>
          <w:i/>
          <w:iCs/>
          <w:lang w:val="it-IT" w:eastAsia="it-IT"/>
        </w:rPr>
        <w:t>spiritaliter</w:t>
      </w:r>
      <w:proofErr w:type="spellEnd"/>
      <w:r w:rsidRPr="00334814">
        <w:rPr>
          <w:lang w:val="it-IT" w:eastAsia="it-IT"/>
        </w:rPr>
        <w:t xml:space="preserve"> de modo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antes</w:t>
      </w:r>
      <w:proofErr w:type="spellEnd"/>
      <w:r w:rsidRPr="00334814">
        <w:rPr>
          <w:lang w:val="it-IT" w:eastAsia="it-IT"/>
        </w:rPr>
        <w:t xml:space="preserve"> de la </w:t>
      </w:r>
      <w:proofErr w:type="spellStart"/>
      <w:r w:rsidRPr="00334814">
        <w:rPr>
          <w:lang w:val="it-IT" w:eastAsia="it-IT"/>
        </w:rPr>
        <w:t>confirmación</w:t>
      </w:r>
      <w:proofErr w:type="spellEnd"/>
      <w:r w:rsidR="00B07512">
        <w:rPr>
          <w:lang w:val="it-IT" w:eastAsia="it-IT"/>
        </w:rPr>
        <w:t>,</w:t>
      </w:r>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elegido</w:t>
      </w:r>
      <w:proofErr w:type="spellEnd"/>
      <w:r w:rsidRPr="00334814">
        <w:rPr>
          <w:lang w:val="it-IT" w:eastAsia="it-IT"/>
        </w:rPr>
        <w:t xml:space="preserve"> </w:t>
      </w:r>
      <w:proofErr w:type="spellStart"/>
      <w:r w:rsidRPr="00334814">
        <w:rPr>
          <w:lang w:val="it-IT" w:eastAsia="it-IT"/>
        </w:rPr>
        <w:t>sí</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dimitir</w:t>
      </w:r>
      <w:proofErr w:type="spellEnd"/>
      <w:r w:rsidRPr="00334814">
        <w:rPr>
          <w:lang w:val="it-IT" w:eastAsia="it-IT"/>
        </w:rPr>
        <w:t xml:space="preserve">, pero no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electores</w:t>
      </w:r>
      <w:proofErr w:type="spellEnd"/>
      <w:r w:rsidRPr="00334814">
        <w:rPr>
          <w:lang w:val="it-IT" w:eastAsia="it-IT"/>
        </w:rPr>
        <w:t>.</w:t>
      </w:r>
    </w:p>
    <w:p w:rsidR="00291B3A" w:rsidRPr="00334814" w:rsidRDefault="00102DAD" w:rsidP="00102DAD">
      <w:pPr>
        <w:autoSpaceDE/>
        <w:autoSpaceDN/>
        <w:adjustRightInd/>
        <w:ind w:firstLine="284"/>
        <w:jc w:val="both"/>
        <w:rPr>
          <w:lang w:val="it-IT" w:eastAsia="it-IT"/>
        </w:rPr>
      </w:pPr>
      <w:proofErr w:type="spellStart"/>
      <w:r>
        <w:rPr>
          <w:lang w:val="it-IT" w:eastAsia="it-IT"/>
        </w:rPr>
        <w:t>E</w:t>
      </w:r>
      <w:r w:rsidR="00B07512">
        <w:rPr>
          <w:lang w:val="it-IT" w:eastAsia="it-IT"/>
        </w:rPr>
        <w:t>ntre</w:t>
      </w:r>
      <w:proofErr w:type="spellEnd"/>
      <w:r w:rsidR="00E61219" w:rsidRPr="00334814">
        <w:rPr>
          <w:lang w:val="it-IT" w:eastAsia="it-IT"/>
        </w:rPr>
        <w:t xml:space="preserve"> </w:t>
      </w:r>
      <w:proofErr w:type="spellStart"/>
      <w:r w:rsidR="00E61219" w:rsidRPr="00334814">
        <w:rPr>
          <w:lang w:val="it-IT" w:eastAsia="it-IT"/>
        </w:rPr>
        <w:t>el</w:t>
      </w:r>
      <w:proofErr w:type="spellEnd"/>
      <w:r w:rsidR="00E61219" w:rsidRPr="00334814">
        <w:rPr>
          <w:lang w:val="it-IT" w:eastAsia="it-IT"/>
        </w:rPr>
        <w:t xml:space="preserve"> </w:t>
      </w:r>
      <w:proofErr w:type="spellStart"/>
      <w:r w:rsidR="00E61219" w:rsidRPr="00334814">
        <w:rPr>
          <w:lang w:val="it-IT" w:eastAsia="it-IT"/>
        </w:rPr>
        <w:t>amplísimo</w:t>
      </w:r>
      <w:proofErr w:type="spellEnd"/>
      <w:r w:rsidR="00E61219" w:rsidRPr="00334814">
        <w:rPr>
          <w:lang w:val="it-IT" w:eastAsia="it-IT"/>
        </w:rPr>
        <w:t xml:space="preserve"> elenco </w:t>
      </w:r>
      <w:r w:rsidR="00B07512">
        <w:rPr>
          <w:lang w:val="it-IT" w:eastAsia="it-IT"/>
        </w:rPr>
        <w:t xml:space="preserve">de </w:t>
      </w:r>
      <w:proofErr w:type="spellStart"/>
      <w:r w:rsidR="00B07512">
        <w:rPr>
          <w:lang w:val="it-IT" w:eastAsia="it-IT"/>
        </w:rPr>
        <w:t>cartas</w:t>
      </w:r>
      <w:proofErr w:type="spellEnd"/>
      <w:r w:rsidR="00B07512">
        <w:rPr>
          <w:lang w:val="it-IT" w:eastAsia="it-IT"/>
        </w:rPr>
        <w:t xml:space="preserve"> </w:t>
      </w:r>
      <w:proofErr w:type="spellStart"/>
      <w:r w:rsidR="00B07512">
        <w:rPr>
          <w:lang w:val="it-IT" w:eastAsia="it-IT"/>
        </w:rPr>
        <w:t>que</w:t>
      </w:r>
      <w:proofErr w:type="spellEnd"/>
      <w:r w:rsidR="00B07512">
        <w:rPr>
          <w:lang w:val="it-IT" w:eastAsia="it-IT"/>
        </w:rPr>
        <w:t xml:space="preserve"> </w:t>
      </w:r>
      <w:proofErr w:type="spellStart"/>
      <w:r w:rsidR="00B07512">
        <w:rPr>
          <w:lang w:val="it-IT" w:eastAsia="it-IT"/>
        </w:rPr>
        <w:t>escribe</w:t>
      </w:r>
      <w:proofErr w:type="spellEnd"/>
      <w:r w:rsidR="00B07512">
        <w:rPr>
          <w:lang w:val="it-IT" w:eastAsia="it-IT"/>
        </w:rPr>
        <w:t xml:space="preserve"> </w:t>
      </w:r>
      <w:proofErr w:type="spellStart"/>
      <w:r w:rsidR="00B07512">
        <w:rPr>
          <w:lang w:val="it-IT" w:eastAsia="it-IT"/>
        </w:rPr>
        <w:t>Inocencio</w:t>
      </w:r>
      <w:proofErr w:type="spellEnd"/>
      <w:r>
        <w:rPr>
          <w:lang w:val="it-IT" w:eastAsia="it-IT"/>
        </w:rPr>
        <w:t xml:space="preserve"> III</w:t>
      </w:r>
      <w:r w:rsidR="00B07512">
        <w:rPr>
          <w:lang w:val="it-IT" w:eastAsia="it-IT"/>
        </w:rPr>
        <w:t xml:space="preserve"> </w:t>
      </w:r>
      <w:proofErr w:type="spellStart"/>
      <w:r w:rsidR="00B07512">
        <w:rPr>
          <w:lang w:val="it-IT" w:eastAsia="it-IT"/>
        </w:rPr>
        <w:t>destacan</w:t>
      </w:r>
      <w:proofErr w:type="spellEnd"/>
      <w:r w:rsidR="00A5148F" w:rsidRPr="00334814">
        <w:rPr>
          <w:lang w:val="it-IT" w:eastAsia="it-IT"/>
        </w:rPr>
        <w:t xml:space="preserve"> </w:t>
      </w:r>
      <w:proofErr w:type="spellStart"/>
      <w:r w:rsidR="00A5148F" w:rsidRPr="00334814">
        <w:rPr>
          <w:lang w:val="it-IT" w:eastAsia="it-IT"/>
        </w:rPr>
        <w:t>tres</w:t>
      </w:r>
      <w:proofErr w:type="spellEnd"/>
      <w:r w:rsidR="00A5148F" w:rsidRPr="00334814">
        <w:rPr>
          <w:lang w:val="it-IT" w:eastAsia="it-IT"/>
        </w:rPr>
        <w:t xml:space="preserve"> </w:t>
      </w:r>
      <w:proofErr w:type="spellStart"/>
      <w:r w:rsidR="00A5148F" w:rsidRPr="00334814">
        <w:rPr>
          <w:lang w:val="it-IT" w:eastAsia="it-IT"/>
        </w:rPr>
        <w:t>que</w:t>
      </w:r>
      <w:proofErr w:type="spellEnd"/>
      <w:r w:rsidR="00A5148F" w:rsidRPr="00334814">
        <w:rPr>
          <w:lang w:val="it-IT" w:eastAsia="it-IT"/>
        </w:rPr>
        <w:t xml:space="preserve"> </w:t>
      </w:r>
      <w:proofErr w:type="spellStart"/>
      <w:r w:rsidR="00A5148F" w:rsidRPr="00334814">
        <w:rPr>
          <w:lang w:val="it-IT" w:eastAsia="it-IT"/>
        </w:rPr>
        <w:t>pertenecen</w:t>
      </w:r>
      <w:proofErr w:type="spellEnd"/>
      <w:r w:rsidR="00A5148F" w:rsidRPr="00334814">
        <w:rPr>
          <w:lang w:val="it-IT" w:eastAsia="it-IT"/>
        </w:rPr>
        <w:t xml:space="preserve"> a su </w:t>
      </w:r>
      <w:proofErr w:type="spellStart"/>
      <w:r w:rsidR="00A5148F" w:rsidRPr="00334814">
        <w:rPr>
          <w:lang w:val="it-IT" w:eastAsia="it-IT"/>
        </w:rPr>
        <w:t>pri</w:t>
      </w:r>
      <w:r>
        <w:rPr>
          <w:lang w:val="it-IT" w:eastAsia="it-IT"/>
        </w:rPr>
        <w:t>mer</w:t>
      </w:r>
      <w:proofErr w:type="spellEnd"/>
      <w:r>
        <w:rPr>
          <w:lang w:val="it-IT" w:eastAsia="it-IT"/>
        </w:rPr>
        <w:t xml:space="preserve"> </w:t>
      </w:r>
      <w:proofErr w:type="spellStart"/>
      <w:r>
        <w:rPr>
          <w:lang w:val="it-IT" w:eastAsia="it-IT"/>
        </w:rPr>
        <w:t>año</w:t>
      </w:r>
      <w:proofErr w:type="spellEnd"/>
      <w:r>
        <w:rPr>
          <w:lang w:val="it-IT" w:eastAsia="it-IT"/>
        </w:rPr>
        <w:t xml:space="preserve"> de </w:t>
      </w:r>
      <w:proofErr w:type="spellStart"/>
      <w:r>
        <w:rPr>
          <w:lang w:val="it-IT" w:eastAsia="it-IT"/>
        </w:rPr>
        <w:t>pontificado</w:t>
      </w:r>
      <w:proofErr w:type="spellEnd"/>
      <w:r>
        <w:rPr>
          <w:lang w:val="it-IT" w:eastAsia="it-IT"/>
        </w:rPr>
        <w:t>,</w:t>
      </w:r>
      <w:r w:rsidR="00A5148F" w:rsidRPr="00334814">
        <w:rPr>
          <w:lang w:val="it-IT" w:eastAsia="it-IT"/>
        </w:rPr>
        <w:t xml:space="preserve"> y </w:t>
      </w:r>
      <w:proofErr w:type="spellStart"/>
      <w:r w:rsidR="00A5148F" w:rsidRPr="00334814">
        <w:rPr>
          <w:lang w:val="it-IT" w:eastAsia="it-IT"/>
        </w:rPr>
        <w:t>que</w:t>
      </w:r>
      <w:proofErr w:type="spellEnd"/>
      <w:r w:rsidR="00A5148F" w:rsidRPr="00334814">
        <w:rPr>
          <w:lang w:val="it-IT" w:eastAsia="it-IT"/>
        </w:rPr>
        <w:t xml:space="preserve"> </w:t>
      </w:r>
      <w:proofErr w:type="spellStart"/>
      <w:r>
        <w:rPr>
          <w:lang w:val="it-IT" w:eastAsia="it-IT"/>
        </w:rPr>
        <w:t>versan</w:t>
      </w:r>
      <w:proofErr w:type="spellEnd"/>
      <w:r>
        <w:rPr>
          <w:lang w:val="it-IT" w:eastAsia="it-IT"/>
        </w:rPr>
        <w:t xml:space="preserve"> </w:t>
      </w:r>
      <w:proofErr w:type="spellStart"/>
      <w:r>
        <w:rPr>
          <w:lang w:val="it-IT" w:eastAsia="it-IT"/>
        </w:rPr>
        <w:t>sobre</w:t>
      </w:r>
      <w:proofErr w:type="spellEnd"/>
      <w:r>
        <w:rPr>
          <w:lang w:val="it-IT" w:eastAsia="it-IT"/>
        </w:rPr>
        <w:t xml:space="preserve"> </w:t>
      </w:r>
      <w:proofErr w:type="spellStart"/>
      <w:r>
        <w:rPr>
          <w:lang w:val="it-IT" w:eastAsia="it-IT"/>
        </w:rPr>
        <w:t>los</w:t>
      </w:r>
      <w:proofErr w:type="spellEnd"/>
      <w:r>
        <w:rPr>
          <w:lang w:val="it-IT" w:eastAsia="it-IT"/>
        </w:rPr>
        <w:t xml:space="preserve"> </w:t>
      </w:r>
      <w:proofErr w:type="spellStart"/>
      <w:r>
        <w:rPr>
          <w:lang w:val="it-IT" w:eastAsia="it-IT"/>
        </w:rPr>
        <w:t>traslados</w:t>
      </w:r>
      <w:proofErr w:type="spellEnd"/>
      <w:r>
        <w:rPr>
          <w:lang w:val="it-IT" w:eastAsia="it-IT"/>
        </w:rPr>
        <w:t xml:space="preserve"> </w:t>
      </w:r>
      <w:proofErr w:type="spellStart"/>
      <w:r>
        <w:rPr>
          <w:lang w:val="it-IT" w:eastAsia="it-IT"/>
        </w:rPr>
        <w:t>episcopales</w:t>
      </w:r>
      <w:proofErr w:type="spellEnd"/>
      <w:r>
        <w:rPr>
          <w:lang w:val="it-IT" w:eastAsia="it-IT"/>
        </w:rPr>
        <w:t xml:space="preserve">. </w:t>
      </w:r>
      <w:r w:rsidR="00A5148F" w:rsidRPr="00334814">
        <w:rPr>
          <w:lang w:val="it-IT" w:eastAsia="it-IT"/>
        </w:rPr>
        <w:t xml:space="preserve">En la carta al </w:t>
      </w:r>
      <w:proofErr w:type="spellStart"/>
      <w:r w:rsidR="00A5148F" w:rsidRPr="00334814">
        <w:rPr>
          <w:lang w:val="it-IT" w:eastAsia="it-IT"/>
        </w:rPr>
        <w:t>arzobispo</w:t>
      </w:r>
      <w:proofErr w:type="spellEnd"/>
      <w:r w:rsidR="00A5148F" w:rsidRPr="00334814">
        <w:rPr>
          <w:lang w:val="it-IT" w:eastAsia="it-IT"/>
        </w:rPr>
        <w:t xml:space="preserve"> </w:t>
      </w:r>
      <w:proofErr w:type="spellStart"/>
      <w:r w:rsidR="00291B3A" w:rsidRPr="00334814">
        <w:rPr>
          <w:lang w:val="it-IT" w:eastAsia="it-IT"/>
        </w:rPr>
        <w:t>Bituricensi</w:t>
      </w:r>
      <w:proofErr w:type="spellEnd"/>
      <w:r w:rsidR="00A5148F" w:rsidRPr="00334814">
        <w:rPr>
          <w:lang w:val="it-IT" w:eastAsia="it-IT"/>
        </w:rPr>
        <w:t xml:space="preserve"> </w:t>
      </w:r>
      <w:proofErr w:type="spellStart"/>
      <w:r w:rsidR="00A5148F" w:rsidRPr="00334814">
        <w:rPr>
          <w:lang w:val="it-IT" w:eastAsia="it-IT"/>
        </w:rPr>
        <w:t>el</w:t>
      </w:r>
      <w:proofErr w:type="spellEnd"/>
      <w:r w:rsidR="00A5148F" w:rsidRPr="00334814">
        <w:rPr>
          <w:lang w:val="it-IT" w:eastAsia="it-IT"/>
        </w:rPr>
        <w:t xml:space="preserve"> autor insiste </w:t>
      </w:r>
      <w:proofErr w:type="spellStart"/>
      <w:r w:rsidR="00A5148F" w:rsidRPr="00334814">
        <w:rPr>
          <w:lang w:val="it-IT" w:eastAsia="it-IT"/>
        </w:rPr>
        <w:t>sobre</w:t>
      </w:r>
      <w:proofErr w:type="spellEnd"/>
      <w:r w:rsidR="00A5148F" w:rsidRPr="00334814">
        <w:rPr>
          <w:lang w:val="it-IT" w:eastAsia="it-IT"/>
        </w:rPr>
        <w:t xml:space="preserve"> la </w:t>
      </w:r>
      <w:proofErr w:type="spellStart"/>
      <w:r w:rsidR="00A5148F" w:rsidRPr="00334814">
        <w:rPr>
          <w:lang w:val="it-IT" w:eastAsia="it-IT"/>
        </w:rPr>
        <w:t>indisolubilidad</w:t>
      </w:r>
      <w:proofErr w:type="spellEnd"/>
      <w:r w:rsidR="00A5148F" w:rsidRPr="00334814">
        <w:rPr>
          <w:lang w:val="it-IT" w:eastAsia="it-IT"/>
        </w:rPr>
        <w:t xml:space="preserve"> del matrimonio </w:t>
      </w:r>
      <w:proofErr w:type="spellStart"/>
      <w:r w:rsidR="00A5148F" w:rsidRPr="00334814">
        <w:rPr>
          <w:lang w:val="it-IT" w:eastAsia="it-IT"/>
        </w:rPr>
        <w:t>espiritual</w:t>
      </w:r>
      <w:proofErr w:type="spellEnd"/>
      <w:r>
        <w:rPr>
          <w:lang w:val="it-IT" w:eastAsia="it-IT"/>
        </w:rPr>
        <w:t xml:space="preserve"> </w:t>
      </w:r>
      <w:proofErr w:type="spellStart"/>
      <w:r>
        <w:rPr>
          <w:lang w:val="it-IT" w:eastAsia="it-IT"/>
        </w:rPr>
        <w:t>entre</w:t>
      </w:r>
      <w:proofErr w:type="spellEnd"/>
      <w:r>
        <w:rPr>
          <w:lang w:val="it-IT" w:eastAsia="it-IT"/>
        </w:rPr>
        <w:t xml:space="preserve"> </w:t>
      </w:r>
      <w:proofErr w:type="spellStart"/>
      <w:r>
        <w:rPr>
          <w:lang w:val="it-IT" w:eastAsia="it-IT"/>
        </w:rPr>
        <w:t>obispo</w:t>
      </w:r>
      <w:proofErr w:type="spellEnd"/>
      <w:r>
        <w:rPr>
          <w:lang w:val="it-IT" w:eastAsia="it-IT"/>
        </w:rPr>
        <w:t xml:space="preserve"> e </w:t>
      </w:r>
      <w:proofErr w:type="spellStart"/>
      <w:r>
        <w:rPr>
          <w:lang w:val="it-IT" w:eastAsia="it-IT"/>
        </w:rPr>
        <w:t>iglesia</w:t>
      </w:r>
      <w:proofErr w:type="spellEnd"/>
      <w:r w:rsidR="00A5148F" w:rsidRPr="00334814">
        <w:rPr>
          <w:lang w:val="it-IT" w:eastAsia="it-IT"/>
        </w:rPr>
        <w:t xml:space="preserve"> </w:t>
      </w:r>
      <w:r w:rsidR="00291B3A" w:rsidRPr="00334814">
        <w:rPr>
          <w:i/>
          <w:iCs/>
          <w:lang w:val="it-IT" w:eastAsia="it-IT"/>
        </w:rPr>
        <w:t>iure divino</w:t>
      </w:r>
      <w:r w:rsidR="00291B3A" w:rsidRPr="00334814">
        <w:rPr>
          <w:rStyle w:val="Refdenotaalpie"/>
          <w:sz w:val="24"/>
          <w:szCs w:val="24"/>
          <w:lang w:eastAsia="it-IT"/>
        </w:rPr>
        <w:footnoteReference w:id="128"/>
      </w:r>
      <w:r w:rsidR="00291B3A" w:rsidRPr="00334814">
        <w:rPr>
          <w:i/>
          <w:iCs/>
          <w:lang w:val="it-IT" w:eastAsia="it-IT"/>
        </w:rPr>
        <w:t xml:space="preserve">. </w:t>
      </w:r>
    </w:p>
    <w:p w:rsidR="00CF7985" w:rsidRPr="00334814" w:rsidRDefault="00CF7985" w:rsidP="00CF7985">
      <w:pPr>
        <w:autoSpaceDE/>
        <w:autoSpaceDN/>
        <w:adjustRightInd/>
        <w:ind w:firstLine="284"/>
        <w:jc w:val="both"/>
        <w:rPr>
          <w:lang w:val="it-IT" w:eastAsia="it-IT"/>
        </w:rPr>
      </w:pPr>
      <w:proofErr w:type="spellStart"/>
      <w:r w:rsidRPr="00334814">
        <w:rPr>
          <w:lang w:val="it-IT" w:eastAsia="it-IT"/>
        </w:rPr>
        <w:t>Cuando</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Pontífice</w:t>
      </w:r>
      <w:proofErr w:type="spellEnd"/>
      <w:r w:rsidRPr="00334814">
        <w:rPr>
          <w:lang w:val="it-IT" w:eastAsia="it-IT"/>
        </w:rPr>
        <w:t xml:space="preserve"> </w:t>
      </w:r>
      <w:proofErr w:type="spellStart"/>
      <w:r w:rsidRPr="00334814">
        <w:rPr>
          <w:lang w:val="it-IT" w:eastAsia="it-IT"/>
        </w:rPr>
        <w:t>escribe</w:t>
      </w:r>
      <w:proofErr w:type="spellEnd"/>
      <w:r w:rsidRPr="00334814">
        <w:rPr>
          <w:lang w:val="it-IT" w:eastAsia="it-IT"/>
        </w:rPr>
        <w:t xml:space="preserve"> al </w:t>
      </w:r>
      <w:proofErr w:type="spellStart"/>
      <w:r w:rsidRPr="00334814">
        <w:rPr>
          <w:lang w:val="it-IT" w:eastAsia="it-IT"/>
        </w:rPr>
        <w:t>obispo</w:t>
      </w:r>
      <w:proofErr w:type="spellEnd"/>
      <w:r w:rsidR="00291B3A" w:rsidRPr="00334814">
        <w:rPr>
          <w:lang w:val="it-IT" w:eastAsia="it-IT"/>
        </w:rPr>
        <w:t xml:space="preserve"> </w:t>
      </w:r>
      <w:proofErr w:type="spellStart"/>
      <w:r w:rsidR="00291B3A" w:rsidRPr="00334814">
        <w:rPr>
          <w:lang w:val="it-IT" w:eastAsia="it-IT"/>
        </w:rPr>
        <w:t>Hildesemensis</w:t>
      </w:r>
      <w:proofErr w:type="spellEnd"/>
      <w:r w:rsidR="00291B3A"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había</w:t>
      </w:r>
      <w:proofErr w:type="spellEnd"/>
      <w:r w:rsidRPr="00334814">
        <w:rPr>
          <w:lang w:val="it-IT" w:eastAsia="it-IT"/>
        </w:rPr>
        <w:t xml:space="preserve"> </w:t>
      </w:r>
      <w:proofErr w:type="spellStart"/>
      <w:r w:rsidRPr="00334814">
        <w:rPr>
          <w:lang w:val="it-IT" w:eastAsia="it-IT"/>
        </w:rPr>
        <w:t>abandonado</w:t>
      </w:r>
      <w:proofErr w:type="spellEnd"/>
      <w:r w:rsidRPr="00334814">
        <w:rPr>
          <w:lang w:val="it-IT" w:eastAsia="it-IT"/>
        </w:rPr>
        <w:t xml:space="preserve"> la </w:t>
      </w:r>
      <w:proofErr w:type="spellStart"/>
      <w:r w:rsidRPr="00334814">
        <w:rPr>
          <w:lang w:val="it-IT" w:eastAsia="it-IT"/>
        </w:rPr>
        <w:t>diócesis</w:t>
      </w:r>
      <w:proofErr w:type="spellEnd"/>
      <w:r w:rsidRPr="00334814">
        <w:rPr>
          <w:lang w:val="it-IT" w:eastAsia="it-IT"/>
        </w:rPr>
        <w:t xml:space="preserve"> por </w:t>
      </w:r>
      <w:proofErr w:type="spellStart"/>
      <w:r w:rsidRPr="00334814">
        <w:rPr>
          <w:lang w:val="it-IT" w:eastAsia="it-IT"/>
        </w:rPr>
        <w:t>iniciat</w:t>
      </w:r>
      <w:r w:rsidR="002239E2">
        <w:rPr>
          <w:lang w:val="it-IT" w:eastAsia="it-IT"/>
        </w:rPr>
        <w:t>iva</w:t>
      </w:r>
      <w:proofErr w:type="spellEnd"/>
      <w:r w:rsidR="002239E2">
        <w:rPr>
          <w:lang w:val="it-IT" w:eastAsia="it-IT"/>
        </w:rPr>
        <w:t xml:space="preserve"> </w:t>
      </w:r>
      <w:proofErr w:type="spellStart"/>
      <w:r w:rsidR="002239E2">
        <w:rPr>
          <w:lang w:val="it-IT" w:eastAsia="it-IT"/>
        </w:rPr>
        <w:t>propia</w:t>
      </w:r>
      <w:proofErr w:type="spellEnd"/>
      <w:r w:rsidR="002239E2">
        <w:rPr>
          <w:lang w:val="it-IT" w:eastAsia="it-IT"/>
        </w:rPr>
        <w:t xml:space="preserve"> </w:t>
      </w:r>
      <w:proofErr w:type="spellStart"/>
      <w:r w:rsidR="002239E2">
        <w:rPr>
          <w:lang w:val="it-IT" w:eastAsia="it-IT"/>
        </w:rPr>
        <w:t>dirigiéndose</w:t>
      </w:r>
      <w:proofErr w:type="spellEnd"/>
      <w:r w:rsidR="002239E2">
        <w:rPr>
          <w:lang w:val="it-IT" w:eastAsia="it-IT"/>
        </w:rPr>
        <w:t xml:space="preserve"> a </w:t>
      </w:r>
      <w:r w:rsidRPr="00334814">
        <w:rPr>
          <w:lang w:val="it-IT" w:eastAsia="it-IT"/>
        </w:rPr>
        <w:t xml:space="preserve">la </w:t>
      </w:r>
      <w:proofErr w:type="spellStart"/>
      <w:r w:rsidRPr="00334814">
        <w:rPr>
          <w:lang w:val="it-IT" w:eastAsia="it-IT"/>
        </w:rPr>
        <w:t>diócesis</w:t>
      </w:r>
      <w:proofErr w:type="spellEnd"/>
      <w:r w:rsidRPr="00334814">
        <w:rPr>
          <w:lang w:val="it-IT" w:eastAsia="it-IT"/>
        </w:rPr>
        <w:t xml:space="preserve"> de </w:t>
      </w:r>
      <w:r w:rsidR="00291B3A" w:rsidRPr="00334814">
        <w:rPr>
          <w:lang w:val="it-IT" w:eastAsia="it-IT"/>
        </w:rPr>
        <w:t xml:space="preserve">Würzburg, </w:t>
      </w:r>
      <w:proofErr w:type="spellStart"/>
      <w:r w:rsidRPr="00334814">
        <w:rPr>
          <w:lang w:val="it-IT" w:eastAsia="it-IT"/>
        </w:rPr>
        <w:t>repite</w:t>
      </w:r>
      <w:proofErr w:type="spellEnd"/>
      <w:r w:rsidRPr="00334814">
        <w:rPr>
          <w:lang w:val="it-IT" w:eastAsia="it-IT"/>
        </w:rPr>
        <w:t xml:space="preserve"> de </w:t>
      </w:r>
      <w:proofErr w:type="spellStart"/>
      <w:r w:rsidRPr="00334814">
        <w:rPr>
          <w:lang w:val="it-IT" w:eastAsia="it-IT"/>
        </w:rPr>
        <w:t>nuevo</w:t>
      </w:r>
      <w:proofErr w:type="spellEnd"/>
      <w:r w:rsidRPr="00334814">
        <w:rPr>
          <w:lang w:val="it-IT" w:eastAsia="it-IT"/>
        </w:rPr>
        <w:t xml:space="preserve"> su </w:t>
      </w:r>
      <w:proofErr w:type="spellStart"/>
      <w:r w:rsidRPr="00334814">
        <w:rPr>
          <w:lang w:val="it-IT" w:eastAsia="it-IT"/>
        </w:rPr>
        <w:t>doctrina</w:t>
      </w:r>
      <w:proofErr w:type="spellEnd"/>
      <w:r w:rsidRPr="00334814">
        <w:rPr>
          <w:lang w:val="it-IT" w:eastAsia="it-IT"/>
        </w:rPr>
        <w:t xml:space="preserve">: la </w:t>
      </w:r>
      <w:proofErr w:type="spellStart"/>
      <w:r w:rsidRPr="00334814">
        <w:rPr>
          <w:lang w:val="it-IT" w:eastAsia="it-IT"/>
        </w:rPr>
        <w:t>disolución</w:t>
      </w:r>
      <w:proofErr w:type="spellEnd"/>
      <w:r w:rsidRPr="00334814">
        <w:rPr>
          <w:lang w:val="it-IT" w:eastAsia="it-IT"/>
        </w:rPr>
        <w:t xml:space="preserve"> del matrimonio </w:t>
      </w:r>
      <w:proofErr w:type="spellStart"/>
      <w:r w:rsidRPr="00334814">
        <w:rPr>
          <w:lang w:val="it-IT" w:eastAsia="it-IT"/>
        </w:rPr>
        <w:t>espiritual</w:t>
      </w:r>
      <w:proofErr w:type="spellEnd"/>
      <w:r w:rsidRPr="00334814">
        <w:rPr>
          <w:lang w:val="it-IT" w:eastAsia="it-IT"/>
        </w:rPr>
        <w:t xml:space="preserve"> </w:t>
      </w:r>
      <w:proofErr w:type="spellStart"/>
      <w:r w:rsidRPr="00334814">
        <w:rPr>
          <w:lang w:val="it-IT" w:eastAsia="it-IT"/>
        </w:rPr>
        <w:t>sólo</w:t>
      </w:r>
      <w:proofErr w:type="spellEnd"/>
      <w:r w:rsidRPr="00334814">
        <w:rPr>
          <w:lang w:val="it-IT" w:eastAsia="it-IT"/>
        </w:rPr>
        <w:t xml:space="preserve"> se produce por </w:t>
      </w:r>
      <w:proofErr w:type="spellStart"/>
      <w:r w:rsidRPr="00334814">
        <w:rPr>
          <w:lang w:val="it-IT" w:eastAsia="it-IT"/>
        </w:rPr>
        <w:t>poder</w:t>
      </w:r>
      <w:proofErr w:type="spellEnd"/>
      <w:r w:rsidRPr="00334814">
        <w:rPr>
          <w:lang w:val="it-IT" w:eastAsia="it-IT"/>
        </w:rPr>
        <w:t xml:space="preserve"> divino a </w:t>
      </w:r>
      <w:proofErr w:type="spellStart"/>
      <w:r w:rsidRPr="00334814">
        <w:rPr>
          <w:lang w:val="it-IT" w:eastAsia="it-IT"/>
        </w:rPr>
        <w:t>través</w:t>
      </w:r>
      <w:proofErr w:type="spellEnd"/>
      <w:r w:rsidRPr="00334814">
        <w:rPr>
          <w:lang w:val="it-IT" w:eastAsia="it-IT"/>
        </w:rPr>
        <w:t xml:space="preserve"> del Romano </w:t>
      </w:r>
      <w:proofErr w:type="spellStart"/>
      <w:r w:rsidRPr="00334814">
        <w:rPr>
          <w:lang w:val="it-IT" w:eastAsia="it-IT"/>
        </w:rPr>
        <w:t>pontífice</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w:t>
      </w:r>
      <w:proofErr w:type="spellStart"/>
      <w:r w:rsidRPr="00334814">
        <w:rPr>
          <w:lang w:val="it-IT" w:eastAsia="it-IT"/>
        </w:rPr>
        <w:t>representa</w:t>
      </w:r>
      <w:proofErr w:type="spellEnd"/>
      <w:r w:rsidRPr="00334814">
        <w:rPr>
          <w:lang w:val="it-IT" w:eastAsia="it-IT"/>
        </w:rPr>
        <w:t xml:space="preserve"> a </w:t>
      </w:r>
      <w:proofErr w:type="spellStart"/>
      <w:r w:rsidRPr="00334814">
        <w:rPr>
          <w:lang w:val="it-IT" w:eastAsia="it-IT"/>
        </w:rPr>
        <w:t>Dios</w:t>
      </w:r>
      <w:proofErr w:type="spellEnd"/>
      <w:r w:rsidRPr="00334814">
        <w:rPr>
          <w:lang w:val="it-IT" w:eastAsia="it-IT"/>
        </w:rPr>
        <w:t xml:space="preserve"> en la </w:t>
      </w:r>
      <w:proofErr w:type="spellStart"/>
      <w:r w:rsidRPr="00334814">
        <w:rPr>
          <w:lang w:val="it-IT" w:eastAsia="it-IT"/>
        </w:rPr>
        <w:t>tierra</w:t>
      </w:r>
      <w:proofErr w:type="spellEnd"/>
      <w:r w:rsidRPr="00334814">
        <w:rPr>
          <w:lang w:val="it-IT" w:eastAsia="it-IT"/>
        </w:rPr>
        <w:t xml:space="preserve">: </w:t>
      </w:r>
    </w:p>
    <w:p w:rsidR="00374034" w:rsidRPr="00374034" w:rsidRDefault="00374034" w:rsidP="006B4949">
      <w:pPr>
        <w:pStyle w:val="TesiCitacion"/>
        <w:ind w:firstLine="424"/>
        <w:rPr>
          <w:sz w:val="22"/>
          <w:szCs w:val="22"/>
        </w:rPr>
      </w:pPr>
      <w:r w:rsidRPr="00B711C0">
        <w:rPr>
          <w:sz w:val="22"/>
          <w:szCs w:val="22"/>
          <w:lang w:eastAsia="it-IT"/>
        </w:rPr>
        <w:t>«</w:t>
      </w:r>
      <w:r w:rsidR="00291B3A" w:rsidRPr="008354C7">
        <w:rPr>
          <w:sz w:val="22"/>
          <w:szCs w:val="22"/>
        </w:rPr>
        <w:t xml:space="preserve">Non </w:t>
      </w:r>
      <w:proofErr w:type="spellStart"/>
      <w:r w:rsidR="00291B3A" w:rsidRPr="008354C7">
        <w:rPr>
          <w:sz w:val="22"/>
          <w:szCs w:val="22"/>
        </w:rPr>
        <w:t>attendens</w:t>
      </w:r>
      <w:proofErr w:type="spellEnd"/>
      <w:r w:rsidR="00291B3A" w:rsidRPr="008354C7">
        <w:rPr>
          <w:sz w:val="22"/>
          <w:szCs w:val="22"/>
        </w:rPr>
        <w:t xml:space="preserve"> </w:t>
      </w:r>
      <w:proofErr w:type="spellStart"/>
      <w:r w:rsidR="00291B3A" w:rsidRPr="008354C7">
        <w:rPr>
          <w:sz w:val="22"/>
          <w:szCs w:val="22"/>
        </w:rPr>
        <w:t>quod</w:t>
      </w:r>
      <w:proofErr w:type="spellEnd"/>
      <w:r w:rsidR="00291B3A" w:rsidRPr="008354C7">
        <w:rPr>
          <w:sz w:val="22"/>
          <w:szCs w:val="22"/>
        </w:rPr>
        <w:t xml:space="preserve"> </w:t>
      </w:r>
      <w:proofErr w:type="spellStart"/>
      <w:r w:rsidR="00291B3A" w:rsidRPr="008354C7">
        <w:rPr>
          <w:sz w:val="22"/>
          <w:szCs w:val="22"/>
        </w:rPr>
        <w:t>veritas</w:t>
      </w:r>
      <w:proofErr w:type="spellEnd"/>
      <w:r w:rsidR="00291B3A" w:rsidRPr="008354C7">
        <w:rPr>
          <w:sz w:val="22"/>
          <w:szCs w:val="22"/>
        </w:rPr>
        <w:t xml:space="preserve"> in </w:t>
      </w:r>
      <w:proofErr w:type="spellStart"/>
      <w:r w:rsidR="00291B3A" w:rsidRPr="008354C7">
        <w:rPr>
          <w:sz w:val="22"/>
          <w:szCs w:val="22"/>
        </w:rPr>
        <w:t>evangelio</w:t>
      </w:r>
      <w:proofErr w:type="spellEnd"/>
      <w:r w:rsidR="00291B3A" w:rsidRPr="008354C7">
        <w:rPr>
          <w:sz w:val="22"/>
          <w:szCs w:val="22"/>
        </w:rPr>
        <w:t xml:space="preserve"> </w:t>
      </w:r>
      <w:proofErr w:type="spellStart"/>
      <w:r w:rsidR="00291B3A" w:rsidRPr="008354C7">
        <w:rPr>
          <w:sz w:val="22"/>
          <w:szCs w:val="22"/>
        </w:rPr>
        <w:t>prostetatur</w:t>
      </w:r>
      <w:proofErr w:type="spellEnd"/>
      <w:r w:rsidR="00291B3A" w:rsidRPr="008354C7">
        <w:rPr>
          <w:sz w:val="22"/>
          <w:szCs w:val="22"/>
        </w:rPr>
        <w:t xml:space="preserve">: </w:t>
      </w:r>
      <w:proofErr w:type="spellStart"/>
      <w:r w:rsidR="00291B3A" w:rsidRPr="008354C7">
        <w:rPr>
          <w:sz w:val="22"/>
          <w:szCs w:val="22"/>
        </w:rPr>
        <w:t>quos</w:t>
      </w:r>
      <w:proofErr w:type="spellEnd"/>
      <w:r w:rsidR="00291B3A" w:rsidRPr="008354C7">
        <w:rPr>
          <w:sz w:val="22"/>
          <w:szCs w:val="22"/>
        </w:rPr>
        <w:t xml:space="preserve"> Deus </w:t>
      </w:r>
      <w:proofErr w:type="spellStart"/>
      <w:r w:rsidR="00291B3A" w:rsidRPr="008354C7">
        <w:rPr>
          <w:sz w:val="22"/>
          <w:szCs w:val="22"/>
        </w:rPr>
        <w:t>coniuxit</w:t>
      </w:r>
      <w:proofErr w:type="spellEnd"/>
      <w:r w:rsidR="00291B3A" w:rsidRPr="008354C7">
        <w:rPr>
          <w:sz w:val="22"/>
          <w:szCs w:val="22"/>
        </w:rPr>
        <w:t xml:space="preserve">, homo non </w:t>
      </w:r>
      <w:proofErr w:type="spellStart"/>
      <w:r w:rsidR="00291B3A" w:rsidRPr="008354C7">
        <w:rPr>
          <w:sz w:val="22"/>
          <w:szCs w:val="22"/>
        </w:rPr>
        <w:t>separet</w:t>
      </w:r>
      <w:proofErr w:type="spellEnd"/>
      <w:r w:rsidR="00291B3A" w:rsidRPr="008354C7">
        <w:rPr>
          <w:sz w:val="22"/>
          <w:szCs w:val="22"/>
        </w:rPr>
        <w:t xml:space="preserve">. </w:t>
      </w:r>
      <w:proofErr w:type="spellStart"/>
      <w:r w:rsidR="00291B3A" w:rsidRPr="008354C7">
        <w:rPr>
          <w:sz w:val="22"/>
          <w:szCs w:val="22"/>
        </w:rPr>
        <w:t>Potestatem</w:t>
      </w:r>
      <w:proofErr w:type="spellEnd"/>
      <w:r w:rsidR="00291B3A" w:rsidRPr="008354C7">
        <w:rPr>
          <w:sz w:val="22"/>
          <w:szCs w:val="22"/>
        </w:rPr>
        <w:t xml:space="preserve"> </w:t>
      </w:r>
      <w:proofErr w:type="spellStart"/>
      <w:r w:rsidR="00291B3A" w:rsidRPr="008354C7">
        <w:rPr>
          <w:sz w:val="22"/>
          <w:szCs w:val="22"/>
        </w:rPr>
        <w:t>transferendi</w:t>
      </w:r>
      <w:proofErr w:type="spellEnd"/>
      <w:r w:rsidR="00291B3A" w:rsidRPr="008354C7">
        <w:rPr>
          <w:sz w:val="22"/>
          <w:szCs w:val="22"/>
        </w:rPr>
        <w:t xml:space="preserve"> </w:t>
      </w:r>
      <w:proofErr w:type="spellStart"/>
      <w:r w:rsidR="00291B3A" w:rsidRPr="008354C7">
        <w:rPr>
          <w:sz w:val="22"/>
          <w:szCs w:val="22"/>
        </w:rPr>
        <w:t>pontifices</w:t>
      </w:r>
      <w:proofErr w:type="spellEnd"/>
      <w:r w:rsidR="00291B3A" w:rsidRPr="008354C7">
        <w:rPr>
          <w:sz w:val="22"/>
          <w:szCs w:val="22"/>
        </w:rPr>
        <w:t xml:space="preserve"> ita </w:t>
      </w:r>
      <w:proofErr w:type="spellStart"/>
      <w:r w:rsidR="00291B3A" w:rsidRPr="008354C7">
        <w:rPr>
          <w:sz w:val="22"/>
          <w:szCs w:val="22"/>
        </w:rPr>
        <w:t>sibi</w:t>
      </w:r>
      <w:proofErr w:type="spellEnd"/>
      <w:r w:rsidR="00291B3A" w:rsidRPr="008354C7">
        <w:rPr>
          <w:sz w:val="22"/>
          <w:szCs w:val="22"/>
        </w:rPr>
        <w:t xml:space="preserve"> </w:t>
      </w:r>
      <w:proofErr w:type="spellStart"/>
      <w:r w:rsidR="00291B3A" w:rsidRPr="008354C7">
        <w:rPr>
          <w:sz w:val="22"/>
          <w:szCs w:val="22"/>
        </w:rPr>
        <w:t>retinuit</w:t>
      </w:r>
      <w:proofErr w:type="spellEnd"/>
      <w:r w:rsidR="00291B3A" w:rsidRPr="008354C7">
        <w:rPr>
          <w:sz w:val="22"/>
          <w:szCs w:val="22"/>
        </w:rPr>
        <w:t xml:space="preserve"> dominus et </w:t>
      </w:r>
      <w:proofErr w:type="spellStart"/>
      <w:r w:rsidR="00291B3A" w:rsidRPr="008354C7">
        <w:rPr>
          <w:sz w:val="22"/>
          <w:szCs w:val="22"/>
        </w:rPr>
        <w:t>magíster</w:t>
      </w:r>
      <w:proofErr w:type="spellEnd"/>
      <w:r w:rsidR="00291B3A" w:rsidRPr="008354C7">
        <w:rPr>
          <w:sz w:val="22"/>
          <w:szCs w:val="22"/>
        </w:rPr>
        <w:t xml:space="preserve">, </w:t>
      </w:r>
      <w:proofErr w:type="spellStart"/>
      <w:r w:rsidR="00291B3A" w:rsidRPr="008354C7">
        <w:rPr>
          <w:sz w:val="22"/>
          <w:szCs w:val="22"/>
        </w:rPr>
        <w:t>quod</w:t>
      </w:r>
      <w:proofErr w:type="spellEnd"/>
      <w:r w:rsidR="00291B3A" w:rsidRPr="008354C7">
        <w:rPr>
          <w:sz w:val="22"/>
          <w:szCs w:val="22"/>
        </w:rPr>
        <w:t xml:space="preserve"> soli beato Petro vicario suo et per </w:t>
      </w:r>
      <w:proofErr w:type="spellStart"/>
      <w:r w:rsidR="00291B3A" w:rsidRPr="008354C7">
        <w:rPr>
          <w:sz w:val="22"/>
          <w:szCs w:val="22"/>
        </w:rPr>
        <w:t>ipsum</w:t>
      </w:r>
      <w:proofErr w:type="spellEnd"/>
      <w:r w:rsidR="00291B3A" w:rsidRPr="008354C7">
        <w:rPr>
          <w:sz w:val="22"/>
          <w:szCs w:val="22"/>
        </w:rPr>
        <w:t xml:space="preserve"> </w:t>
      </w:r>
      <w:proofErr w:type="spellStart"/>
      <w:r w:rsidR="00291B3A" w:rsidRPr="008354C7">
        <w:rPr>
          <w:sz w:val="22"/>
          <w:szCs w:val="22"/>
        </w:rPr>
        <w:t>successoribus</w:t>
      </w:r>
      <w:proofErr w:type="spellEnd"/>
      <w:r w:rsidR="00291B3A" w:rsidRPr="008354C7">
        <w:rPr>
          <w:sz w:val="22"/>
          <w:szCs w:val="22"/>
        </w:rPr>
        <w:t xml:space="preserve"> </w:t>
      </w:r>
      <w:proofErr w:type="spellStart"/>
      <w:r w:rsidR="00291B3A" w:rsidRPr="008354C7">
        <w:rPr>
          <w:sz w:val="22"/>
          <w:szCs w:val="22"/>
        </w:rPr>
        <w:t>suis</w:t>
      </w:r>
      <w:proofErr w:type="spellEnd"/>
      <w:r w:rsidR="00291B3A" w:rsidRPr="008354C7">
        <w:rPr>
          <w:sz w:val="22"/>
          <w:szCs w:val="22"/>
        </w:rPr>
        <w:t xml:space="preserve">, speciali privilegio </w:t>
      </w:r>
      <w:proofErr w:type="spellStart"/>
      <w:r w:rsidR="00291B3A" w:rsidRPr="008354C7">
        <w:rPr>
          <w:sz w:val="22"/>
          <w:szCs w:val="22"/>
        </w:rPr>
        <w:t>tribuit</w:t>
      </w:r>
      <w:proofErr w:type="spellEnd"/>
      <w:r w:rsidR="00291B3A" w:rsidRPr="008354C7">
        <w:rPr>
          <w:sz w:val="22"/>
          <w:szCs w:val="22"/>
        </w:rPr>
        <w:t xml:space="preserve"> et </w:t>
      </w:r>
      <w:proofErr w:type="spellStart"/>
      <w:r w:rsidR="00291B3A" w:rsidRPr="008354C7">
        <w:rPr>
          <w:sz w:val="22"/>
          <w:szCs w:val="22"/>
        </w:rPr>
        <w:t>concessit</w:t>
      </w:r>
      <w:proofErr w:type="spellEnd"/>
      <w:r w:rsidR="00291B3A" w:rsidRPr="008354C7">
        <w:rPr>
          <w:sz w:val="22"/>
          <w:szCs w:val="22"/>
        </w:rPr>
        <w:t xml:space="preserve"> […] Non </w:t>
      </w:r>
      <w:proofErr w:type="spellStart"/>
      <w:r w:rsidR="00291B3A" w:rsidRPr="008354C7">
        <w:rPr>
          <w:sz w:val="22"/>
          <w:szCs w:val="22"/>
        </w:rPr>
        <w:t>enim</w:t>
      </w:r>
      <w:proofErr w:type="spellEnd"/>
      <w:r w:rsidR="00291B3A" w:rsidRPr="008354C7">
        <w:rPr>
          <w:sz w:val="22"/>
          <w:szCs w:val="22"/>
        </w:rPr>
        <w:t xml:space="preserve"> homo, </w:t>
      </w:r>
      <w:proofErr w:type="spellStart"/>
      <w:r w:rsidR="00291B3A" w:rsidRPr="008354C7">
        <w:rPr>
          <w:sz w:val="22"/>
          <w:szCs w:val="22"/>
        </w:rPr>
        <w:t>sed</w:t>
      </w:r>
      <w:proofErr w:type="spellEnd"/>
      <w:r w:rsidR="00291B3A" w:rsidRPr="008354C7">
        <w:rPr>
          <w:sz w:val="22"/>
          <w:szCs w:val="22"/>
        </w:rPr>
        <w:t xml:space="preserve"> Deus </w:t>
      </w:r>
      <w:proofErr w:type="spellStart"/>
      <w:r w:rsidR="00291B3A" w:rsidRPr="008354C7">
        <w:rPr>
          <w:sz w:val="22"/>
          <w:szCs w:val="22"/>
        </w:rPr>
        <w:t>separat</w:t>
      </w:r>
      <w:proofErr w:type="spellEnd"/>
      <w:r w:rsidR="00291B3A" w:rsidRPr="008354C7">
        <w:rPr>
          <w:sz w:val="22"/>
          <w:szCs w:val="22"/>
        </w:rPr>
        <w:t xml:space="preserve">, </w:t>
      </w:r>
      <w:proofErr w:type="spellStart"/>
      <w:r w:rsidR="00291B3A" w:rsidRPr="008354C7">
        <w:rPr>
          <w:sz w:val="22"/>
          <w:szCs w:val="22"/>
        </w:rPr>
        <w:t>quos</w:t>
      </w:r>
      <w:proofErr w:type="spellEnd"/>
      <w:r w:rsidR="00291B3A" w:rsidRPr="008354C7">
        <w:rPr>
          <w:sz w:val="22"/>
          <w:szCs w:val="22"/>
        </w:rPr>
        <w:t xml:space="preserve"> </w:t>
      </w:r>
      <w:proofErr w:type="spellStart"/>
      <w:r w:rsidR="00291B3A" w:rsidRPr="008354C7">
        <w:rPr>
          <w:sz w:val="22"/>
          <w:szCs w:val="22"/>
        </w:rPr>
        <w:t>Romanus</w:t>
      </w:r>
      <w:proofErr w:type="spellEnd"/>
      <w:r w:rsidR="00291B3A" w:rsidRPr="008354C7">
        <w:rPr>
          <w:sz w:val="22"/>
          <w:szCs w:val="22"/>
        </w:rPr>
        <w:t xml:space="preserve"> </w:t>
      </w:r>
      <w:proofErr w:type="spellStart"/>
      <w:r w:rsidR="00291B3A" w:rsidRPr="008354C7">
        <w:rPr>
          <w:sz w:val="22"/>
          <w:szCs w:val="22"/>
        </w:rPr>
        <w:t>Pontifex</w:t>
      </w:r>
      <w:proofErr w:type="spellEnd"/>
      <w:r w:rsidR="00291B3A" w:rsidRPr="008354C7">
        <w:rPr>
          <w:sz w:val="22"/>
          <w:szCs w:val="22"/>
        </w:rPr>
        <w:t xml:space="preserve"> (qui non puri </w:t>
      </w:r>
      <w:proofErr w:type="spellStart"/>
      <w:r w:rsidR="00291B3A" w:rsidRPr="008354C7">
        <w:rPr>
          <w:sz w:val="22"/>
          <w:szCs w:val="22"/>
        </w:rPr>
        <w:t>hominis</w:t>
      </w:r>
      <w:proofErr w:type="spellEnd"/>
      <w:r w:rsidR="00291B3A" w:rsidRPr="008354C7">
        <w:rPr>
          <w:sz w:val="22"/>
          <w:szCs w:val="22"/>
        </w:rPr>
        <w:t xml:space="preserve">, </w:t>
      </w:r>
      <w:proofErr w:type="spellStart"/>
      <w:r w:rsidR="00291B3A" w:rsidRPr="008354C7">
        <w:rPr>
          <w:sz w:val="22"/>
          <w:szCs w:val="22"/>
        </w:rPr>
        <w:t>sed</w:t>
      </w:r>
      <w:proofErr w:type="spellEnd"/>
      <w:r w:rsidR="00291B3A" w:rsidRPr="008354C7">
        <w:rPr>
          <w:sz w:val="22"/>
          <w:szCs w:val="22"/>
        </w:rPr>
        <w:t xml:space="preserve"> veri Dei </w:t>
      </w:r>
      <w:proofErr w:type="spellStart"/>
      <w:r w:rsidR="00291B3A" w:rsidRPr="008354C7">
        <w:rPr>
          <w:sz w:val="22"/>
          <w:szCs w:val="22"/>
        </w:rPr>
        <w:t>vicem</w:t>
      </w:r>
      <w:proofErr w:type="spellEnd"/>
      <w:r w:rsidR="00291B3A" w:rsidRPr="008354C7">
        <w:rPr>
          <w:sz w:val="22"/>
          <w:szCs w:val="22"/>
        </w:rPr>
        <w:t xml:space="preserve"> </w:t>
      </w:r>
      <w:proofErr w:type="spellStart"/>
      <w:r w:rsidR="00291B3A" w:rsidRPr="008354C7">
        <w:rPr>
          <w:sz w:val="22"/>
          <w:szCs w:val="22"/>
        </w:rPr>
        <w:t>gerit</w:t>
      </w:r>
      <w:proofErr w:type="spellEnd"/>
      <w:r w:rsidR="00291B3A" w:rsidRPr="008354C7">
        <w:rPr>
          <w:sz w:val="22"/>
          <w:szCs w:val="22"/>
        </w:rPr>
        <w:t xml:space="preserve"> in </w:t>
      </w:r>
      <w:proofErr w:type="spellStart"/>
      <w:r w:rsidR="00291B3A" w:rsidRPr="008354C7">
        <w:rPr>
          <w:sz w:val="22"/>
          <w:szCs w:val="22"/>
        </w:rPr>
        <w:t>terris</w:t>
      </w:r>
      <w:proofErr w:type="spellEnd"/>
      <w:r w:rsidR="00291B3A" w:rsidRPr="008354C7">
        <w:rPr>
          <w:sz w:val="22"/>
          <w:szCs w:val="22"/>
        </w:rPr>
        <w:t xml:space="preserve">) </w:t>
      </w:r>
      <w:proofErr w:type="spellStart"/>
      <w:r w:rsidR="00291B3A" w:rsidRPr="008354C7">
        <w:rPr>
          <w:sz w:val="22"/>
          <w:szCs w:val="22"/>
        </w:rPr>
        <w:t>ecclesiarum</w:t>
      </w:r>
      <w:proofErr w:type="spellEnd"/>
      <w:r w:rsidR="00291B3A" w:rsidRPr="008354C7">
        <w:rPr>
          <w:sz w:val="22"/>
          <w:szCs w:val="22"/>
        </w:rPr>
        <w:t xml:space="preserve"> necessitate </w:t>
      </w:r>
      <w:proofErr w:type="spellStart"/>
      <w:r w:rsidR="00291B3A" w:rsidRPr="008354C7">
        <w:rPr>
          <w:sz w:val="22"/>
          <w:szCs w:val="22"/>
        </w:rPr>
        <w:t>vel</w:t>
      </w:r>
      <w:proofErr w:type="spellEnd"/>
      <w:r w:rsidR="00291B3A" w:rsidRPr="008354C7">
        <w:rPr>
          <w:sz w:val="22"/>
          <w:szCs w:val="22"/>
        </w:rPr>
        <w:t xml:space="preserve"> </w:t>
      </w:r>
      <w:proofErr w:type="spellStart"/>
      <w:r w:rsidR="00291B3A" w:rsidRPr="008354C7">
        <w:rPr>
          <w:sz w:val="22"/>
          <w:szCs w:val="22"/>
        </w:rPr>
        <w:t>utilitate</w:t>
      </w:r>
      <w:proofErr w:type="spellEnd"/>
      <w:r w:rsidR="00291B3A" w:rsidRPr="008354C7">
        <w:rPr>
          <w:sz w:val="22"/>
          <w:szCs w:val="22"/>
        </w:rPr>
        <w:t xml:space="preserve"> pensata, non </w:t>
      </w:r>
      <w:proofErr w:type="spellStart"/>
      <w:r w:rsidR="00291B3A" w:rsidRPr="008354C7">
        <w:rPr>
          <w:sz w:val="22"/>
          <w:szCs w:val="22"/>
        </w:rPr>
        <w:t>humana</w:t>
      </w:r>
      <w:proofErr w:type="spellEnd"/>
      <w:r w:rsidR="00291B3A" w:rsidRPr="008354C7">
        <w:rPr>
          <w:sz w:val="22"/>
          <w:szCs w:val="22"/>
        </w:rPr>
        <w:t xml:space="preserve">, </w:t>
      </w:r>
      <w:proofErr w:type="spellStart"/>
      <w:r w:rsidR="00291B3A" w:rsidRPr="008354C7">
        <w:rPr>
          <w:sz w:val="22"/>
          <w:szCs w:val="22"/>
        </w:rPr>
        <w:t>sed</w:t>
      </w:r>
      <w:proofErr w:type="spellEnd"/>
      <w:r w:rsidR="00291B3A" w:rsidRPr="008354C7">
        <w:rPr>
          <w:sz w:val="22"/>
          <w:szCs w:val="22"/>
        </w:rPr>
        <w:t xml:space="preserve"> divina </w:t>
      </w:r>
      <w:proofErr w:type="spellStart"/>
      <w:r w:rsidR="00291B3A" w:rsidRPr="008354C7">
        <w:rPr>
          <w:sz w:val="22"/>
          <w:szCs w:val="22"/>
        </w:rPr>
        <w:t>potius</w:t>
      </w:r>
      <w:proofErr w:type="spellEnd"/>
      <w:r w:rsidR="00291B3A" w:rsidRPr="008354C7">
        <w:rPr>
          <w:sz w:val="22"/>
          <w:szCs w:val="22"/>
        </w:rPr>
        <w:t xml:space="preserve"> </w:t>
      </w:r>
      <w:proofErr w:type="spellStart"/>
      <w:r w:rsidR="00291B3A" w:rsidRPr="008354C7">
        <w:rPr>
          <w:sz w:val="22"/>
          <w:szCs w:val="22"/>
        </w:rPr>
        <w:t>auctoritate</w:t>
      </w:r>
      <w:proofErr w:type="spellEnd"/>
      <w:r w:rsidR="00291B3A" w:rsidRPr="008354C7">
        <w:rPr>
          <w:sz w:val="22"/>
          <w:szCs w:val="22"/>
        </w:rPr>
        <w:t xml:space="preserve"> </w:t>
      </w:r>
      <w:proofErr w:type="spellStart"/>
      <w:r w:rsidR="00291B3A" w:rsidRPr="008354C7">
        <w:rPr>
          <w:sz w:val="22"/>
          <w:szCs w:val="22"/>
        </w:rPr>
        <w:t>dissolvit</w:t>
      </w:r>
      <w:proofErr w:type="spellEnd"/>
      <w:r w:rsidRPr="00B711C0">
        <w:rPr>
          <w:sz w:val="22"/>
          <w:szCs w:val="22"/>
          <w:lang w:eastAsia="it-IT"/>
        </w:rPr>
        <w:t>»</w:t>
      </w:r>
      <w:r w:rsidR="00291B3A" w:rsidRPr="008354C7">
        <w:rPr>
          <w:rStyle w:val="Refdenotaalpie"/>
          <w:sz w:val="22"/>
          <w:szCs w:val="22"/>
        </w:rPr>
        <w:footnoteReference w:id="129"/>
      </w:r>
      <w:r w:rsidR="00291B3A" w:rsidRPr="008354C7">
        <w:rPr>
          <w:sz w:val="22"/>
          <w:szCs w:val="22"/>
        </w:rPr>
        <w:t>.</w:t>
      </w:r>
    </w:p>
    <w:p w:rsidR="00CF7985" w:rsidRPr="00B07512" w:rsidRDefault="00102DAD" w:rsidP="00B07512">
      <w:pPr>
        <w:autoSpaceDE/>
        <w:autoSpaceDN/>
        <w:adjustRightInd/>
        <w:ind w:firstLine="284"/>
        <w:jc w:val="both"/>
        <w:rPr>
          <w:lang w:val="it-IT" w:eastAsia="it-IT"/>
        </w:rPr>
      </w:pPr>
      <w:r>
        <w:rPr>
          <w:lang w:val="it-IT" w:eastAsia="it-IT"/>
        </w:rPr>
        <w:t xml:space="preserve">Por </w:t>
      </w:r>
      <w:proofErr w:type="spellStart"/>
      <w:r>
        <w:rPr>
          <w:lang w:val="it-IT" w:eastAsia="it-IT"/>
        </w:rPr>
        <w:t>último</w:t>
      </w:r>
      <w:proofErr w:type="spellEnd"/>
      <w:r>
        <w:rPr>
          <w:lang w:val="it-IT" w:eastAsia="it-IT"/>
        </w:rPr>
        <w:t>, e</w:t>
      </w:r>
      <w:r w:rsidR="00CF7985" w:rsidRPr="00334814">
        <w:rPr>
          <w:lang w:val="it-IT" w:eastAsia="it-IT"/>
        </w:rPr>
        <w:t xml:space="preserve">n la carta </w:t>
      </w:r>
      <w:proofErr w:type="spellStart"/>
      <w:r w:rsidR="00CF7985" w:rsidRPr="00334814">
        <w:rPr>
          <w:lang w:val="it-IT" w:eastAsia="it-IT"/>
        </w:rPr>
        <w:t>dedicada</w:t>
      </w:r>
      <w:proofErr w:type="spellEnd"/>
      <w:r w:rsidR="00CF7985" w:rsidRPr="00334814">
        <w:rPr>
          <w:lang w:val="it-IT" w:eastAsia="it-IT"/>
        </w:rPr>
        <w:t xml:space="preserve"> a B</w:t>
      </w:r>
      <w:r>
        <w:rPr>
          <w:lang w:val="it-IT" w:eastAsia="it-IT"/>
        </w:rPr>
        <w:t xml:space="preserve">ernardo de Balbi </w:t>
      </w:r>
      <w:proofErr w:type="spellStart"/>
      <w:r>
        <w:rPr>
          <w:lang w:val="it-IT" w:eastAsia="it-IT"/>
        </w:rPr>
        <w:t>el</w:t>
      </w:r>
      <w:proofErr w:type="spellEnd"/>
      <w:r>
        <w:rPr>
          <w:lang w:val="it-IT" w:eastAsia="it-IT"/>
        </w:rPr>
        <w:t xml:space="preserve"> </w:t>
      </w:r>
      <w:proofErr w:type="spellStart"/>
      <w:r>
        <w:rPr>
          <w:lang w:val="it-IT" w:eastAsia="it-IT"/>
        </w:rPr>
        <w:t>pontífice</w:t>
      </w:r>
      <w:proofErr w:type="spellEnd"/>
      <w:r w:rsidR="00CF7985" w:rsidRPr="00334814">
        <w:rPr>
          <w:lang w:val="it-IT" w:eastAsia="it-IT"/>
        </w:rPr>
        <w:t xml:space="preserve"> usa su </w:t>
      </w:r>
      <w:proofErr w:type="spellStart"/>
      <w:r w:rsidR="00291B3A" w:rsidRPr="00334814">
        <w:rPr>
          <w:i/>
          <w:iCs/>
          <w:lang w:val="it-IT" w:eastAsia="it-IT"/>
        </w:rPr>
        <w:t>plenitudinem</w:t>
      </w:r>
      <w:proofErr w:type="spellEnd"/>
      <w:r w:rsidR="00291B3A" w:rsidRPr="00334814">
        <w:rPr>
          <w:i/>
          <w:iCs/>
          <w:lang w:val="it-IT" w:eastAsia="it-IT"/>
        </w:rPr>
        <w:t xml:space="preserve"> </w:t>
      </w:r>
      <w:proofErr w:type="spellStart"/>
      <w:r w:rsidR="00291B3A" w:rsidRPr="00334814">
        <w:rPr>
          <w:i/>
          <w:iCs/>
          <w:lang w:val="it-IT" w:eastAsia="it-IT"/>
        </w:rPr>
        <w:t>potestatem</w:t>
      </w:r>
      <w:proofErr w:type="spellEnd"/>
      <w:r w:rsidR="00291B3A" w:rsidRPr="00334814">
        <w:rPr>
          <w:lang w:val="it-IT" w:eastAsia="it-IT"/>
        </w:rPr>
        <w:t xml:space="preserve"> </w:t>
      </w:r>
      <w:r w:rsidR="00CF7985" w:rsidRPr="00334814">
        <w:rPr>
          <w:lang w:val="it-IT" w:eastAsia="it-IT"/>
        </w:rPr>
        <w:t xml:space="preserve">para </w:t>
      </w:r>
      <w:proofErr w:type="spellStart"/>
      <w:r w:rsidR="00CF7985" w:rsidRPr="00334814">
        <w:rPr>
          <w:lang w:val="it-IT" w:eastAsia="it-IT"/>
        </w:rPr>
        <w:t>aprovar</w:t>
      </w:r>
      <w:proofErr w:type="spellEnd"/>
      <w:r w:rsidR="00CF7985" w:rsidRPr="00334814">
        <w:rPr>
          <w:lang w:val="it-IT" w:eastAsia="it-IT"/>
        </w:rPr>
        <w:t xml:space="preserve"> un </w:t>
      </w:r>
      <w:proofErr w:type="spellStart"/>
      <w:r w:rsidR="00CF7985" w:rsidRPr="00334814">
        <w:rPr>
          <w:lang w:val="it-IT" w:eastAsia="it-IT"/>
        </w:rPr>
        <w:t>traslado</w:t>
      </w:r>
      <w:proofErr w:type="spellEnd"/>
      <w:r w:rsidR="00CF7985" w:rsidRPr="00334814">
        <w:rPr>
          <w:lang w:val="it-IT" w:eastAsia="it-IT"/>
        </w:rPr>
        <w:t xml:space="preserve">. En </w:t>
      </w:r>
      <w:proofErr w:type="spellStart"/>
      <w:r w:rsidR="00CF7985" w:rsidRPr="00334814">
        <w:rPr>
          <w:lang w:val="it-IT" w:eastAsia="it-IT"/>
        </w:rPr>
        <w:t>efecto</w:t>
      </w:r>
      <w:proofErr w:type="spellEnd"/>
      <w:r w:rsidR="00CF7985" w:rsidRPr="00334814">
        <w:rPr>
          <w:lang w:val="it-IT" w:eastAsia="it-IT"/>
        </w:rPr>
        <w:t xml:space="preserve">, </w:t>
      </w:r>
      <w:proofErr w:type="spellStart"/>
      <w:r w:rsidR="00CF7985" w:rsidRPr="00334814">
        <w:rPr>
          <w:lang w:val="it-IT" w:eastAsia="it-IT"/>
        </w:rPr>
        <w:t>lo</w:t>
      </w:r>
      <w:r w:rsidR="00FD3770">
        <w:rPr>
          <w:lang w:val="it-IT" w:eastAsia="it-IT"/>
        </w:rPr>
        <w:t>s</w:t>
      </w:r>
      <w:proofErr w:type="spellEnd"/>
      <w:r w:rsidR="00FD3770">
        <w:rPr>
          <w:lang w:val="it-IT" w:eastAsia="it-IT"/>
        </w:rPr>
        <w:t xml:space="preserve"> </w:t>
      </w:r>
      <w:proofErr w:type="spellStart"/>
      <w:r w:rsidR="00FD3770">
        <w:rPr>
          <w:lang w:val="it-IT" w:eastAsia="it-IT"/>
        </w:rPr>
        <w:t>arzobispos</w:t>
      </w:r>
      <w:proofErr w:type="spellEnd"/>
      <w:r w:rsidR="00FD3770">
        <w:rPr>
          <w:lang w:val="it-IT" w:eastAsia="it-IT"/>
        </w:rPr>
        <w:t xml:space="preserve"> de </w:t>
      </w:r>
      <w:proofErr w:type="spellStart"/>
      <w:r w:rsidR="00FD3770">
        <w:rPr>
          <w:lang w:val="it-IT" w:eastAsia="it-IT"/>
        </w:rPr>
        <w:t>Milán</w:t>
      </w:r>
      <w:proofErr w:type="spellEnd"/>
      <w:r w:rsidR="00FD3770">
        <w:rPr>
          <w:lang w:val="it-IT" w:eastAsia="it-IT"/>
        </w:rPr>
        <w:t xml:space="preserve"> y Ravenna</w:t>
      </w:r>
      <w:r w:rsidR="00CF7985" w:rsidRPr="00334814">
        <w:rPr>
          <w:lang w:val="it-IT" w:eastAsia="it-IT"/>
        </w:rPr>
        <w:t xml:space="preserve"> con </w:t>
      </w:r>
      <w:proofErr w:type="spellStart"/>
      <w:r w:rsidR="00CF7985" w:rsidRPr="00334814">
        <w:rPr>
          <w:lang w:val="it-IT" w:eastAsia="it-IT"/>
        </w:rPr>
        <w:t>sus</w:t>
      </w:r>
      <w:proofErr w:type="spellEnd"/>
      <w:r w:rsidR="00CF7985" w:rsidRPr="00334814">
        <w:rPr>
          <w:lang w:val="it-IT" w:eastAsia="it-IT"/>
        </w:rPr>
        <w:t xml:space="preserve"> </w:t>
      </w:r>
      <w:proofErr w:type="spellStart"/>
      <w:r w:rsidR="00CF7985" w:rsidRPr="00334814">
        <w:rPr>
          <w:lang w:val="it-IT" w:eastAsia="it-IT"/>
        </w:rPr>
        <w:t>sufragáneos</w:t>
      </w:r>
      <w:proofErr w:type="spellEnd"/>
      <w:r w:rsidR="00CF7985" w:rsidRPr="00334814">
        <w:rPr>
          <w:lang w:val="it-IT" w:eastAsia="it-IT"/>
        </w:rPr>
        <w:t xml:space="preserve">, </w:t>
      </w:r>
      <w:proofErr w:type="spellStart"/>
      <w:r w:rsidR="00CF7985" w:rsidRPr="00334814">
        <w:rPr>
          <w:lang w:val="it-IT" w:eastAsia="it-IT"/>
        </w:rPr>
        <w:t>habían</w:t>
      </w:r>
      <w:proofErr w:type="spellEnd"/>
      <w:r w:rsidR="00CF7985" w:rsidRPr="00334814">
        <w:rPr>
          <w:lang w:val="it-IT" w:eastAsia="it-IT"/>
        </w:rPr>
        <w:t xml:space="preserve"> </w:t>
      </w:r>
      <w:proofErr w:type="spellStart"/>
      <w:r w:rsidR="00CF7985" w:rsidRPr="00334814">
        <w:rPr>
          <w:lang w:val="it-IT" w:eastAsia="it-IT"/>
        </w:rPr>
        <w:t>informado</w:t>
      </w:r>
      <w:proofErr w:type="spellEnd"/>
      <w:r w:rsidR="00CF7985" w:rsidRPr="00334814">
        <w:rPr>
          <w:lang w:val="it-IT" w:eastAsia="it-IT"/>
        </w:rPr>
        <w:t xml:space="preserve"> a </w:t>
      </w:r>
      <w:proofErr w:type="spellStart"/>
      <w:r w:rsidR="00CF7985" w:rsidRPr="00334814">
        <w:rPr>
          <w:lang w:val="it-IT" w:eastAsia="it-IT"/>
        </w:rPr>
        <w:t>I</w:t>
      </w:r>
      <w:r>
        <w:rPr>
          <w:lang w:val="it-IT" w:eastAsia="it-IT"/>
        </w:rPr>
        <w:t>nocencio</w:t>
      </w:r>
      <w:proofErr w:type="spellEnd"/>
      <w:r>
        <w:rPr>
          <w:lang w:val="it-IT" w:eastAsia="it-IT"/>
        </w:rPr>
        <w:t xml:space="preserve"> de la </w:t>
      </w:r>
      <w:proofErr w:type="spellStart"/>
      <w:r>
        <w:rPr>
          <w:lang w:val="it-IT" w:eastAsia="it-IT"/>
        </w:rPr>
        <w:t>elección</w:t>
      </w:r>
      <w:proofErr w:type="spellEnd"/>
      <w:r>
        <w:rPr>
          <w:lang w:val="it-IT" w:eastAsia="it-IT"/>
        </w:rPr>
        <w:t xml:space="preserve"> de</w:t>
      </w:r>
      <w:r w:rsidR="00CF7985" w:rsidRPr="00334814">
        <w:rPr>
          <w:lang w:val="it-IT" w:eastAsia="it-IT"/>
        </w:rPr>
        <w:t xml:space="preserve"> Bernardo, </w:t>
      </w:r>
      <w:proofErr w:type="spellStart"/>
      <w:r w:rsidR="00CF7985" w:rsidRPr="00334814">
        <w:rPr>
          <w:lang w:val="it-IT" w:eastAsia="it-IT"/>
        </w:rPr>
        <w:t>obispo</w:t>
      </w:r>
      <w:proofErr w:type="spellEnd"/>
      <w:r w:rsidR="00CF7985" w:rsidRPr="00334814">
        <w:rPr>
          <w:lang w:val="it-IT" w:eastAsia="it-IT"/>
        </w:rPr>
        <w:t xml:space="preserve"> de Fae</w:t>
      </w:r>
      <w:r w:rsidR="00B07512">
        <w:rPr>
          <w:lang w:val="it-IT" w:eastAsia="it-IT"/>
        </w:rPr>
        <w:t xml:space="preserve">nza, para la </w:t>
      </w:r>
      <w:proofErr w:type="spellStart"/>
      <w:r w:rsidR="00B07512">
        <w:rPr>
          <w:lang w:val="it-IT" w:eastAsia="it-IT"/>
        </w:rPr>
        <w:t>diócesis</w:t>
      </w:r>
      <w:proofErr w:type="spellEnd"/>
      <w:r w:rsidR="00B07512">
        <w:rPr>
          <w:lang w:val="it-IT" w:eastAsia="it-IT"/>
        </w:rPr>
        <w:t xml:space="preserve"> de </w:t>
      </w:r>
      <w:proofErr w:type="spellStart"/>
      <w:r w:rsidR="00B07512">
        <w:rPr>
          <w:lang w:val="it-IT" w:eastAsia="it-IT"/>
        </w:rPr>
        <w:t>Pavía</w:t>
      </w:r>
      <w:proofErr w:type="spellEnd"/>
      <w:r w:rsidR="00B07512">
        <w:rPr>
          <w:lang w:val="it-IT" w:eastAsia="it-IT"/>
        </w:rPr>
        <w:t xml:space="preserve">. </w:t>
      </w:r>
      <w:proofErr w:type="spellStart"/>
      <w:r w:rsidR="00FD3770">
        <w:rPr>
          <w:lang w:val="it-IT" w:eastAsia="it-IT"/>
        </w:rPr>
        <w:t>El</w:t>
      </w:r>
      <w:proofErr w:type="spellEnd"/>
      <w:r w:rsidR="00FD3770">
        <w:rPr>
          <w:lang w:val="it-IT" w:eastAsia="it-IT"/>
        </w:rPr>
        <w:t xml:space="preserve"> </w:t>
      </w:r>
      <w:proofErr w:type="spellStart"/>
      <w:r w:rsidR="00FD3770">
        <w:rPr>
          <w:lang w:val="it-IT" w:eastAsia="it-IT"/>
        </w:rPr>
        <w:t>p</w:t>
      </w:r>
      <w:r w:rsidR="00CF7985" w:rsidRPr="00334814">
        <w:rPr>
          <w:lang w:val="it-IT" w:eastAsia="it-IT"/>
        </w:rPr>
        <w:t>ontífice</w:t>
      </w:r>
      <w:proofErr w:type="spellEnd"/>
      <w:r w:rsidR="00CF7985" w:rsidRPr="00334814">
        <w:rPr>
          <w:lang w:val="it-IT" w:eastAsia="it-IT"/>
        </w:rPr>
        <w:t xml:space="preserve"> </w:t>
      </w:r>
      <w:proofErr w:type="spellStart"/>
      <w:r w:rsidR="00CF7985" w:rsidRPr="00334814">
        <w:rPr>
          <w:lang w:val="it-IT" w:eastAsia="it-IT"/>
        </w:rPr>
        <w:t>responde</w:t>
      </w:r>
      <w:proofErr w:type="spellEnd"/>
      <w:r w:rsidR="00CF7985" w:rsidRPr="00334814">
        <w:rPr>
          <w:lang w:val="it-IT" w:eastAsia="it-IT"/>
        </w:rPr>
        <w:t xml:space="preserve"> </w:t>
      </w:r>
      <w:proofErr w:type="spellStart"/>
      <w:r w:rsidR="00CF7985" w:rsidRPr="00334814">
        <w:rPr>
          <w:lang w:val="it-IT" w:eastAsia="it-IT"/>
        </w:rPr>
        <w:t>aprobando</w:t>
      </w:r>
      <w:proofErr w:type="spellEnd"/>
      <w:r w:rsidR="00CF7985" w:rsidRPr="00334814">
        <w:rPr>
          <w:lang w:val="it-IT" w:eastAsia="it-IT"/>
        </w:rPr>
        <w:t xml:space="preserve"> su </w:t>
      </w:r>
      <w:proofErr w:type="spellStart"/>
      <w:r w:rsidR="00CF7985" w:rsidRPr="00334814">
        <w:rPr>
          <w:lang w:val="it-IT" w:eastAsia="it-IT"/>
        </w:rPr>
        <w:t>traslado</w:t>
      </w:r>
      <w:proofErr w:type="spellEnd"/>
      <w:r w:rsidR="00CF7985" w:rsidRPr="00334814">
        <w:rPr>
          <w:lang w:val="it-IT" w:eastAsia="it-IT"/>
        </w:rPr>
        <w:t xml:space="preserve"> de Faenza a </w:t>
      </w:r>
      <w:proofErr w:type="spellStart"/>
      <w:r w:rsidR="00B07512">
        <w:rPr>
          <w:lang w:val="it-IT" w:eastAsia="it-IT"/>
        </w:rPr>
        <w:t>Pavía</w:t>
      </w:r>
      <w:proofErr w:type="spellEnd"/>
      <w:r w:rsidR="00B07512">
        <w:rPr>
          <w:lang w:val="it-IT" w:eastAsia="it-IT"/>
        </w:rPr>
        <w:t xml:space="preserve"> por motivo de</w:t>
      </w:r>
      <w:r w:rsidR="00291B3A" w:rsidRPr="00334814">
        <w:rPr>
          <w:lang w:val="it-IT" w:eastAsia="it-IT"/>
        </w:rPr>
        <w:t xml:space="preserve"> </w:t>
      </w:r>
      <w:proofErr w:type="spellStart"/>
      <w:r w:rsidR="00291B3A" w:rsidRPr="00334814">
        <w:rPr>
          <w:i/>
          <w:iCs/>
          <w:lang w:val="it-IT" w:eastAsia="it-IT"/>
        </w:rPr>
        <w:t>necessitas</w:t>
      </w:r>
      <w:proofErr w:type="spellEnd"/>
      <w:r w:rsidR="002239E2">
        <w:rPr>
          <w:lang w:val="it-IT" w:eastAsia="it-IT"/>
        </w:rPr>
        <w:t xml:space="preserve"> y</w:t>
      </w:r>
      <w:r w:rsidR="00291B3A" w:rsidRPr="00334814">
        <w:rPr>
          <w:lang w:val="it-IT" w:eastAsia="it-IT"/>
        </w:rPr>
        <w:t xml:space="preserve"> </w:t>
      </w:r>
      <w:proofErr w:type="spellStart"/>
      <w:r w:rsidR="00291B3A" w:rsidRPr="00334814">
        <w:rPr>
          <w:i/>
          <w:iCs/>
          <w:lang w:val="it-IT" w:eastAsia="it-IT"/>
        </w:rPr>
        <w:t>utilitas</w:t>
      </w:r>
      <w:proofErr w:type="spellEnd"/>
      <w:r w:rsidR="00291B3A" w:rsidRPr="00334814">
        <w:rPr>
          <w:lang w:val="it-IT" w:eastAsia="it-IT"/>
        </w:rPr>
        <w:t xml:space="preserve">, </w:t>
      </w:r>
      <w:r w:rsidR="00CF7985" w:rsidRPr="00334814">
        <w:rPr>
          <w:lang w:val="it-IT" w:eastAsia="it-IT"/>
        </w:rPr>
        <w:t xml:space="preserve">y por su </w:t>
      </w:r>
      <w:proofErr w:type="spellStart"/>
      <w:r w:rsidR="00CF7985" w:rsidRPr="00334814">
        <w:rPr>
          <w:lang w:val="it-IT" w:eastAsia="it-IT"/>
        </w:rPr>
        <w:t>autoridad</w:t>
      </w:r>
      <w:proofErr w:type="spellEnd"/>
      <w:r w:rsidR="00CF7985" w:rsidRPr="00334814">
        <w:rPr>
          <w:lang w:val="it-IT" w:eastAsia="it-IT"/>
        </w:rPr>
        <w:t xml:space="preserve"> div</w:t>
      </w:r>
      <w:r w:rsidR="00FD3770">
        <w:rPr>
          <w:lang w:val="it-IT" w:eastAsia="it-IT"/>
        </w:rPr>
        <w:t xml:space="preserve">ina </w:t>
      </w:r>
      <w:proofErr w:type="spellStart"/>
      <w:r w:rsidR="00FD3770">
        <w:rPr>
          <w:lang w:val="it-IT" w:eastAsia="it-IT"/>
        </w:rPr>
        <w:t>como</w:t>
      </w:r>
      <w:proofErr w:type="spellEnd"/>
      <w:r w:rsidR="00FD3770">
        <w:rPr>
          <w:lang w:val="it-IT" w:eastAsia="it-IT"/>
        </w:rPr>
        <w:t xml:space="preserve"> vicario de Cristo. </w:t>
      </w:r>
      <w:proofErr w:type="spellStart"/>
      <w:r w:rsidR="00FD3770">
        <w:rPr>
          <w:lang w:val="it-IT" w:eastAsia="it-IT"/>
        </w:rPr>
        <w:t>Así</w:t>
      </w:r>
      <w:proofErr w:type="spellEnd"/>
      <w:r w:rsidR="00FD3770">
        <w:rPr>
          <w:lang w:val="it-IT" w:eastAsia="it-IT"/>
        </w:rPr>
        <w:t xml:space="preserve"> </w:t>
      </w:r>
      <w:proofErr w:type="spellStart"/>
      <w:r w:rsidR="00FD3770">
        <w:rPr>
          <w:lang w:val="it-IT" w:eastAsia="it-IT"/>
        </w:rPr>
        <w:t>pues</w:t>
      </w:r>
      <w:proofErr w:type="spellEnd"/>
      <w:r w:rsidR="00CF7985" w:rsidRPr="00334814">
        <w:rPr>
          <w:lang w:val="it-IT" w:eastAsia="it-IT"/>
        </w:rPr>
        <w:t xml:space="preserve">, con un </w:t>
      </w:r>
      <w:proofErr w:type="spellStart"/>
      <w:r w:rsidR="00CF7985" w:rsidRPr="00334814">
        <w:rPr>
          <w:lang w:val="it-IT" w:eastAsia="it-IT"/>
        </w:rPr>
        <w:t>lenguaje</w:t>
      </w:r>
      <w:proofErr w:type="spellEnd"/>
      <w:r w:rsidR="00CF7985" w:rsidRPr="00334814">
        <w:rPr>
          <w:lang w:val="it-IT" w:eastAsia="it-IT"/>
        </w:rPr>
        <w:t xml:space="preserve"> </w:t>
      </w:r>
      <w:proofErr w:type="spellStart"/>
      <w:r w:rsidR="00FD3770">
        <w:rPr>
          <w:lang w:val="it-IT" w:eastAsia="it-IT"/>
        </w:rPr>
        <w:t>similar</w:t>
      </w:r>
      <w:proofErr w:type="spellEnd"/>
      <w:r w:rsidR="00FD3770">
        <w:rPr>
          <w:lang w:val="it-IT" w:eastAsia="it-IT"/>
        </w:rPr>
        <w:t xml:space="preserve"> </w:t>
      </w:r>
      <w:r w:rsidR="00CF7985" w:rsidRPr="00334814">
        <w:rPr>
          <w:lang w:val="it-IT" w:eastAsia="it-IT"/>
        </w:rPr>
        <w:t xml:space="preserve">al </w:t>
      </w:r>
      <w:proofErr w:type="spellStart"/>
      <w:r w:rsidR="00CF7985" w:rsidRPr="00334814">
        <w:rPr>
          <w:lang w:val="it-IT" w:eastAsia="it-IT"/>
        </w:rPr>
        <w:t>utilizado</w:t>
      </w:r>
      <w:proofErr w:type="spellEnd"/>
      <w:r w:rsidR="00CF7985" w:rsidRPr="00334814">
        <w:rPr>
          <w:lang w:val="it-IT" w:eastAsia="it-IT"/>
        </w:rPr>
        <w:t xml:space="preserve"> en</w:t>
      </w:r>
      <w:r w:rsidR="00FD3770">
        <w:rPr>
          <w:lang w:val="it-IT" w:eastAsia="it-IT"/>
        </w:rPr>
        <w:t xml:space="preserve"> la </w:t>
      </w:r>
      <w:proofErr w:type="spellStart"/>
      <w:r w:rsidR="00FD3770">
        <w:rPr>
          <w:lang w:val="it-IT" w:eastAsia="it-IT"/>
        </w:rPr>
        <w:t>decretal</w:t>
      </w:r>
      <w:proofErr w:type="spellEnd"/>
      <w:r w:rsidR="00CF7985" w:rsidRPr="00334814">
        <w:rPr>
          <w:lang w:val="it-IT" w:eastAsia="it-IT"/>
        </w:rPr>
        <w:t xml:space="preserve"> </w:t>
      </w:r>
      <w:r w:rsidR="00291B3A" w:rsidRPr="00334814">
        <w:rPr>
          <w:i/>
          <w:iCs/>
          <w:lang w:val="it-IT" w:eastAsia="it-IT"/>
        </w:rPr>
        <w:t xml:space="preserve">Quanto </w:t>
      </w:r>
      <w:proofErr w:type="spellStart"/>
      <w:r w:rsidR="00291B3A" w:rsidRPr="00334814">
        <w:rPr>
          <w:i/>
          <w:iCs/>
          <w:lang w:val="it-IT" w:eastAsia="it-IT"/>
        </w:rPr>
        <w:t>Personam</w:t>
      </w:r>
      <w:proofErr w:type="spellEnd"/>
      <w:r w:rsidR="00CF7985" w:rsidRPr="00334814">
        <w:rPr>
          <w:iCs/>
          <w:lang w:val="it-IT" w:eastAsia="it-IT"/>
        </w:rPr>
        <w:t xml:space="preserve">, </w:t>
      </w:r>
      <w:proofErr w:type="spellStart"/>
      <w:r w:rsidR="00CF7985" w:rsidRPr="00334814">
        <w:rPr>
          <w:iCs/>
          <w:lang w:val="it-IT" w:eastAsia="it-IT"/>
        </w:rPr>
        <w:t>Inocencio</w:t>
      </w:r>
      <w:proofErr w:type="spellEnd"/>
      <w:r w:rsidR="00CF7985" w:rsidRPr="00334814">
        <w:rPr>
          <w:iCs/>
          <w:lang w:val="it-IT" w:eastAsia="it-IT"/>
        </w:rPr>
        <w:t xml:space="preserve"> </w:t>
      </w:r>
      <w:proofErr w:type="spellStart"/>
      <w:r w:rsidR="00CF7985" w:rsidRPr="00334814">
        <w:rPr>
          <w:iCs/>
          <w:lang w:val="it-IT" w:eastAsia="it-IT"/>
        </w:rPr>
        <w:t>establece</w:t>
      </w:r>
      <w:proofErr w:type="spellEnd"/>
      <w:r w:rsidR="00CF7985" w:rsidRPr="00334814">
        <w:rPr>
          <w:iCs/>
          <w:lang w:val="it-IT" w:eastAsia="it-IT"/>
        </w:rPr>
        <w:t xml:space="preserve"> de </w:t>
      </w:r>
      <w:proofErr w:type="spellStart"/>
      <w:r w:rsidR="00CF7985" w:rsidRPr="00334814">
        <w:rPr>
          <w:iCs/>
          <w:lang w:val="it-IT" w:eastAsia="it-IT"/>
        </w:rPr>
        <w:t>nuevo</w:t>
      </w:r>
      <w:proofErr w:type="spellEnd"/>
      <w:r w:rsidR="00CF7985" w:rsidRPr="00334814">
        <w:rPr>
          <w:iCs/>
          <w:lang w:val="it-IT" w:eastAsia="it-IT"/>
        </w:rPr>
        <w:t xml:space="preserve"> </w:t>
      </w:r>
      <w:proofErr w:type="spellStart"/>
      <w:r w:rsidR="00CF7985" w:rsidRPr="00334814">
        <w:rPr>
          <w:iCs/>
          <w:lang w:val="it-IT" w:eastAsia="it-IT"/>
        </w:rPr>
        <w:t>las</w:t>
      </w:r>
      <w:proofErr w:type="spellEnd"/>
      <w:r w:rsidR="00CF7985" w:rsidRPr="00334814">
        <w:rPr>
          <w:iCs/>
          <w:lang w:val="it-IT" w:eastAsia="it-IT"/>
        </w:rPr>
        <w:t xml:space="preserve"> </w:t>
      </w:r>
      <w:proofErr w:type="spellStart"/>
      <w:r w:rsidR="00CF7985" w:rsidRPr="00334814">
        <w:rPr>
          <w:iCs/>
          <w:lang w:val="it-IT" w:eastAsia="it-IT"/>
        </w:rPr>
        <w:t>bases</w:t>
      </w:r>
      <w:proofErr w:type="spellEnd"/>
      <w:r w:rsidR="00CF7985" w:rsidRPr="00334814">
        <w:rPr>
          <w:iCs/>
          <w:lang w:val="it-IT" w:eastAsia="it-IT"/>
        </w:rPr>
        <w:t xml:space="preserve"> </w:t>
      </w:r>
      <w:proofErr w:type="spellStart"/>
      <w:r w:rsidR="00CF7985" w:rsidRPr="00334814">
        <w:rPr>
          <w:iCs/>
          <w:lang w:val="it-IT" w:eastAsia="it-IT"/>
        </w:rPr>
        <w:t>teóricas</w:t>
      </w:r>
      <w:proofErr w:type="spellEnd"/>
      <w:r w:rsidR="00CF7985" w:rsidRPr="00334814">
        <w:rPr>
          <w:iCs/>
          <w:lang w:val="it-IT" w:eastAsia="it-IT"/>
        </w:rPr>
        <w:t xml:space="preserve"> de </w:t>
      </w:r>
      <w:proofErr w:type="spellStart"/>
      <w:r w:rsidR="00CF7985" w:rsidRPr="00334814">
        <w:rPr>
          <w:iCs/>
          <w:lang w:val="it-IT" w:eastAsia="it-IT"/>
        </w:rPr>
        <w:t>las</w:t>
      </w:r>
      <w:proofErr w:type="spellEnd"/>
      <w:r w:rsidR="00CF7985" w:rsidRPr="00334814">
        <w:rPr>
          <w:iCs/>
          <w:lang w:val="it-IT" w:eastAsia="it-IT"/>
        </w:rPr>
        <w:t xml:space="preserve"> </w:t>
      </w:r>
      <w:proofErr w:type="spellStart"/>
      <w:r w:rsidR="00CF7985" w:rsidRPr="00334814">
        <w:rPr>
          <w:iCs/>
          <w:lang w:val="it-IT" w:eastAsia="it-IT"/>
        </w:rPr>
        <w:t>prerroga</w:t>
      </w:r>
      <w:r w:rsidR="00FD3770">
        <w:rPr>
          <w:iCs/>
          <w:lang w:val="it-IT" w:eastAsia="it-IT"/>
        </w:rPr>
        <w:t>tivas</w:t>
      </w:r>
      <w:proofErr w:type="spellEnd"/>
      <w:r w:rsidR="00FD3770">
        <w:rPr>
          <w:iCs/>
          <w:lang w:val="it-IT" w:eastAsia="it-IT"/>
        </w:rPr>
        <w:t xml:space="preserve"> </w:t>
      </w:r>
      <w:proofErr w:type="spellStart"/>
      <w:r w:rsidR="00FD3770">
        <w:rPr>
          <w:iCs/>
          <w:lang w:val="it-IT" w:eastAsia="it-IT"/>
        </w:rPr>
        <w:t>papales</w:t>
      </w:r>
      <w:proofErr w:type="spellEnd"/>
      <w:r w:rsidR="00CF7985" w:rsidRPr="00334814">
        <w:rPr>
          <w:iCs/>
          <w:lang w:val="it-IT" w:eastAsia="it-IT"/>
        </w:rPr>
        <w:t xml:space="preserve">: </w:t>
      </w:r>
    </w:p>
    <w:p w:rsidR="00FD3770" w:rsidRDefault="00374034" w:rsidP="00374034">
      <w:pPr>
        <w:pStyle w:val="TesiCitacion"/>
        <w:rPr>
          <w:sz w:val="22"/>
          <w:szCs w:val="22"/>
          <w:lang w:val="fr-FR"/>
        </w:rPr>
      </w:pPr>
      <w:r w:rsidRPr="00B711C0">
        <w:rPr>
          <w:sz w:val="22"/>
          <w:szCs w:val="22"/>
          <w:lang w:eastAsia="it-IT"/>
        </w:rPr>
        <w:t>«</w:t>
      </w:r>
      <w:r w:rsidR="00291B3A" w:rsidRPr="008354C7">
        <w:rPr>
          <w:i/>
          <w:iCs/>
          <w:sz w:val="22"/>
          <w:szCs w:val="22"/>
          <w:lang w:val="fr-FR"/>
        </w:rPr>
        <w:t xml:space="preserve">Quod Deus </w:t>
      </w:r>
      <w:proofErr w:type="spellStart"/>
      <w:r w:rsidR="00291B3A" w:rsidRPr="008354C7">
        <w:rPr>
          <w:i/>
          <w:iCs/>
          <w:sz w:val="22"/>
          <w:szCs w:val="22"/>
          <w:lang w:val="fr-FR"/>
        </w:rPr>
        <w:t>conjunxit</w:t>
      </w:r>
      <w:proofErr w:type="spellEnd"/>
      <w:r w:rsidR="00291B3A" w:rsidRPr="008354C7">
        <w:rPr>
          <w:i/>
          <w:iCs/>
          <w:sz w:val="22"/>
          <w:szCs w:val="22"/>
          <w:lang w:val="fr-FR"/>
        </w:rPr>
        <w:t xml:space="preserve">, homo non </w:t>
      </w:r>
      <w:proofErr w:type="spellStart"/>
      <w:r w:rsidR="00291B3A" w:rsidRPr="008354C7">
        <w:rPr>
          <w:i/>
          <w:iCs/>
          <w:sz w:val="22"/>
          <w:szCs w:val="22"/>
          <w:lang w:val="fr-FR"/>
        </w:rPr>
        <w:t>separet</w:t>
      </w:r>
      <w:proofErr w:type="spellEnd"/>
      <w:r w:rsidR="00291B3A" w:rsidRPr="008354C7">
        <w:rPr>
          <w:sz w:val="22"/>
          <w:szCs w:val="22"/>
          <w:lang w:val="fr-FR"/>
        </w:rPr>
        <w:t xml:space="preserve"> (Math. XIX,6) […] </w:t>
      </w:r>
      <w:proofErr w:type="spellStart"/>
      <w:r w:rsidR="00291B3A" w:rsidRPr="008354C7">
        <w:rPr>
          <w:sz w:val="22"/>
          <w:szCs w:val="22"/>
          <w:lang w:val="fr-FR"/>
        </w:rPr>
        <w:t>Licet</w:t>
      </w:r>
      <w:proofErr w:type="spellEnd"/>
      <w:r w:rsidR="00291B3A" w:rsidRPr="008354C7">
        <w:rPr>
          <w:sz w:val="22"/>
          <w:szCs w:val="22"/>
          <w:lang w:val="fr-FR"/>
        </w:rPr>
        <w:t xml:space="preserve"> </w:t>
      </w:r>
      <w:proofErr w:type="spellStart"/>
      <w:r w:rsidR="00291B3A" w:rsidRPr="008354C7">
        <w:rPr>
          <w:sz w:val="22"/>
          <w:szCs w:val="22"/>
          <w:lang w:val="fr-FR"/>
        </w:rPr>
        <w:t>autem</w:t>
      </w:r>
      <w:proofErr w:type="spellEnd"/>
      <w:r w:rsidR="00291B3A" w:rsidRPr="008354C7">
        <w:rPr>
          <w:sz w:val="22"/>
          <w:szCs w:val="22"/>
          <w:lang w:val="fr-FR"/>
        </w:rPr>
        <w:t xml:space="preserve"> </w:t>
      </w:r>
      <w:proofErr w:type="spellStart"/>
      <w:r w:rsidR="00291B3A" w:rsidRPr="008354C7">
        <w:rPr>
          <w:sz w:val="22"/>
          <w:szCs w:val="22"/>
          <w:lang w:val="fr-FR"/>
        </w:rPr>
        <w:t>videri</w:t>
      </w:r>
      <w:proofErr w:type="spellEnd"/>
      <w:r w:rsidR="00291B3A" w:rsidRPr="008354C7">
        <w:rPr>
          <w:sz w:val="22"/>
          <w:szCs w:val="22"/>
          <w:lang w:val="fr-FR"/>
        </w:rPr>
        <w:t xml:space="preserve"> </w:t>
      </w:r>
      <w:proofErr w:type="spellStart"/>
      <w:r w:rsidR="00291B3A" w:rsidRPr="008354C7">
        <w:rPr>
          <w:sz w:val="22"/>
          <w:szCs w:val="22"/>
          <w:lang w:val="fr-FR"/>
        </w:rPr>
        <w:t>posset</w:t>
      </w:r>
      <w:proofErr w:type="spellEnd"/>
      <w:r w:rsidR="00291B3A" w:rsidRPr="008354C7">
        <w:rPr>
          <w:sz w:val="22"/>
          <w:szCs w:val="22"/>
          <w:lang w:val="fr-FR"/>
        </w:rPr>
        <w:t xml:space="preserve"> ex </w:t>
      </w:r>
      <w:proofErr w:type="spellStart"/>
      <w:r w:rsidR="00291B3A" w:rsidRPr="008354C7">
        <w:rPr>
          <w:sz w:val="22"/>
          <w:szCs w:val="22"/>
          <w:lang w:val="fr-FR"/>
        </w:rPr>
        <w:t>his</w:t>
      </w:r>
      <w:proofErr w:type="spellEnd"/>
      <w:r w:rsidR="00291B3A" w:rsidRPr="008354C7">
        <w:rPr>
          <w:sz w:val="22"/>
          <w:szCs w:val="22"/>
          <w:lang w:val="fr-FR"/>
        </w:rPr>
        <w:t xml:space="preserve"> quod </w:t>
      </w:r>
      <w:proofErr w:type="spellStart"/>
      <w:r w:rsidR="00291B3A" w:rsidRPr="008354C7">
        <w:rPr>
          <w:sz w:val="22"/>
          <w:szCs w:val="22"/>
          <w:lang w:val="fr-FR"/>
        </w:rPr>
        <w:t>summus</w:t>
      </w:r>
      <w:proofErr w:type="spellEnd"/>
      <w:r w:rsidR="00291B3A" w:rsidRPr="008354C7">
        <w:rPr>
          <w:sz w:val="22"/>
          <w:szCs w:val="22"/>
          <w:lang w:val="fr-FR"/>
        </w:rPr>
        <w:t xml:space="preserve"> </w:t>
      </w:r>
      <w:proofErr w:type="spellStart"/>
      <w:r w:rsidR="00291B3A" w:rsidRPr="008354C7">
        <w:rPr>
          <w:sz w:val="22"/>
          <w:szCs w:val="22"/>
          <w:lang w:val="fr-FR"/>
        </w:rPr>
        <w:t>pontifex</w:t>
      </w:r>
      <w:proofErr w:type="spellEnd"/>
      <w:r w:rsidR="00291B3A" w:rsidRPr="008354C7">
        <w:rPr>
          <w:sz w:val="22"/>
          <w:szCs w:val="22"/>
          <w:lang w:val="fr-FR"/>
        </w:rPr>
        <w:t xml:space="preserve"> </w:t>
      </w:r>
      <w:proofErr w:type="spellStart"/>
      <w:r w:rsidR="00291B3A" w:rsidRPr="008354C7">
        <w:rPr>
          <w:sz w:val="22"/>
          <w:szCs w:val="22"/>
          <w:lang w:val="fr-FR"/>
        </w:rPr>
        <w:t>spirituale</w:t>
      </w:r>
      <w:proofErr w:type="spellEnd"/>
      <w:r w:rsidR="00291B3A" w:rsidRPr="008354C7">
        <w:rPr>
          <w:sz w:val="22"/>
          <w:szCs w:val="22"/>
          <w:lang w:val="fr-FR"/>
        </w:rPr>
        <w:t xml:space="preserve"> </w:t>
      </w:r>
      <w:proofErr w:type="spellStart"/>
      <w:r w:rsidR="00291B3A" w:rsidRPr="008354C7">
        <w:rPr>
          <w:sz w:val="22"/>
          <w:szCs w:val="22"/>
          <w:lang w:val="fr-FR"/>
        </w:rPr>
        <w:t>matrimonium</w:t>
      </w:r>
      <w:proofErr w:type="spellEnd"/>
      <w:r w:rsidR="00291B3A" w:rsidRPr="008354C7">
        <w:rPr>
          <w:sz w:val="22"/>
          <w:szCs w:val="22"/>
          <w:lang w:val="fr-FR"/>
        </w:rPr>
        <w:t xml:space="preserve">, </w:t>
      </w:r>
      <w:proofErr w:type="spellStart"/>
      <w:r w:rsidR="00291B3A" w:rsidRPr="008354C7">
        <w:rPr>
          <w:sz w:val="22"/>
          <w:szCs w:val="22"/>
          <w:lang w:val="fr-FR"/>
        </w:rPr>
        <w:t>episcopi</w:t>
      </w:r>
      <w:proofErr w:type="spellEnd"/>
      <w:r w:rsidR="00291B3A" w:rsidRPr="008354C7">
        <w:rPr>
          <w:sz w:val="22"/>
          <w:szCs w:val="22"/>
          <w:lang w:val="fr-FR"/>
        </w:rPr>
        <w:t xml:space="preserve"> </w:t>
      </w:r>
      <w:proofErr w:type="spellStart"/>
      <w:r w:rsidR="00291B3A" w:rsidRPr="008354C7">
        <w:rPr>
          <w:sz w:val="22"/>
          <w:szCs w:val="22"/>
          <w:lang w:val="fr-FR"/>
        </w:rPr>
        <w:t>scilicet</w:t>
      </w:r>
      <w:proofErr w:type="spellEnd"/>
      <w:r w:rsidR="00291B3A" w:rsidRPr="008354C7">
        <w:rPr>
          <w:sz w:val="22"/>
          <w:szCs w:val="22"/>
          <w:lang w:val="fr-FR"/>
        </w:rPr>
        <w:t xml:space="preserve"> et </w:t>
      </w:r>
      <w:proofErr w:type="spellStart"/>
      <w:r w:rsidR="00291B3A" w:rsidRPr="008354C7">
        <w:rPr>
          <w:sz w:val="22"/>
          <w:szCs w:val="22"/>
          <w:lang w:val="fr-FR"/>
        </w:rPr>
        <w:t>Ecclesiae</w:t>
      </w:r>
      <w:proofErr w:type="spellEnd"/>
      <w:r w:rsidR="00291B3A" w:rsidRPr="008354C7">
        <w:rPr>
          <w:sz w:val="22"/>
          <w:szCs w:val="22"/>
          <w:lang w:val="fr-FR"/>
        </w:rPr>
        <w:t xml:space="preserve">, </w:t>
      </w:r>
      <w:proofErr w:type="spellStart"/>
      <w:r w:rsidR="00291B3A" w:rsidRPr="008354C7">
        <w:rPr>
          <w:sz w:val="22"/>
          <w:szCs w:val="22"/>
          <w:lang w:val="fr-FR"/>
        </w:rPr>
        <w:t>separare</w:t>
      </w:r>
      <w:proofErr w:type="spellEnd"/>
      <w:r w:rsidR="00291B3A" w:rsidRPr="008354C7">
        <w:rPr>
          <w:sz w:val="22"/>
          <w:szCs w:val="22"/>
          <w:lang w:val="fr-FR"/>
        </w:rPr>
        <w:t xml:space="preserve"> non </w:t>
      </w:r>
      <w:proofErr w:type="spellStart"/>
      <w:r w:rsidR="00291B3A" w:rsidRPr="008354C7">
        <w:rPr>
          <w:sz w:val="22"/>
          <w:szCs w:val="22"/>
          <w:lang w:val="fr-FR"/>
        </w:rPr>
        <w:t>possit</w:t>
      </w:r>
      <w:proofErr w:type="spellEnd"/>
      <w:r w:rsidR="00291B3A" w:rsidRPr="008354C7">
        <w:rPr>
          <w:sz w:val="22"/>
          <w:szCs w:val="22"/>
          <w:lang w:val="fr-FR"/>
        </w:rPr>
        <w:t xml:space="preserve">, cum </w:t>
      </w:r>
      <w:proofErr w:type="spellStart"/>
      <w:r w:rsidR="00291B3A" w:rsidRPr="008354C7">
        <w:rPr>
          <w:sz w:val="22"/>
          <w:szCs w:val="22"/>
          <w:lang w:val="fr-FR"/>
        </w:rPr>
        <w:t>tamen</w:t>
      </w:r>
      <w:proofErr w:type="spellEnd"/>
      <w:r w:rsidR="00291B3A" w:rsidRPr="008354C7">
        <w:rPr>
          <w:sz w:val="22"/>
          <w:szCs w:val="22"/>
          <w:lang w:val="fr-FR"/>
        </w:rPr>
        <w:t xml:space="preserve"> ex </w:t>
      </w:r>
      <w:proofErr w:type="spellStart"/>
      <w:r w:rsidR="00291B3A" w:rsidRPr="008354C7">
        <w:rPr>
          <w:sz w:val="22"/>
          <w:szCs w:val="22"/>
          <w:lang w:val="fr-FR"/>
        </w:rPr>
        <w:t>consuetudine</w:t>
      </w:r>
      <w:proofErr w:type="spellEnd"/>
      <w:r w:rsidR="00291B3A" w:rsidRPr="008354C7">
        <w:rPr>
          <w:sz w:val="22"/>
          <w:szCs w:val="22"/>
          <w:lang w:val="fr-FR"/>
        </w:rPr>
        <w:t xml:space="preserve">, </w:t>
      </w:r>
      <w:proofErr w:type="spellStart"/>
      <w:r w:rsidR="00291B3A" w:rsidRPr="008354C7">
        <w:rPr>
          <w:sz w:val="22"/>
          <w:szCs w:val="22"/>
          <w:lang w:val="fr-FR"/>
        </w:rPr>
        <w:t>quae</w:t>
      </w:r>
      <w:proofErr w:type="spellEnd"/>
      <w:r w:rsidR="00291B3A" w:rsidRPr="008354C7">
        <w:rPr>
          <w:sz w:val="22"/>
          <w:szCs w:val="22"/>
          <w:lang w:val="fr-FR"/>
        </w:rPr>
        <w:t xml:space="preserve"> est optima </w:t>
      </w:r>
      <w:proofErr w:type="spellStart"/>
      <w:r w:rsidR="00291B3A" w:rsidRPr="008354C7">
        <w:rPr>
          <w:sz w:val="22"/>
          <w:szCs w:val="22"/>
          <w:lang w:val="fr-FR"/>
        </w:rPr>
        <w:t>legum</w:t>
      </w:r>
      <w:proofErr w:type="spellEnd"/>
      <w:r w:rsidR="00291B3A" w:rsidRPr="008354C7">
        <w:rPr>
          <w:sz w:val="22"/>
          <w:szCs w:val="22"/>
          <w:lang w:val="fr-FR"/>
        </w:rPr>
        <w:t xml:space="preserve"> </w:t>
      </w:r>
      <w:proofErr w:type="spellStart"/>
      <w:r w:rsidR="00291B3A" w:rsidRPr="008354C7">
        <w:rPr>
          <w:sz w:val="22"/>
          <w:szCs w:val="22"/>
          <w:lang w:val="fr-FR"/>
        </w:rPr>
        <w:t>interpres</w:t>
      </w:r>
      <w:proofErr w:type="spellEnd"/>
      <w:r w:rsidR="00291B3A" w:rsidRPr="008354C7">
        <w:rPr>
          <w:sz w:val="22"/>
          <w:szCs w:val="22"/>
          <w:lang w:val="fr-FR"/>
        </w:rPr>
        <w:t xml:space="preserve">, et sacris </w:t>
      </w:r>
      <w:proofErr w:type="spellStart"/>
      <w:r w:rsidR="00291B3A" w:rsidRPr="008354C7">
        <w:rPr>
          <w:sz w:val="22"/>
          <w:szCs w:val="22"/>
          <w:lang w:val="fr-FR"/>
        </w:rPr>
        <w:t>canonibus</w:t>
      </w:r>
      <w:proofErr w:type="spellEnd"/>
      <w:r w:rsidR="00291B3A" w:rsidRPr="008354C7">
        <w:rPr>
          <w:sz w:val="22"/>
          <w:szCs w:val="22"/>
          <w:lang w:val="fr-FR"/>
        </w:rPr>
        <w:t xml:space="preserve"> </w:t>
      </w:r>
      <w:proofErr w:type="spellStart"/>
      <w:r w:rsidR="00291B3A" w:rsidRPr="008354C7">
        <w:rPr>
          <w:sz w:val="22"/>
          <w:szCs w:val="22"/>
          <w:lang w:val="fr-FR"/>
        </w:rPr>
        <w:t>habeatur</w:t>
      </w:r>
      <w:proofErr w:type="spellEnd"/>
      <w:r w:rsidR="00291B3A" w:rsidRPr="008354C7">
        <w:rPr>
          <w:sz w:val="22"/>
          <w:szCs w:val="22"/>
          <w:lang w:val="fr-FR"/>
        </w:rPr>
        <w:t xml:space="preserve"> quod per </w:t>
      </w:r>
      <w:proofErr w:type="spellStart"/>
      <w:r w:rsidR="00291B3A" w:rsidRPr="008354C7">
        <w:rPr>
          <w:sz w:val="22"/>
          <w:szCs w:val="22"/>
          <w:lang w:val="fr-FR"/>
        </w:rPr>
        <w:t>cessionem</w:t>
      </w:r>
      <w:proofErr w:type="spellEnd"/>
      <w:r w:rsidR="00291B3A" w:rsidRPr="008354C7">
        <w:rPr>
          <w:sz w:val="22"/>
          <w:szCs w:val="22"/>
          <w:lang w:val="fr-FR"/>
        </w:rPr>
        <w:t xml:space="preserve">, </w:t>
      </w:r>
      <w:proofErr w:type="spellStart"/>
      <w:r w:rsidR="00291B3A" w:rsidRPr="008354C7">
        <w:rPr>
          <w:sz w:val="22"/>
          <w:szCs w:val="22"/>
          <w:lang w:val="fr-FR"/>
        </w:rPr>
        <w:t>depositionem</w:t>
      </w:r>
      <w:proofErr w:type="spellEnd"/>
      <w:r w:rsidR="00291B3A" w:rsidRPr="008354C7">
        <w:rPr>
          <w:sz w:val="22"/>
          <w:szCs w:val="22"/>
          <w:lang w:val="fr-FR"/>
        </w:rPr>
        <w:t xml:space="preserve"> et </w:t>
      </w:r>
      <w:proofErr w:type="spellStart"/>
      <w:r w:rsidR="00291B3A" w:rsidRPr="008354C7">
        <w:rPr>
          <w:sz w:val="22"/>
          <w:szCs w:val="22"/>
          <w:lang w:val="fr-FR"/>
        </w:rPr>
        <w:t>translationem</w:t>
      </w:r>
      <w:proofErr w:type="spellEnd"/>
      <w:r w:rsidR="00291B3A" w:rsidRPr="008354C7">
        <w:rPr>
          <w:sz w:val="22"/>
          <w:szCs w:val="22"/>
          <w:lang w:val="fr-FR"/>
        </w:rPr>
        <w:t xml:space="preserve">, </w:t>
      </w:r>
      <w:proofErr w:type="spellStart"/>
      <w:r w:rsidR="00291B3A" w:rsidRPr="008354C7">
        <w:rPr>
          <w:sz w:val="22"/>
          <w:szCs w:val="22"/>
          <w:lang w:val="fr-FR"/>
        </w:rPr>
        <w:t>quae</w:t>
      </w:r>
      <w:proofErr w:type="spellEnd"/>
      <w:r w:rsidR="00291B3A" w:rsidRPr="008354C7">
        <w:rPr>
          <w:sz w:val="22"/>
          <w:szCs w:val="22"/>
          <w:lang w:val="fr-FR"/>
        </w:rPr>
        <w:t xml:space="preserve"> soli </w:t>
      </w:r>
      <w:proofErr w:type="spellStart"/>
      <w:r w:rsidR="00291B3A" w:rsidRPr="008354C7">
        <w:rPr>
          <w:sz w:val="22"/>
          <w:szCs w:val="22"/>
          <w:lang w:val="fr-FR"/>
        </w:rPr>
        <w:t>sunt</w:t>
      </w:r>
      <w:proofErr w:type="spellEnd"/>
      <w:r w:rsidR="00291B3A" w:rsidRPr="008354C7">
        <w:rPr>
          <w:sz w:val="22"/>
          <w:szCs w:val="22"/>
          <w:lang w:val="fr-FR"/>
        </w:rPr>
        <w:t xml:space="preserve"> </w:t>
      </w:r>
      <w:proofErr w:type="spellStart"/>
      <w:r w:rsidR="00291B3A" w:rsidRPr="008354C7">
        <w:rPr>
          <w:sz w:val="22"/>
          <w:szCs w:val="22"/>
          <w:lang w:val="fr-FR"/>
        </w:rPr>
        <w:t>sedi</w:t>
      </w:r>
      <w:proofErr w:type="spellEnd"/>
      <w:r w:rsidR="00291B3A" w:rsidRPr="008354C7">
        <w:rPr>
          <w:sz w:val="22"/>
          <w:szCs w:val="22"/>
          <w:lang w:val="fr-FR"/>
        </w:rPr>
        <w:t xml:space="preserve"> </w:t>
      </w:r>
      <w:proofErr w:type="spellStart"/>
      <w:r w:rsidR="00291B3A" w:rsidRPr="008354C7">
        <w:rPr>
          <w:sz w:val="22"/>
          <w:szCs w:val="22"/>
          <w:lang w:val="fr-FR"/>
        </w:rPr>
        <w:t>apostolica</w:t>
      </w:r>
      <w:proofErr w:type="spellEnd"/>
      <w:r w:rsidR="00291B3A" w:rsidRPr="008354C7">
        <w:rPr>
          <w:sz w:val="22"/>
          <w:szCs w:val="22"/>
          <w:lang w:val="fr-FR"/>
        </w:rPr>
        <w:t xml:space="preserve"> </w:t>
      </w:r>
      <w:proofErr w:type="spellStart"/>
      <w:r w:rsidR="00291B3A" w:rsidRPr="008354C7">
        <w:rPr>
          <w:sz w:val="22"/>
          <w:szCs w:val="22"/>
          <w:lang w:val="fr-FR"/>
        </w:rPr>
        <w:t>reservata</w:t>
      </w:r>
      <w:proofErr w:type="spellEnd"/>
      <w:r w:rsidR="00291B3A" w:rsidRPr="008354C7">
        <w:rPr>
          <w:sz w:val="22"/>
          <w:szCs w:val="22"/>
          <w:lang w:val="fr-FR"/>
        </w:rPr>
        <w:t xml:space="preserve">, super hoc </w:t>
      </w:r>
      <w:proofErr w:type="spellStart"/>
      <w:r w:rsidR="00291B3A" w:rsidRPr="008354C7">
        <w:rPr>
          <w:sz w:val="22"/>
          <w:szCs w:val="22"/>
          <w:lang w:val="fr-FR"/>
        </w:rPr>
        <w:t>plenam</w:t>
      </w:r>
      <w:proofErr w:type="spellEnd"/>
      <w:r w:rsidR="00291B3A" w:rsidRPr="008354C7">
        <w:rPr>
          <w:sz w:val="22"/>
          <w:szCs w:val="22"/>
          <w:lang w:val="fr-FR"/>
        </w:rPr>
        <w:t xml:space="preserve"> </w:t>
      </w:r>
      <w:proofErr w:type="spellStart"/>
      <w:r w:rsidR="00291B3A" w:rsidRPr="008354C7">
        <w:rPr>
          <w:sz w:val="22"/>
          <w:szCs w:val="22"/>
          <w:lang w:val="fr-FR"/>
        </w:rPr>
        <w:t>habeat</w:t>
      </w:r>
      <w:proofErr w:type="spellEnd"/>
      <w:r w:rsidR="00291B3A" w:rsidRPr="008354C7">
        <w:rPr>
          <w:sz w:val="22"/>
          <w:szCs w:val="22"/>
          <w:lang w:val="fr-FR"/>
        </w:rPr>
        <w:t xml:space="preserve"> </w:t>
      </w:r>
      <w:proofErr w:type="spellStart"/>
      <w:r w:rsidR="00291B3A" w:rsidRPr="008354C7">
        <w:rPr>
          <w:sz w:val="22"/>
          <w:szCs w:val="22"/>
          <w:lang w:val="fr-FR"/>
        </w:rPr>
        <w:t>potestatem</w:t>
      </w:r>
      <w:proofErr w:type="spellEnd"/>
      <w:r w:rsidR="00291B3A" w:rsidRPr="008354C7">
        <w:rPr>
          <w:sz w:val="22"/>
          <w:szCs w:val="22"/>
          <w:lang w:val="fr-FR"/>
        </w:rPr>
        <w:t xml:space="preserve"> </w:t>
      </w:r>
      <w:proofErr w:type="spellStart"/>
      <w:r w:rsidR="00291B3A" w:rsidRPr="008354C7">
        <w:rPr>
          <w:sz w:val="22"/>
          <w:szCs w:val="22"/>
          <w:lang w:val="fr-FR"/>
        </w:rPr>
        <w:t>sane</w:t>
      </w:r>
      <w:proofErr w:type="spellEnd"/>
      <w:r w:rsidR="00291B3A" w:rsidRPr="008354C7">
        <w:rPr>
          <w:sz w:val="22"/>
          <w:szCs w:val="22"/>
          <w:lang w:val="fr-FR"/>
        </w:rPr>
        <w:t xml:space="preserve"> </w:t>
      </w:r>
      <w:proofErr w:type="spellStart"/>
      <w:r w:rsidR="00291B3A" w:rsidRPr="008354C7">
        <w:rPr>
          <w:sz w:val="22"/>
          <w:szCs w:val="22"/>
          <w:lang w:val="fr-FR"/>
        </w:rPr>
        <w:t>intelligentibus</w:t>
      </w:r>
      <w:proofErr w:type="spellEnd"/>
      <w:r w:rsidR="00291B3A" w:rsidRPr="008354C7">
        <w:rPr>
          <w:sz w:val="22"/>
          <w:szCs w:val="22"/>
          <w:lang w:val="fr-FR"/>
        </w:rPr>
        <w:t xml:space="preserve"> id </w:t>
      </w:r>
      <w:proofErr w:type="spellStart"/>
      <w:r w:rsidR="00291B3A" w:rsidRPr="008354C7">
        <w:rPr>
          <w:sz w:val="22"/>
          <w:szCs w:val="22"/>
          <w:lang w:val="fr-FR"/>
        </w:rPr>
        <w:t>nullum</w:t>
      </w:r>
      <w:proofErr w:type="spellEnd"/>
      <w:r w:rsidR="00291B3A" w:rsidRPr="008354C7">
        <w:rPr>
          <w:sz w:val="22"/>
          <w:szCs w:val="22"/>
          <w:lang w:val="fr-FR"/>
        </w:rPr>
        <w:t xml:space="preserve"> </w:t>
      </w:r>
      <w:proofErr w:type="spellStart"/>
      <w:r w:rsidR="00291B3A" w:rsidRPr="008354C7">
        <w:rPr>
          <w:sz w:val="22"/>
          <w:szCs w:val="22"/>
          <w:lang w:val="fr-FR"/>
        </w:rPr>
        <w:t>dubitationis</w:t>
      </w:r>
      <w:proofErr w:type="spellEnd"/>
      <w:r w:rsidR="00291B3A" w:rsidRPr="008354C7">
        <w:rPr>
          <w:sz w:val="22"/>
          <w:szCs w:val="22"/>
          <w:lang w:val="fr-FR"/>
        </w:rPr>
        <w:t xml:space="preserve"> </w:t>
      </w:r>
      <w:proofErr w:type="spellStart"/>
      <w:r w:rsidR="00291B3A" w:rsidRPr="008354C7">
        <w:rPr>
          <w:sz w:val="22"/>
          <w:szCs w:val="22"/>
          <w:lang w:val="fr-FR"/>
        </w:rPr>
        <w:t>scrupulum</w:t>
      </w:r>
      <w:proofErr w:type="spellEnd"/>
      <w:r w:rsidR="00291B3A" w:rsidRPr="008354C7">
        <w:rPr>
          <w:sz w:val="22"/>
          <w:szCs w:val="22"/>
          <w:lang w:val="fr-FR"/>
        </w:rPr>
        <w:t xml:space="preserve"> </w:t>
      </w:r>
      <w:proofErr w:type="spellStart"/>
      <w:r w:rsidR="00291B3A" w:rsidRPr="008354C7">
        <w:rPr>
          <w:sz w:val="22"/>
          <w:szCs w:val="22"/>
          <w:lang w:val="fr-FR"/>
        </w:rPr>
        <w:t>generabit</w:t>
      </w:r>
      <w:proofErr w:type="spellEnd"/>
      <w:r w:rsidRPr="00B711C0">
        <w:rPr>
          <w:sz w:val="22"/>
          <w:szCs w:val="22"/>
          <w:lang w:eastAsia="it-IT"/>
        </w:rPr>
        <w:t>»</w:t>
      </w:r>
      <w:r w:rsidR="00291B3A" w:rsidRPr="008354C7">
        <w:rPr>
          <w:rStyle w:val="Refdenotaalpie"/>
          <w:sz w:val="22"/>
          <w:szCs w:val="22"/>
        </w:rPr>
        <w:footnoteReference w:id="130"/>
      </w:r>
      <w:r w:rsidR="008354C7">
        <w:rPr>
          <w:sz w:val="22"/>
          <w:szCs w:val="22"/>
          <w:lang w:val="fr-FR"/>
        </w:rPr>
        <w:t>.</w:t>
      </w:r>
    </w:p>
    <w:p w:rsidR="00374034" w:rsidRPr="00374034" w:rsidRDefault="00374034" w:rsidP="00374034">
      <w:pPr>
        <w:rPr>
          <w:lang w:val="fr-FR"/>
        </w:rPr>
      </w:pPr>
    </w:p>
    <w:p w:rsidR="008354C7" w:rsidRPr="00B07512" w:rsidRDefault="002239E2" w:rsidP="00C64142">
      <w:pPr>
        <w:pStyle w:val="Prrafodelista"/>
        <w:numPr>
          <w:ilvl w:val="0"/>
          <w:numId w:val="15"/>
        </w:numPr>
        <w:rPr>
          <w:lang w:val="fr-FR"/>
        </w:rPr>
      </w:pPr>
      <w:r>
        <w:rPr>
          <w:lang w:val="fr-FR"/>
        </w:rPr>
        <w:t>DOBLE VÍNCULO</w:t>
      </w:r>
    </w:p>
    <w:p w:rsidR="008354C7" w:rsidRPr="008354C7" w:rsidRDefault="008354C7" w:rsidP="008354C7">
      <w:pPr>
        <w:rPr>
          <w:lang w:val="fr-FR"/>
        </w:rPr>
      </w:pPr>
    </w:p>
    <w:p w:rsidR="00291B3A" w:rsidRPr="00334814" w:rsidRDefault="00291B3A" w:rsidP="00544BA6">
      <w:pPr>
        <w:autoSpaceDE/>
        <w:autoSpaceDN/>
        <w:adjustRightInd/>
        <w:ind w:firstLine="284"/>
        <w:jc w:val="both"/>
        <w:rPr>
          <w:lang w:val="it-IT" w:eastAsia="it-IT"/>
        </w:rPr>
      </w:pPr>
      <w:r w:rsidRPr="00334814">
        <w:rPr>
          <w:lang w:val="it-IT" w:eastAsia="it-IT"/>
        </w:rPr>
        <w:t>Bernardo d</w:t>
      </w:r>
      <w:r w:rsidR="00544BA6" w:rsidRPr="00334814">
        <w:rPr>
          <w:lang w:val="it-IT" w:eastAsia="it-IT"/>
        </w:rPr>
        <w:t>e</w:t>
      </w:r>
      <w:r w:rsidRPr="00334814">
        <w:rPr>
          <w:lang w:val="it-IT" w:eastAsia="it-IT"/>
        </w:rPr>
        <w:t xml:space="preserve"> Pavia († 1213), </w:t>
      </w:r>
      <w:proofErr w:type="spellStart"/>
      <w:r w:rsidR="00544BA6" w:rsidRPr="00334814">
        <w:rPr>
          <w:lang w:val="it-IT" w:eastAsia="it-IT"/>
        </w:rPr>
        <w:t>discípulo</w:t>
      </w:r>
      <w:proofErr w:type="spellEnd"/>
      <w:r w:rsidR="00544BA6" w:rsidRPr="00334814">
        <w:rPr>
          <w:lang w:val="it-IT" w:eastAsia="it-IT"/>
        </w:rPr>
        <w:t xml:space="preserve"> de </w:t>
      </w:r>
      <w:proofErr w:type="spellStart"/>
      <w:r w:rsidR="00583C2C">
        <w:rPr>
          <w:lang w:val="it-IT" w:eastAsia="it-IT"/>
        </w:rPr>
        <w:t>Ugucio</w:t>
      </w:r>
      <w:proofErr w:type="spellEnd"/>
      <w:r w:rsidRPr="00334814">
        <w:rPr>
          <w:lang w:val="it-IT" w:eastAsia="it-IT"/>
        </w:rPr>
        <w:t xml:space="preserve">, </w:t>
      </w:r>
      <w:proofErr w:type="spellStart"/>
      <w:r w:rsidR="002239E2">
        <w:rPr>
          <w:lang w:val="it-IT" w:eastAsia="it-IT"/>
        </w:rPr>
        <w:t>empieza</w:t>
      </w:r>
      <w:proofErr w:type="spellEnd"/>
      <w:r w:rsidR="002239E2">
        <w:rPr>
          <w:lang w:val="it-IT" w:eastAsia="it-IT"/>
        </w:rPr>
        <w:t xml:space="preserve"> su </w:t>
      </w:r>
      <w:proofErr w:type="spellStart"/>
      <w:r w:rsidR="002239E2">
        <w:rPr>
          <w:lang w:val="it-IT" w:eastAsia="it-IT"/>
        </w:rPr>
        <w:t>carrera</w:t>
      </w:r>
      <w:proofErr w:type="spellEnd"/>
      <w:r w:rsidR="002239E2">
        <w:rPr>
          <w:lang w:val="it-IT" w:eastAsia="it-IT"/>
        </w:rPr>
        <w:t xml:space="preserve"> en </w:t>
      </w:r>
      <w:proofErr w:type="spellStart"/>
      <w:r w:rsidR="002239E2">
        <w:rPr>
          <w:lang w:val="it-IT" w:eastAsia="it-IT"/>
        </w:rPr>
        <w:t>Boloñ</w:t>
      </w:r>
      <w:r w:rsidR="00FD3770">
        <w:rPr>
          <w:lang w:val="it-IT" w:eastAsia="it-IT"/>
        </w:rPr>
        <w:t>a</w:t>
      </w:r>
      <w:proofErr w:type="spellEnd"/>
      <w:r w:rsidR="00FD3770">
        <w:rPr>
          <w:lang w:val="it-IT" w:eastAsia="it-IT"/>
        </w:rPr>
        <w:t xml:space="preserve"> </w:t>
      </w:r>
      <w:proofErr w:type="spellStart"/>
      <w:r w:rsidR="00FD3770">
        <w:rPr>
          <w:lang w:val="it-IT" w:eastAsia="it-IT"/>
        </w:rPr>
        <w:t>como</w:t>
      </w:r>
      <w:proofErr w:type="spellEnd"/>
      <w:r w:rsidR="00FD3770">
        <w:rPr>
          <w:lang w:val="it-IT" w:eastAsia="it-IT"/>
        </w:rPr>
        <w:t xml:space="preserve"> </w:t>
      </w:r>
      <w:proofErr w:type="spellStart"/>
      <w:r w:rsidR="00FD3770">
        <w:rPr>
          <w:lang w:val="it-IT" w:eastAsia="it-IT"/>
        </w:rPr>
        <w:t>decretista</w:t>
      </w:r>
      <w:proofErr w:type="spellEnd"/>
      <w:r w:rsidR="00FD3770">
        <w:rPr>
          <w:lang w:val="it-IT" w:eastAsia="it-IT"/>
        </w:rPr>
        <w:t xml:space="preserve"> </w:t>
      </w:r>
      <w:proofErr w:type="spellStart"/>
      <w:r w:rsidR="00FD3770">
        <w:rPr>
          <w:lang w:val="it-IT" w:eastAsia="it-IT"/>
        </w:rPr>
        <w:t>publicando</w:t>
      </w:r>
      <w:proofErr w:type="spellEnd"/>
      <w:r w:rsidR="00FD3770">
        <w:rPr>
          <w:lang w:val="it-IT" w:eastAsia="it-IT"/>
        </w:rPr>
        <w:t xml:space="preserve"> </w:t>
      </w:r>
      <w:proofErr w:type="spellStart"/>
      <w:r w:rsidR="00FD3770">
        <w:rPr>
          <w:lang w:val="it-IT" w:eastAsia="it-IT"/>
        </w:rPr>
        <w:t>el</w:t>
      </w:r>
      <w:proofErr w:type="spellEnd"/>
      <w:r w:rsidR="00544BA6" w:rsidRPr="00334814">
        <w:rPr>
          <w:lang w:val="it-IT" w:eastAsia="it-IT"/>
        </w:rPr>
        <w:t xml:space="preserve"> </w:t>
      </w:r>
      <w:proofErr w:type="spellStart"/>
      <w:r w:rsidR="00544BA6" w:rsidRPr="00334814">
        <w:rPr>
          <w:lang w:val="it-IT" w:eastAsia="it-IT"/>
        </w:rPr>
        <w:t>opúsculo</w:t>
      </w:r>
      <w:proofErr w:type="spellEnd"/>
      <w:r w:rsidR="0008750C">
        <w:rPr>
          <w:lang w:val="it-IT" w:eastAsia="it-IT"/>
        </w:rPr>
        <w:t xml:space="preserve"> </w:t>
      </w:r>
      <w:r w:rsidRPr="00334814">
        <w:rPr>
          <w:i/>
          <w:iCs/>
          <w:lang w:val="it-IT" w:eastAsia="it-IT"/>
        </w:rPr>
        <w:t xml:space="preserve">Summa de </w:t>
      </w:r>
      <w:proofErr w:type="spellStart"/>
      <w:r w:rsidRPr="00334814">
        <w:rPr>
          <w:i/>
          <w:iCs/>
          <w:lang w:val="it-IT" w:eastAsia="it-IT"/>
        </w:rPr>
        <w:t>electione</w:t>
      </w:r>
      <w:proofErr w:type="spellEnd"/>
      <w:r w:rsidRPr="00334814">
        <w:rPr>
          <w:i/>
          <w:iCs/>
          <w:lang w:val="it-IT" w:eastAsia="it-IT"/>
        </w:rPr>
        <w:t xml:space="preserve"> </w:t>
      </w:r>
      <w:r w:rsidRPr="00334814">
        <w:rPr>
          <w:lang w:val="it-IT" w:eastAsia="it-IT"/>
        </w:rPr>
        <w:t>(1177/1179)</w:t>
      </w:r>
      <w:r w:rsidR="00FD3770">
        <w:rPr>
          <w:lang w:val="it-IT" w:eastAsia="it-IT"/>
        </w:rPr>
        <w:t>,</w:t>
      </w:r>
      <w:r w:rsidRPr="00334814">
        <w:rPr>
          <w:lang w:val="it-IT" w:eastAsia="it-IT"/>
        </w:rPr>
        <w:t xml:space="preserve"> </w:t>
      </w:r>
      <w:r w:rsidR="00544BA6" w:rsidRPr="00334814">
        <w:rPr>
          <w:lang w:val="it-IT" w:eastAsia="it-IT"/>
        </w:rPr>
        <w:t xml:space="preserve">en </w:t>
      </w:r>
      <w:proofErr w:type="spellStart"/>
      <w:r w:rsidR="00544BA6" w:rsidRPr="00334814">
        <w:rPr>
          <w:lang w:val="it-IT" w:eastAsia="it-IT"/>
        </w:rPr>
        <w:t>el</w:t>
      </w:r>
      <w:proofErr w:type="spellEnd"/>
      <w:r w:rsidR="00544BA6" w:rsidRPr="00334814">
        <w:rPr>
          <w:lang w:val="it-IT" w:eastAsia="it-IT"/>
        </w:rPr>
        <w:t xml:space="preserve"> </w:t>
      </w:r>
      <w:proofErr w:type="spellStart"/>
      <w:r w:rsidR="00544BA6" w:rsidRPr="00334814">
        <w:rPr>
          <w:lang w:val="it-IT" w:eastAsia="it-IT"/>
        </w:rPr>
        <w:t>cual</w:t>
      </w:r>
      <w:proofErr w:type="spellEnd"/>
      <w:r w:rsidR="00544BA6" w:rsidRPr="00334814">
        <w:rPr>
          <w:lang w:val="it-IT" w:eastAsia="it-IT"/>
        </w:rPr>
        <w:t xml:space="preserve"> </w:t>
      </w:r>
      <w:proofErr w:type="spellStart"/>
      <w:r w:rsidR="00544BA6" w:rsidRPr="00334814">
        <w:rPr>
          <w:lang w:val="it-IT" w:eastAsia="it-IT"/>
        </w:rPr>
        <w:t>explora</w:t>
      </w:r>
      <w:proofErr w:type="spellEnd"/>
      <w:r w:rsidR="00544BA6" w:rsidRPr="00334814">
        <w:rPr>
          <w:lang w:val="it-IT" w:eastAsia="it-IT"/>
        </w:rPr>
        <w:t xml:space="preserve"> la </w:t>
      </w:r>
      <w:proofErr w:type="spellStart"/>
      <w:r w:rsidR="00544BA6" w:rsidRPr="00334814">
        <w:rPr>
          <w:lang w:val="it-IT" w:eastAsia="it-IT"/>
        </w:rPr>
        <w:t>analogía</w:t>
      </w:r>
      <w:proofErr w:type="spellEnd"/>
      <w:r w:rsidR="00544BA6" w:rsidRPr="00334814">
        <w:rPr>
          <w:lang w:val="it-IT" w:eastAsia="it-IT"/>
        </w:rPr>
        <w:t xml:space="preserve"> </w:t>
      </w:r>
      <w:proofErr w:type="spellStart"/>
      <w:r w:rsidR="00544BA6" w:rsidRPr="00334814">
        <w:rPr>
          <w:lang w:val="it-IT" w:eastAsia="it-IT"/>
        </w:rPr>
        <w:t>en</w:t>
      </w:r>
      <w:r w:rsidR="00FD3770">
        <w:rPr>
          <w:lang w:val="it-IT" w:eastAsia="it-IT"/>
        </w:rPr>
        <w:t>tre</w:t>
      </w:r>
      <w:proofErr w:type="spellEnd"/>
      <w:r w:rsidR="00FD3770">
        <w:rPr>
          <w:lang w:val="it-IT" w:eastAsia="it-IT"/>
        </w:rPr>
        <w:t xml:space="preserve"> </w:t>
      </w:r>
      <w:proofErr w:type="spellStart"/>
      <w:r w:rsidR="00FD3770">
        <w:rPr>
          <w:lang w:val="it-IT" w:eastAsia="it-IT"/>
        </w:rPr>
        <w:t>el</w:t>
      </w:r>
      <w:proofErr w:type="spellEnd"/>
      <w:r w:rsidR="00FD3770">
        <w:rPr>
          <w:lang w:val="it-IT" w:eastAsia="it-IT"/>
        </w:rPr>
        <w:t xml:space="preserve"> consenso del </w:t>
      </w:r>
      <w:proofErr w:type="spellStart"/>
      <w:r w:rsidR="00FD3770">
        <w:rPr>
          <w:lang w:val="it-IT" w:eastAsia="it-IT"/>
        </w:rPr>
        <w:t>procedimiento</w:t>
      </w:r>
      <w:proofErr w:type="spellEnd"/>
      <w:r w:rsidR="00FD3770">
        <w:rPr>
          <w:lang w:val="it-IT" w:eastAsia="it-IT"/>
        </w:rPr>
        <w:t xml:space="preserve"> </w:t>
      </w:r>
      <w:proofErr w:type="spellStart"/>
      <w:r w:rsidR="00FD3770">
        <w:rPr>
          <w:lang w:val="it-IT" w:eastAsia="it-IT"/>
        </w:rPr>
        <w:t>electoral</w:t>
      </w:r>
      <w:proofErr w:type="spellEnd"/>
      <w:r w:rsidR="00544BA6" w:rsidRPr="00334814">
        <w:rPr>
          <w:lang w:val="it-IT" w:eastAsia="it-IT"/>
        </w:rPr>
        <w:t xml:space="preserve"> del </w:t>
      </w:r>
      <w:proofErr w:type="spellStart"/>
      <w:r w:rsidR="00544BA6" w:rsidRPr="00334814">
        <w:rPr>
          <w:lang w:val="it-IT" w:eastAsia="it-IT"/>
        </w:rPr>
        <w:t>obispo</w:t>
      </w:r>
      <w:proofErr w:type="spellEnd"/>
      <w:r w:rsidR="00544BA6" w:rsidRPr="00334814">
        <w:rPr>
          <w:lang w:val="it-IT" w:eastAsia="it-IT"/>
        </w:rPr>
        <w:t xml:space="preserve"> y </w:t>
      </w:r>
      <w:proofErr w:type="spellStart"/>
      <w:r w:rsidR="00544BA6" w:rsidRPr="00334814">
        <w:rPr>
          <w:lang w:val="it-IT" w:eastAsia="it-IT"/>
        </w:rPr>
        <w:t>el</w:t>
      </w:r>
      <w:proofErr w:type="spellEnd"/>
      <w:r w:rsidR="00544BA6" w:rsidRPr="00334814">
        <w:rPr>
          <w:lang w:val="it-IT" w:eastAsia="it-IT"/>
        </w:rPr>
        <w:t xml:space="preserve"> consenso </w:t>
      </w:r>
      <w:proofErr w:type="spellStart"/>
      <w:r w:rsidR="00544BA6" w:rsidRPr="00334814">
        <w:rPr>
          <w:lang w:val="it-IT" w:eastAsia="it-IT"/>
        </w:rPr>
        <w:t>marital</w:t>
      </w:r>
      <w:proofErr w:type="spellEnd"/>
      <w:r w:rsidRPr="00334814">
        <w:rPr>
          <w:rStyle w:val="Refdenotaalpie"/>
          <w:sz w:val="24"/>
          <w:szCs w:val="24"/>
          <w:lang w:eastAsia="it-IT"/>
        </w:rPr>
        <w:footnoteReference w:id="131"/>
      </w:r>
      <w:r w:rsidRPr="00334814">
        <w:rPr>
          <w:lang w:val="it-IT" w:eastAsia="it-IT"/>
        </w:rPr>
        <w:t xml:space="preserve">. </w:t>
      </w:r>
    </w:p>
    <w:p w:rsidR="00291B3A" w:rsidRPr="00334814" w:rsidRDefault="006B4949" w:rsidP="00FD3770">
      <w:pPr>
        <w:autoSpaceDE/>
        <w:autoSpaceDN/>
        <w:adjustRightInd/>
        <w:ind w:firstLine="284"/>
        <w:jc w:val="both"/>
        <w:rPr>
          <w:lang w:val="it-IT" w:eastAsia="it-IT"/>
        </w:rPr>
      </w:pPr>
      <w:proofErr w:type="spellStart"/>
      <w:r>
        <w:rPr>
          <w:lang w:val="it-IT" w:eastAsia="it-IT"/>
        </w:rPr>
        <w:lastRenderedPageBreak/>
        <w:t>Años</w:t>
      </w:r>
      <w:proofErr w:type="spellEnd"/>
      <w:r>
        <w:rPr>
          <w:lang w:val="it-IT" w:eastAsia="it-IT"/>
        </w:rPr>
        <w:t xml:space="preserve"> </w:t>
      </w:r>
      <w:proofErr w:type="spellStart"/>
      <w:r>
        <w:rPr>
          <w:lang w:val="it-IT" w:eastAsia="it-IT"/>
        </w:rPr>
        <w:t>más</w:t>
      </w:r>
      <w:proofErr w:type="spellEnd"/>
      <w:r>
        <w:rPr>
          <w:lang w:val="it-IT" w:eastAsia="it-IT"/>
        </w:rPr>
        <w:t xml:space="preserve"> tarde</w:t>
      </w:r>
      <w:r w:rsidR="00544BA6" w:rsidRPr="00334814">
        <w:rPr>
          <w:lang w:val="it-IT" w:eastAsia="it-IT"/>
        </w:rPr>
        <w:t xml:space="preserve"> </w:t>
      </w:r>
      <w:proofErr w:type="spellStart"/>
      <w:r w:rsidR="00544BA6" w:rsidRPr="00334814">
        <w:rPr>
          <w:lang w:val="it-IT" w:eastAsia="it-IT"/>
        </w:rPr>
        <w:t>el</w:t>
      </w:r>
      <w:proofErr w:type="spellEnd"/>
      <w:r w:rsidR="00544BA6" w:rsidRPr="00334814">
        <w:rPr>
          <w:lang w:val="it-IT" w:eastAsia="it-IT"/>
        </w:rPr>
        <w:t xml:space="preserve"> autor inaugura la </w:t>
      </w:r>
      <w:proofErr w:type="spellStart"/>
      <w:r w:rsidR="00544BA6" w:rsidRPr="00334814">
        <w:rPr>
          <w:lang w:val="it-IT" w:eastAsia="it-IT"/>
        </w:rPr>
        <w:t>edad</w:t>
      </w:r>
      <w:proofErr w:type="spellEnd"/>
      <w:r w:rsidR="00544BA6" w:rsidRPr="00334814">
        <w:rPr>
          <w:lang w:val="it-IT" w:eastAsia="it-IT"/>
        </w:rPr>
        <w:t xml:space="preserve"> de </w:t>
      </w:r>
      <w:proofErr w:type="spellStart"/>
      <w:r w:rsidR="00544BA6" w:rsidRPr="00334814">
        <w:rPr>
          <w:lang w:val="it-IT" w:eastAsia="it-IT"/>
        </w:rPr>
        <w:t>los</w:t>
      </w:r>
      <w:proofErr w:type="spellEnd"/>
      <w:r w:rsidR="00544BA6" w:rsidRPr="00334814">
        <w:rPr>
          <w:lang w:val="it-IT" w:eastAsia="it-IT"/>
        </w:rPr>
        <w:t xml:space="preserve"> </w:t>
      </w:r>
      <w:proofErr w:type="spellStart"/>
      <w:r w:rsidR="00544BA6" w:rsidRPr="00334814">
        <w:rPr>
          <w:lang w:val="it-IT" w:eastAsia="it-IT"/>
        </w:rPr>
        <w:t>Decretalistas</w:t>
      </w:r>
      <w:proofErr w:type="spellEnd"/>
      <w:r w:rsidR="00291B3A" w:rsidRPr="00334814">
        <w:rPr>
          <w:rStyle w:val="Refdenotaalpie"/>
          <w:sz w:val="24"/>
          <w:szCs w:val="24"/>
          <w:lang w:eastAsia="it-IT"/>
        </w:rPr>
        <w:footnoteReference w:id="132"/>
      </w:r>
      <w:r w:rsidR="00544BA6" w:rsidRPr="00334814">
        <w:rPr>
          <w:lang w:val="it-IT" w:eastAsia="it-IT"/>
        </w:rPr>
        <w:t xml:space="preserve"> </w:t>
      </w:r>
      <w:proofErr w:type="spellStart"/>
      <w:r w:rsidR="00544BA6" w:rsidRPr="00334814">
        <w:rPr>
          <w:lang w:val="it-IT" w:eastAsia="it-IT"/>
        </w:rPr>
        <w:t>cuando</w:t>
      </w:r>
      <w:proofErr w:type="spellEnd"/>
      <w:r w:rsidR="00544BA6" w:rsidRPr="00334814">
        <w:rPr>
          <w:lang w:val="it-IT" w:eastAsia="it-IT"/>
        </w:rPr>
        <w:t xml:space="preserve"> concentra </w:t>
      </w:r>
      <w:proofErr w:type="spellStart"/>
      <w:r w:rsidR="00544BA6" w:rsidRPr="00334814">
        <w:rPr>
          <w:lang w:val="it-IT" w:eastAsia="it-IT"/>
        </w:rPr>
        <w:t>sus</w:t>
      </w:r>
      <w:proofErr w:type="spellEnd"/>
      <w:r w:rsidR="00544BA6" w:rsidRPr="00334814">
        <w:rPr>
          <w:lang w:val="it-IT" w:eastAsia="it-IT"/>
        </w:rPr>
        <w:t xml:space="preserve"> </w:t>
      </w:r>
      <w:proofErr w:type="spellStart"/>
      <w:r w:rsidR="00544BA6" w:rsidRPr="00334814">
        <w:rPr>
          <w:lang w:val="it-IT" w:eastAsia="it-IT"/>
        </w:rPr>
        <w:t>enseñanzas</w:t>
      </w:r>
      <w:proofErr w:type="spellEnd"/>
      <w:r w:rsidR="00544BA6" w:rsidRPr="00334814">
        <w:rPr>
          <w:lang w:val="it-IT" w:eastAsia="it-IT"/>
        </w:rPr>
        <w:t xml:space="preserve"> y </w:t>
      </w:r>
      <w:proofErr w:type="spellStart"/>
      <w:r w:rsidR="00544BA6" w:rsidRPr="00334814">
        <w:rPr>
          <w:lang w:val="it-IT" w:eastAsia="it-IT"/>
        </w:rPr>
        <w:t>sus</w:t>
      </w:r>
      <w:proofErr w:type="spellEnd"/>
      <w:r w:rsidR="00544BA6" w:rsidRPr="00334814">
        <w:rPr>
          <w:lang w:val="it-IT" w:eastAsia="it-IT"/>
        </w:rPr>
        <w:t xml:space="preserve"> </w:t>
      </w:r>
      <w:proofErr w:type="spellStart"/>
      <w:r w:rsidR="00544BA6" w:rsidRPr="00334814">
        <w:rPr>
          <w:lang w:val="it-IT" w:eastAsia="it-IT"/>
        </w:rPr>
        <w:t>escritos</w:t>
      </w:r>
      <w:proofErr w:type="spellEnd"/>
      <w:r w:rsidR="00544BA6" w:rsidRPr="00334814">
        <w:rPr>
          <w:lang w:val="it-IT" w:eastAsia="it-IT"/>
        </w:rPr>
        <w:t xml:space="preserve"> </w:t>
      </w:r>
      <w:r w:rsidR="00DF5044" w:rsidRPr="00334814">
        <w:rPr>
          <w:lang w:val="it-IT" w:eastAsia="it-IT"/>
        </w:rPr>
        <w:t xml:space="preserve">en </w:t>
      </w:r>
      <w:proofErr w:type="spellStart"/>
      <w:r w:rsidR="00DF5044" w:rsidRPr="00334814">
        <w:rPr>
          <w:lang w:val="it-IT" w:eastAsia="it-IT"/>
        </w:rPr>
        <w:t>las</w:t>
      </w:r>
      <w:proofErr w:type="spellEnd"/>
      <w:r w:rsidR="00DF5044" w:rsidRPr="00334814">
        <w:rPr>
          <w:lang w:val="it-IT" w:eastAsia="it-IT"/>
        </w:rPr>
        <w:t xml:space="preserve"> </w:t>
      </w:r>
      <w:proofErr w:type="spellStart"/>
      <w:r w:rsidR="00DF5044" w:rsidRPr="00334814">
        <w:rPr>
          <w:lang w:val="it-IT" w:eastAsia="it-IT"/>
        </w:rPr>
        <w:t>decretales</w:t>
      </w:r>
      <w:proofErr w:type="spellEnd"/>
      <w:r w:rsidR="00DF5044" w:rsidRPr="00334814">
        <w:rPr>
          <w:lang w:val="it-IT" w:eastAsia="it-IT"/>
        </w:rPr>
        <w:t xml:space="preserve"> de </w:t>
      </w:r>
      <w:proofErr w:type="spellStart"/>
      <w:r w:rsidR="00DF5044" w:rsidRPr="00334814">
        <w:rPr>
          <w:lang w:val="it-IT" w:eastAsia="it-IT"/>
        </w:rPr>
        <w:t>los</w:t>
      </w:r>
      <w:proofErr w:type="spellEnd"/>
      <w:r w:rsidR="00DF5044" w:rsidRPr="00334814">
        <w:rPr>
          <w:lang w:val="it-IT" w:eastAsia="it-IT"/>
        </w:rPr>
        <w:t xml:space="preserve"> Papas </w:t>
      </w:r>
      <w:proofErr w:type="spellStart"/>
      <w:r w:rsidR="00DF5044" w:rsidRPr="00334814">
        <w:rPr>
          <w:lang w:val="it-IT" w:eastAsia="it-IT"/>
        </w:rPr>
        <w:t>escribiendo</w:t>
      </w:r>
      <w:proofErr w:type="spellEnd"/>
      <w:r w:rsidR="00DF5044" w:rsidRPr="00334814">
        <w:rPr>
          <w:lang w:val="it-IT" w:eastAsia="it-IT"/>
        </w:rPr>
        <w:t xml:space="preserve"> </w:t>
      </w:r>
      <w:r w:rsidR="008354C7">
        <w:rPr>
          <w:lang w:val="it-IT" w:eastAsia="it-IT"/>
        </w:rPr>
        <w:t>su</w:t>
      </w:r>
      <w:r w:rsidR="00291B3A" w:rsidRPr="00334814">
        <w:rPr>
          <w:lang w:val="it-IT" w:eastAsia="it-IT"/>
        </w:rPr>
        <w:t xml:space="preserve"> </w:t>
      </w:r>
      <w:r w:rsidR="00291B3A" w:rsidRPr="00334814">
        <w:rPr>
          <w:i/>
          <w:iCs/>
          <w:lang w:val="it-IT" w:eastAsia="it-IT"/>
        </w:rPr>
        <w:t xml:space="preserve">Summa </w:t>
      </w:r>
      <w:proofErr w:type="spellStart"/>
      <w:r w:rsidR="00291B3A" w:rsidRPr="00334814">
        <w:rPr>
          <w:i/>
          <w:iCs/>
          <w:lang w:val="it-IT" w:eastAsia="it-IT"/>
        </w:rPr>
        <w:t>Decretalium</w:t>
      </w:r>
      <w:proofErr w:type="spellEnd"/>
      <w:r w:rsidR="00291B3A" w:rsidRPr="00334814">
        <w:rPr>
          <w:lang w:val="it-IT" w:eastAsia="it-IT"/>
        </w:rPr>
        <w:t xml:space="preserve"> (v. 1190)</w:t>
      </w:r>
      <w:r w:rsidR="00291B3A" w:rsidRPr="00334814">
        <w:rPr>
          <w:rStyle w:val="Refdenotaalpie"/>
          <w:sz w:val="24"/>
          <w:szCs w:val="24"/>
          <w:lang w:eastAsia="it-IT"/>
        </w:rPr>
        <w:footnoteReference w:id="133"/>
      </w:r>
      <w:r w:rsidR="00291B3A" w:rsidRPr="00334814">
        <w:rPr>
          <w:lang w:val="it-IT" w:eastAsia="it-IT"/>
        </w:rPr>
        <w:t xml:space="preserve">. Bernardo </w:t>
      </w:r>
      <w:proofErr w:type="spellStart"/>
      <w:r w:rsidR="00DF5044" w:rsidRPr="00334814">
        <w:rPr>
          <w:lang w:val="it-IT" w:eastAsia="it-IT"/>
        </w:rPr>
        <w:t>afirma</w:t>
      </w:r>
      <w:proofErr w:type="spellEnd"/>
      <w:r w:rsidR="00DF5044" w:rsidRPr="00334814">
        <w:rPr>
          <w:lang w:val="it-IT" w:eastAsia="it-IT"/>
        </w:rPr>
        <w:t xml:space="preserve"> </w:t>
      </w:r>
      <w:proofErr w:type="spellStart"/>
      <w:r w:rsidR="00DF5044" w:rsidRPr="00334814">
        <w:rPr>
          <w:lang w:val="it-IT" w:eastAsia="it-IT"/>
        </w:rPr>
        <w:t>que</w:t>
      </w:r>
      <w:proofErr w:type="spellEnd"/>
      <w:r w:rsidR="00DF5044" w:rsidRPr="00334814">
        <w:rPr>
          <w:lang w:val="it-IT" w:eastAsia="it-IT"/>
        </w:rPr>
        <w:t xml:space="preserve"> un </w:t>
      </w:r>
      <w:proofErr w:type="spellStart"/>
      <w:r w:rsidR="00DF5044" w:rsidRPr="00334814">
        <w:rPr>
          <w:lang w:val="it-IT" w:eastAsia="it-IT"/>
        </w:rPr>
        <w:t>obispo</w:t>
      </w:r>
      <w:proofErr w:type="spellEnd"/>
      <w:r w:rsidR="00DF5044" w:rsidRPr="00334814">
        <w:rPr>
          <w:lang w:val="it-IT" w:eastAsia="it-IT"/>
        </w:rPr>
        <w:t xml:space="preserve"> se </w:t>
      </w:r>
      <w:proofErr w:type="spellStart"/>
      <w:r w:rsidR="00DF5044" w:rsidRPr="00334814">
        <w:rPr>
          <w:lang w:val="it-IT" w:eastAsia="it-IT"/>
        </w:rPr>
        <w:t>convierte</w:t>
      </w:r>
      <w:proofErr w:type="spellEnd"/>
      <w:r w:rsidR="00DF5044" w:rsidRPr="00334814">
        <w:rPr>
          <w:lang w:val="it-IT" w:eastAsia="it-IT"/>
        </w:rPr>
        <w:t xml:space="preserve"> en </w:t>
      </w:r>
      <w:proofErr w:type="spellStart"/>
      <w:r w:rsidR="00DF5044" w:rsidRPr="00334814">
        <w:rPr>
          <w:lang w:val="it-IT" w:eastAsia="it-IT"/>
        </w:rPr>
        <w:t>esposo</w:t>
      </w:r>
      <w:proofErr w:type="spellEnd"/>
      <w:r w:rsidR="00DF5044" w:rsidRPr="00334814">
        <w:rPr>
          <w:lang w:val="it-IT" w:eastAsia="it-IT"/>
        </w:rPr>
        <w:t xml:space="preserve"> de su </w:t>
      </w:r>
      <w:proofErr w:type="spellStart"/>
      <w:r w:rsidR="00DF5044" w:rsidRPr="00334814">
        <w:rPr>
          <w:lang w:val="it-IT" w:eastAsia="it-IT"/>
        </w:rPr>
        <w:t>iglesia</w:t>
      </w:r>
      <w:proofErr w:type="spellEnd"/>
      <w:r w:rsidR="00DF5044" w:rsidRPr="00334814">
        <w:rPr>
          <w:lang w:val="it-IT" w:eastAsia="it-IT"/>
        </w:rPr>
        <w:t xml:space="preserve"> por su mutuo consenso</w:t>
      </w:r>
      <w:r w:rsidR="00291B3A" w:rsidRPr="00334814">
        <w:rPr>
          <w:rStyle w:val="Refdenotaalpie"/>
          <w:sz w:val="24"/>
          <w:szCs w:val="24"/>
          <w:lang w:eastAsia="it-IT"/>
        </w:rPr>
        <w:footnoteReference w:id="134"/>
      </w:r>
      <w:r w:rsidR="00291B3A" w:rsidRPr="00334814">
        <w:rPr>
          <w:lang w:val="it-IT" w:eastAsia="it-IT"/>
        </w:rPr>
        <w:t xml:space="preserve"> </w:t>
      </w:r>
      <w:r w:rsidR="00DF5044" w:rsidRPr="00334814">
        <w:rPr>
          <w:lang w:val="it-IT" w:eastAsia="it-IT"/>
        </w:rPr>
        <w:t xml:space="preserve">y distingue </w:t>
      </w:r>
      <w:proofErr w:type="spellStart"/>
      <w:r w:rsidR="00DF5044" w:rsidRPr="00334814">
        <w:rPr>
          <w:lang w:val="it-IT" w:eastAsia="it-IT"/>
        </w:rPr>
        <w:t>tres</w:t>
      </w:r>
      <w:proofErr w:type="spellEnd"/>
      <w:r w:rsidR="00DF5044" w:rsidRPr="00334814">
        <w:rPr>
          <w:lang w:val="it-IT" w:eastAsia="it-IT"/>
        </w:rPr>
        <w:t xml:space="preserve"> </w:t>
      </w:r>
      <w:proofErr w:type="spellStart"/>
      <w:r w:rsidR="00DF5044" w:rsidRPr="00334814">
        <w:rPr>
          <w:lang w:val="it-IT" w:eastAsia="it-IT"/>
        </w:rPr>
        <w:t>etapas</w:t>
      </w:r>
      <w:proofErr w:type="spellEnd"/>
      <w:r w:rsidR="00DF5044" w:rsidRPr="00334814">
        <w:rPr>
          <w:lang w:val="it-IT" w:eastAsia="it-IT"/>
        </w:rPr>
        <w:t xml:space="preserve"> en </w:t>
      </w:r>
      <w:proofErr w:type="spellStart"/>
      <w:r w:rsidR="00DF5044" w:rsidRPr="00334814">
        <w:rPr>
          <w:lang w:val="it-IT" w:eastAsia="it-IT"/>
        </w:rPr>
        <w:t>el</w:t>
      </w:r>
      <w:proofErr w:type="spellEnd"/>
      <w:r w:rsidR="00DF5044" w:rsidRPr="00334814">
        <w:rPr>
          <w:lang w:val="it-IT" w:eastAsia="it-IT"/>
        </w:rPr>
        <w:t xml:space="preserve"> </w:t>
      </w:r>
      <w:proofErr w:type="spellStart"/>
      <w:r w:rsidR="00FD3770">
        <w:rPr>
          <w:lang w:val="it-IT" w:eastAsia="it-IT"/>
        </w:rPr>
        <w:t>procedimiento</w:t>
      </w:r>
      <w:proofErr w:type="spellEnd"/>
      <w:r w:rsidR="00FD3770">
        <w:rPr>
          <w:lang w:val="it-IT" w:eastAsia="it-IT"/>
        </w:rPr>
        <w:t xml:space="preserve"> </w:t>
      </w:r>
      <w:proofErr w:type="spellStart"/>
      <w:r w:rsidR="00FD3770">
        <w:rPr>
          <w:lang w:val="it-IT" w:eastAsia="it-IT"/>
        </w:rPr>
        <w:t>electivo</w:t>
      </w:r>
      <w:proofErr w:type="spellEnd"/>
      <w:r w:rsidR="00291B3A" w:rsidRPr="00334814">
        <w:rPr>
          <w:lang w:val="it-IT" w:eastAsia="it-IT"/>
        </w:rPr>
        <w:t xml:space="preserve">: </w:t>
      </w:r>
      <w:proofErr w:type="spellStart"/>
      <w:r w:rsidR="00291B3A" w:rsidRPr="00334814">
        <w:rPr>
          <w:i/>
          <w:iCs/>
          <w:lang w:val="it-IT" w:eastAsia="it-IT"/>
        </w:rPr>
        <w:t>electio</w:t>
      </w:r>
      <w:proofErr w:type="spellEnd"/>
      <w:r w:rsidR="00291B3A" w:rsidRPr="00334814">
        <w:rPr>
          <w:i/>
          <w:iCs/>
          <w:lang w:val="it-IT" w:eastAsia="it-IT"/>
        </w:rPr>
        <w:t xml:space="preserve"> </w:t>
      </w:r>
      <w:proofErr w:type="spellStart"/>
      <w:r w:rsidR="00291B3A" w:rsidRPr="00334814">
        <w:rPr>
          <w:i/>
          <w:iCs/>
          <w:lang w:val="it-IT" w:eastAsia="it-IT"/>
        </w:rPr>
        <w:t>initiatur</w:t>
      </w:r>
      <w:proofErr w:type="spellEnd"/>
      <w:r w:rsidR="00291B3A" w:rsidRPr="00334814">
        <w:rPr>
          <w:i/>
          <w:iCs/>
          <w:lang w:val="it-IT" w:eastAsia="it-IT"/>
        </w:rPr>
        <w:t xml:space="preserve"> in </w:t>
      </w:r>
      <w:proofErr w:type="spellStart"/>
      <w:r w:rsidR="00291B3A" w:rsidRPr="00334814">
        <w:rPr>
          <w:i/>
          <w:iCs/>
          <w:lang w:val="it-IT" w:eastAsia="it-IT"/>
        </w:rPr>
        <w:t>deliberatione</w:t>
      </w:r>
      <w:proofErr w:type="spellEnd"/>
      <w:r w:rsidR="00291B3A" w:rsidRPr="00334814">
        <w:rPr>
          <w:i/>
          <w:iCs/>
          <w:lang w:val="it-IT" w:eastAsia="it-IT"/>
        </w:rPr>
        <w:t xml:space="preserve">, </w:t>
      </w:r>
      <w:proofErr w:type="spellStart"/>
      <w:r w:rsidR="00291B3A" w:rsidRPr="00334814">
        <w:rPr>
          <w:i/>
          <w:iCs/>
          <w:lang w:val="it-IT" w:eastAsia="it-IT"/>
        </w:rPr>
        <w:t>perficitur</w:t>
      </w:r>
      <w:proofErr w:type="spellEnd"/>
      <w:r w:rsidR="00291B3A" w:rsidRPr="00334814">
        <w:rPr>
          <w:i/>
          <w:iCs/>
          <w:lang w:val="it-IT" w:eastAsia="it-IT"/>
        </w:rPr>
        <w:t xml:space="preserve"> in </w:t>
      </w:r>
      <w:proofErr w:type="spellStart"/>
      <w:r w:rsidR="00291B3A" w:rsidRPr="00334814">
        <w:rPr>
          <w:i/>
          <w:iCs/>
          <w:lang w:val="it-IT" w:eastAsia="it-IT"/>
        </w:rPr>
        <w:t>pronunciatione</w:t>
      </w:r>
      <w:proofErr w:type="spellEnd"/>
      <w:r w:rsidR="00291B3A" w:rsidRPr="00334814">
        <w:rPr>
          <w:i/>
          <w:iCs/>
          <w:lang w:val="it-IT" w:eastAsia="it-IT"/>
        </w:rPr>
        <w:t xml:space="preserve">, </w:t>
      </w:r>
      <w:proofErr w:type="spellStart"/>
      <w:r w:rsidR="00291B3A" w:rsidRPr="00334814">
        <w:rPr>
          <w:i/>
          <w:iCs/>
          <w:lang w:val="it-IT" w:eastAsia="it-IT"/>
        </w:rPr>
        <w:t>consummatur</w:t>
      </w:r>
      <w:proofErr w:type="spellEnd"/>
      <w:r w:rsidR="00291B3A" w:rsidRPr="00334814">
        <w:rPr>
          <w:i/>
          <w:iCs/>
          <w:lang w:val="it-IT" w:eastAsia="it-IT"/>
        </w:rPr>
        <w:t xml:space="preserve"> in </w:t>
      </w:r>
      <w:proofErr w:type="spellStart"/>
      <w:r w:rsidR="00291B3A" w:rsidRPr="00334814">
        <w:rPr>
          <w:i/>
          <w:iCs/>
          <w:lang w:val="it-IT" w:eastAsia="it-IT"/>
        </w:rPr>
        <w:t>confirmatione</w:t>
      </w:r>
      <w:proofErr w:type="spellEnd"/>
      <w:r w:rsidR="00291B3A" w:rsidRPr="00334814">
        <w:rPr>
          <w:rStyle w:val="Refdenotaalpie"/>
          <w:iCs/>
          <w:sz w:val="24"/>
          <w:szCs w:val="24"/>
          <w:lang w:eastAsia="it-IT"/>
        </w:rPr>
        <w:footnoteReference w:id="135"/>
      </w:r>
      <w:r w:rsidR="00DF5044" w:rsidRPr="00334814">
        <w:rPr>
          <w:lang w:val="it-IT" w:eastAsia="it-IT"/>
        </w:rPr>
        <w:t xml:space="preserve">. </w:t>
      </w:r>
      <w:proofErr w:type="spellStart"/>
      <w:r w:rsidR="00DF5044" w:rsidRPr="00334814">
        <w:rPr>
          <w:lang w:val="it-IT" w:eastAsia="it-IT"/>
        </w:rPr>
        <w:t>El</w:t>
      </w:r>
      <w:proofErr w:type="spellEnd"/>
      <w:r w:rsidR="00DF5044" w:rsidRPr="00334814">
        <w:rPr>
          <w:lang w:val="it-IT" w:eastAsia="it-IT"/>
        </w:rPr>
        <w:t xml:space="preserve"> autor </w:t>
      </w:r>
      <w:proofErr w:type="spellStart"/>
      <w:r w:rsidR="00DF5044" w:rsidRPr="00334814">
        <w:rPr>
          <w:lang w:val="it-IT" w:eastAsia="it-IT"/>
        </w:rPr>
        <w:t>prosigue</w:t>
      </w:r>
      <w:proofErr w:type="spellEnd"/>
      <w:r w:rsidR="00DF5044" w:rsidRPr="00334814">
        <w:rPr>
          <w:lang w:val="it-IT" w:eastAsia="it-IT"/>
        </w:rPr>
        <w:t xml:space="preserve"> </w:t>
      </w:r>
      <w:proofErr w:type="spellStart"/>
      <w:r w:rsidR="00DF5044" w:rsidRPr="00334814">
        <w:rPr>
          <w:lang w:val="it-IT" w:eastAsia="it-IT"/>
        </w:rPr>
        <w:t>deduciendo</w:t>
      </w:r>
      <w:proofErr w:type="spellEnd"/>
      <w:r w:rsidR="00DF5044" w:rsidRPr="00334814">
        <w:rPr>
          <w:lang w:val="it-IT" w:eastAsia="it-IT"/>
        </w:rPr>
        <w:t xml:space="preserve"> </w:t>
      </w:r>
      <w:proofErr w:type="spellStart"/>
      <w:r w:rsidR="00DF5044" w:rsidRPr="00334814">
        <w:rPr>
          <w:lang w:val="it-IT" w:eastAsia="it-IT"/>
        </w:rPr>
        <w:t>importantes</w:t>
      </w:r>
      <w:proofErr w:type="spellEnd"/>
      <w:r w:rsidR="00DF5044" w:rsidRPr="00334814">
        <w:rPr>
          <w:lang w:val="it-IT" w:eastAsia="it-IT"/>
        </w:rPr>
        <w:t xml:space="preserve"> </w:t>
      </w:r>
      <w:proofErr w:type="spellStart"/>
      <w:r w:rsidR="00DF5044" w:rsidRPr="00334814">
        <w:rPr>
          <w:lang w:val="it-IT" w:eastAsia="it-IT"/>
        </w:rPr>
        <w:t>consecuencias</w:t>
      </w:r>
      <w:proofErr w:type="spellEnd"/>
      <w:r w:rsidR="00DF5044" w:rsidRPr="00334814">
        <w:rPr>
          <w:lang w:val="it-IT" w:eastAsia="it-IT"/>
        </w:rPr>
        <w:t xml:space="preserve"> </w:t>
      </w:r>
      <w:proofErr w:type="spellStart"/>
      <w:r w:rsidR="00DF5044" w:rsidRPr="00334814">
        <w:rPr>
          <w:lang w:val="it-IT" w:eastAsia="it-IT"/>
        </w:rPr>
        <w:t>jurídicas</w:t>
      </w:r>
      <w:proofErr w:type="spellEnd"/>
      <w:r w:rsidR="00DF5044" w:rsidRPr="00334814">
        <w:rPr>
          <w:lang w:val="it-IT" w:eastAsia="it-IT"/>
        </w:rPr>
        <w:t xml:space="preserve"> </w:t>
      </w:r>
      <w:proofErr w:type="spellStart"/>
      <w:r w:rsidR="00FD3770">
        <w:rPr>
          <w:lang w:val="it-IT" w:eastAsia="it-IT"/>
        </w:rPr>
        <w:t>derivadas</w:t>
      </w:r>
      <w:proofErr w:type="spellEnd"/>
      <w:r w:rsidR="00FD3770">
        <w:rPr>
          <w:lang w:val="it-IT" w:eastAsia="it-IT"/>
        </w:rPr>
        <w:t xml:space="preserve"> de este </w:t>
      </w:r>
      <w:proofErr w:type="spellStart"/>
      <w:r w:rsidR="00FD3770">
        <w:rPr>
          <w:lang w:val="it-IT" w:eastAsia="it-IT"/>
        </w:rPr>
        <w:t>esquema</w:t>
      </w:r>
      <w:proofErr w:type="spellEnd"/>
      <w:r w:rsidR="00291B3A" w:rsidRPr="00334814">
        <w:rPr>
          <w:rStyle w:val="Refdenotaalpie"/>
          <w:sz w:val="24"/>
          <w:szCs w:val="24"/>
          <w:lang w:eastAsia="it-IT"/>
        </w:rPr>
        <w:footnoteReference w:id="136"/>
      </w:r>
      <w:r w:rsidR="00291B3A" w:rsidRPr="00334814">
        <w:rPr>
          <w:lang w:val="it-IT" w:eastAsia="it-IT"/>
        </w:rPr>
        <w:t xml:space="preserve">. </w:t>
      </w:r>
      <w:r w:rsidR="00FD3770">
        <w:rPr>
          <w:lang w:val="it-IT" w:eastAsia="it-IT"/>
        </w:rPr>
        <w:t xml:space="preserve"> En definitiva, </w:t>
      </w:r>
      <w:proofErr w:type="spellStart"/>
      <w:r w:rsidR="00B07512">
        <w:rPr>
          <w:lang w:val="it-IT" w:eastAsia="it-IT"/>
        </w:rPr>
        <w:t>cuando</w:t>
      </w:r>
      <w:proofErr w:type="spellEnd"/>
      <w:r w:rsidR="00B07512">
        <w:rPr>
          <w:lang w:val="it-IT" w:eastAsia="it-IT"/>
        </w:rPr>
        <w:t xml:space="preserve"> se </w:t>
      </w:r>
      <w:proofErr w:type="spellStart"/>
      <w:r w:rsidR="00B07512">
        <w:rPr>
          <w:lang w:val="it-IT" w:eastAsia="it-IT"/>
        </w:rPr>
        <w:t>llega</w:t>
      </w:r>
      <w:proofErr w:type="spellEnd"/>
      <w:r w:rsidR="00B07512">
        <w:rPr>
          <w:lang w:val="it-IT" w:eastAsia="it-IT"/>
        </w:rPr>
        <w:t xml:space="preserve"> a la </w:t>
      </w:r>
      <w:proofErr w:type="spellStart"/>
      <w:r w:rsidR="00B07512">
        <w:rPr>
          <w:lang w:val="it-IT" w:eastAsia="it-IT"/>
        </w:rPr>
        <w:t>consumación</w:t>
      </w:r>
      <w:proofErr w:type="spellEnd"/>
      <w:r w:rsidR="00B17C75">
        <w:rPr>
          <w:lang w:val="it-IT" w:eastAsia="it-IT"/>
        </w:rPr>
        <w:t xml:space="preserve"> por la </w:t>
      </w:r>
      <w:proofErr w:type="spellStart"/>
      <w:r w:rsidR="00B17C75">
        <w:rPr>
          <w:lang w:val="it-IT" w:eastAsia="it-IT"/>
        </w:rPr>
        <w:t>confirmación</w:t>
      </w:r>
      <w:proofErr w:type="spellEnd"/>
      <w:r w:rsidR="00B17C75">
        <w:rPr>
          <w:lang w:val="it-IT" w:eastAsia="it-IT"/>
        </w:rPr>
        <w:t xml:space="preserve">, </w:t>
      </w:r>
      <w:proofErr w:type="spellStart"/>
      <w:r w:rsidR="00B17C75">
        <w:rPr>
          <w:lang w:val="it-IT" w:eastAsia="it-IT"/>
        </w:rPr>
        <w:t>ya</w:t>
      </w:r>
      <w:proofErr w:type="spellEnd"/>
      <w:r w:rsidR="00B17C75">
        <w:rPr>
          <w:lang w:val="it-IT" w:eastAsia="it-IT"/>
        </w:rPr>
        <w:t xml:space="preserve"> no </w:t>
      </w:r>
      <w:proofErr w:type="spellStart"/>
      <w:r w:rsidR="00B17C75">
        <w:rPr>
          <w:lang w:val="it-IT" w:eastAsia="it-IT"/>
        </w:rPr>
        <w:t>puede</w:t>
      </w:r>
      <w:proofErr w:type="spellEnd"/>
      <w:r w:rsidR="00B17C75">
        <w:rPr>
          <w:lang w:val="it-IT" w:eastAsia="it-IT"/>
        </w:rPr>
        <w:t xml:space="preserve"> </w:t>
      </w:r>
      <w:proofErr w:type="spellStart"/>
      <w:r w:rsidR="00B17C75">
        <w:rPr>
          <w:lang w:val="it-IT" w:eastAsia="it-IT"/>
        </w:rPr>
        <w:t>disolverse</w:t>
      </w:r>
      <w:proofErr w:type="spellEnd"/>
      <w:r w:rsidR="00B17C75">
        <w:rPr>
          <w:lang w:val="it-IT" w:eastAsia="it-IT"/>
        </w:rPr>
        <w:t xml:space="preserve"> </w:t>
      </w:r>
      <w:proofErr w:type="spellStart"/>
      <w:r w:rsidR="00B17C75">
        <w:rPr>
          <w:lang w:val="it-IT" w:eastAsia="it-IT"/>
        </w:rPr>
        <w:t>el</w:t>
      </w:r>
      <w:proofErr w:type="spellEnd"/>
      <w:r w:rsidR="00B17C75">
        <w:rPr>
          <w:lang w:val="it-IT" w:eastAsia="it-IT"/>
        </w:rPr>
        <w:t xml:space="preserve"> </w:t>
      </w:r>
      <w:proofErr w:type="spellStart"/>
      <w:r w:rsidR="00B17C75">
        <w:rPr>
          <w:lang w:val="it-IT" w:eastAsia="it-IT"/>
        </w:rPr>
        <w:t>vínculo</w:t>
      </w:r>
      <w:proofErr w:type="spellEnd"/>
      <w:r w:rsidR="00B17C75">
        <w:rPr>
          <w:lang w:val="it-IT" w:eastAsia="it-IT"/>
        </w:rPr>
        <w:t xml:space="preserve"> </w:t>
      </w:r>
      <w:proofErr w:type="spellStart"/>
      <w:r w:rsidR="00B17C75">
        <w:rPr>
          <w:lang w:val="it-IT" w:eastAsia="it-IT"/>
        </w:rPr>
        <w:t>nupcial</w:t>
      </w:r>
      <w:proofErr w:type="spellEnd"/>
      <w:r w:rsidR="00B17C75">
        <w:rPr>
          <w:lang w:val="it-IT" w:eastAsia="it-IT"/>
        </w:rPr>
        <w:t xml:space="preserve">, </w:t>
      </w:r>
      <w:proofErr w:type="spellStart"/>
      <w:r w:rsidR="00DF5044" w:rsidRPr="00334814">
        <w:rPr>
          <w:lang w:val="it-IT" w:eastAsia="it-IT"/>
        </w:rPr>
        <w:t>excepto</w:t>
      </w:r>
      <w:proofErr w:type="spellEnd"/>
      <w:r w:rsidR="00DF5044" w:rsidRPr="00334814">
        <w:rPr>
          <w:lang w:val="it-IT" w:eastAsia="it-IT"/>
        </w:rPr>
        <w:t xml:space="preserve"> a </w:t>
      </w:r>
      <w:proofErr w:type="spellStart"/>
      <w:r w:rsidR="00DF5044" w:rsidRPr="00334814">
        <w:rPr>
          <w:lang w:val="it-IT" w:eastAsia="it-IT"/>
        </w:rPr>
        <w:t>través</w:t>
      </w:r>
      <w:proofErr w:type="spellEnd"/>
      <w:r w:rsidR="00DF5044" w:rsidRPr="00334814">
        <w:rPr>
          <w:lang w:val="it-IT" w:eastAsia="it-IT"/>
        </w:rPr>
        <w:t xml:space="preserve"> de un </w:t>
      </w:r>
      <w:proofErr w:type="spellStart"/>
      <w:r w:rsidR="00DF5044" w:rsidRPr="00334814">
        <w:rPr>
          <w:lang w:val="it-IT" w:eastAsia="it-IT"/>
        </w:rPr>
        <w:t>proceso</w:t>
      </w:r>
      <w:proofErr w:type="spellEnd"/>
      <w:r w:rsidR="00DF5044" w:rsidRPr="00334814">
        <w:rPr>
          <w:lang w:val="it-IT" w:eastAsia="it-IT"/>
        </w:rPr>
        <w:t xml:space="preserve"> </w:t>
      </w:r>
      <w:proofErr w:type="spellStart"/>
      <w:r w:rsidR="00DF5044" w:rsidRPr="00334814">
        <w:rPr>
          <w:lang w:val="it-IT" w:eastAsia="it-IT"/>
        </w:rPr>
        <w:t>según</w:t>
      </w:r>
      <w:proofErr w:type="spellEnd"/>
      <w:r w:rsidR="00DF5044" w:rsidRPr="00334814">
        <w:rPr>
          <w:lang w:val="it-IT" w:eastAsia="it-IT"/>
        </w:rPr>
        <w:t xml:space="preserve"> </w:t>
      </w:r>
      <w:proofErr w:type="spellStart"/>
      <w:r w:rsidR="00DF5044" w:rsidRPr="00334814">
        <w:rPr>
          <w:lang w:val="it-IT" w:eastAsia="it-IT"/>
        </w:rPr>
        <w:t>el</w:t>
      </w:r>
      <w:proofErr w:type="spellEnd"/>
      <w:r w:rsidR="00DF5044" w:rsidRPr="00334814">
        <w:rPr>
          <w:lang w:val="it-IT" w:eastAsia="it-IT"/>
        </w:rPr>
        <w:t xml:space="preserve"> </w:t>
      </w:r>
      <w:proofErr w:type="spellStart"/>
      <w:r w:rsidR="00DF5044" w:rsidRPr="00334814">
        <w:rPr>
          <w:lang w:val="it-IT" w:eastAsia="it-IT"/>
        </w:rPr>
        <w:t>Derecho</w:t>
      </w:r>
      <w:proofErr w:type="spellEnd"/>
      <w:r w:rsidR="00DF5044" w:rsidRPr="00334814">
        <w:rPr>
          <w:lang w:val="it-IT" w:eastAsia="it-IT"/>
        </w:rPr>
        <w:t xml:space="preserve"> </w:t>
      </w:r>
      <w:proofErr w:type="spellStart"/>
      <w:r w:rsidR="00DF5044" w:rsidRPr="00334814">
        <w:rPr>
          <w:lang w:val="it-IT" w:eastAsia="it-IT"/>
        </w:rPr>
        <w:t>Canónico</w:t>
      </w:r>
      <w:proofErr w:type="spellEnd"/>
      <w:r w:rsidR="00DF5044" w:rsidRPr="00334814">
        <w:rPr>
          <w:lang w:val="it-IT" w:eastAsia="it-IT"/>
        </w:rPr>
        <w:t>.</w:t>
      </w:r>
    </w:p>
    <w:p w:rsidR="00291B3A" w:rsidRPr="00334814" w:rsidRDefault="00291B3A" w:rsidP="00865B77">
      <w:pPr>
        <w:autoSpaceDE/>
        <w:autoSpaceDN/>
        <w:adjustRightInd/>
        <w:ind w:firstLine="284"/>
        <w:jc w:val="both"/>
        <w:rPr>
          <w:lang w:val="it-IT" w:eastAsia="it-IT"/>
        </w:rPr>
      </w:pPr>
      <w:r w:rsidRPr="00334814">
        <w:rPr>
          <w:lang w:val="it-IT" w:eastAsia="it-IT"/>
        </w:rPr>
        <w:t>Enrico d</w:t>
      </w:r>
      <w:r w:rsidR="00DF5044" w:rsidRPr="00334814">
        <w:rPr>
          <w:lang w:val="it-IT" w:eastAsia="it-IT"/>
        </w:rPr>
        <w:t xml:space="preserve">e </w:t>
      </w:r>
      <w:r w:rsidRPr="00334814">
        <w:rPr>
          <w:lang w:val="it-IT" w:eastAsia="it-IT"/>
        </w:rPr>
        <w:t xml:space="preserve">Susa, </w:t>
      </w:r>
      <w:proofErr w:type="spellStart"/>
      <w:r w:rsidR="00DF5044" w:rsidRPr="00334814">
        <w:rPr>
          <w:lang w:val="it-IT" w:eastAsia="it-IT"/>
        </w:rPr>
        <w:t>el</w:t>
      </w:r>
      <w:proofErr w:type="spellEnd"/>
      <w:r w:rsidR="00DF5044" w:rsidRPr="00334814">
        <w:rPr>
          <w:lang w:val="it-IT" w:eastAsia="it-IT"/>
        </w:rPr>
        <w:t xml:space="preserve"> </w:t>
      </w:r>
      <w:proofErr w:type="spellStart"/>
      <w:r w:rsidR="00DF5044" w:rsidRPr="00334814">
        <w:rPr>
          <w:lang w:val="it-IT" w:eastAsia="it-IT"/>
        </w:rPr>
        <w:t>cardenal</w:t>
      </w:r>
      <w:proofErr w:type="spellEnd"/>
      <w:r w:rsidR="00DF5044" w:rsidRPr="00334814">
        <w:rPr>
          <w:lang w:val="it-IT" w:eastAsia="it-IT"/>
        </w:rPr>
        <w:t xml:space="preserve"> </w:t>
      </w:r>
      <w:r w:rsidRPr="00334814">
        <w:rPr>
          <w:lang w:val="it-IT" w:eastAsia="it-IT"/>
        </w:rPr>
        <w:t xml:space="preserve">Ostiense († 1271), </w:t>
      </w:r>
      <w:proofErr w:type="spellStart"/>
      <w:r w:rsidR="00DF5044" w:rsidRPr="00334814">
        <w:rPr>
          <w:lang w:val="it-IT" w:eastAsia="it-IT"/>
        </w:rPr>
        <w:t>continúa</w:t>
      </w:r>
      <w:proofErr w:type="spellEnd"/>
      <w:r w:rsidR="00DF5044" w:rsidRPr="00334814">
        <w:rPr>
          <w:lang w:val="it-IT" w:eastAsia="it-IT"/>
        </w:rPr>
        <w:t xml:space="preserve"> </w:t>
      </w:r>
      <w:proofErr w:type="spellStart"/>
      <w:r w:rsidR="00DF5044" w:rsidRPr="00334814">
        <w:rPr>
          <w:lang w:val="it-IT" w:eastAsia="it-IT"/>
        </w:rPr>
        <w:t>desplegando</w:t>
      </w:r>
      <w:proofErr w:type="spellEnd"/>
      <w:r w:rsidR="00865B77">
        <w:rPr>
          <w:lang w:val="it-IT" w:eastAsia="it-IT"/>
        </w:rPr>
        <w:t xml:space="preserve"> y ampliando</w:t>
      </w:r>
      <w:r w:rsidR="00DF5044" w:rsidRPr="00334814">
        <w:rPr>
          <w:lang w:val="it-IT" w:eastAsia="it-IT"/>
        </w:rPr>
        <w:t xml:space="preserve"> </w:t>
      </w:r>
      <w:proofErr w:type="spellStart"/>
      <w:r w:rsidR="00DF5044" w:rsidRPr="00334814">
        <w:rPr>
          <w:lang w:val="it-IT" w:eastAsia="it-IT"/>
        </w:rPr>
        <w:t>las</w:t>
      </w:r>
      <w:proofErr w:type="spellEnd"/>
      <w:r w:rsidR="00DF5044" w:rsidRPr="00334814">
        <w:rPr>
          <w:lang w:val="it-IT" w:eastAsia="it-IT"/>
        </w:rPr>
        <w:t xml:space="preserve"> </w:t>
      </w:r>
      <w:proofErr w:type="spellStart"/>
      <w:r w:rsidR="00DF5044" w:rsidRPr="00334814">
        <w:rPr>
          <w:lang w:val="it-IT" w:eastAsia="it-IT"/>
        </w:rPr>
        <w:t>ideas</w:t>
      </w:r>
      <w:proofErr w:type="spellEnd"/>
      <w:r w:rsidR="00DF5044" w:rsidRPr="00334814">
        <w:rPr>
          <w:lang w:val="it-IT" w:eastAsia="it-IT"/>
        </w:rPr>
        <w:t xml:space="preserve"> de </w:t>
      </w:r>
      <w:proofErr w:type="spellStart"/>
      <w:r w:rsidR="00DF5044" w:rsidRPr="00334814">
        <w:rPr>
          <w:lang w:val="it-IT" w:eastAsia="it-IT"/>
        </w:rPr>
        <w:t>Inocencio</w:t>
      </w:r>
      <w:proofErr w:type="spellEnd"/>
      <w:r w:rsidR="00DF5044" w:rsidRPr="00334814">
        <w:rPr>
          <w:lang w:val="it-IT" w:eastAsia="it-IT"/>
        </w:rPr>
        <w:t xml:space="preserve"> III, </w:t>
      </w:r>
      <w:proofErr w:type="spellStart"/>
      <w:r w:rsidR="00DF5044" w:rsidRPr="00334814">
        <w:rPr>
          <w:lang w:val="it-IT" w:eastAsia="it-IT"/>
        </w:rPr>
        <w:t>ayudando</w:t>
      </w:r>
      <w:proofErr w:type="spellEnd"/>
      <w:r w:rsidR="00DF5044" w:rsidRPr="00334814">
        <w:rPr>
          <w:lang w:val="it-IT" w:eastAsia="it-IT"/>
        </w:rPr>
        <w:t xml:space="preserve"> con </w:t>
      </w:r>
      <w:proofErr w:type="spellStart"/>
      <w:r w:rsidR="00DF5044" w:rsidRPr="00334814">
        <w:rPr>
          <w:lang w:val="it-IT" w:eastAsia="it-IT"/>
        </w:rPr>
        <w:t>sus</w:t>
      </w:r>
      <w:proofErr w:type="spellEnd"/>
      <w:r w:rsidR="00DF5044" w:rsidRPr="00334814">
        <w:rPr>
          <w:lang w:val="it-IT" w:eastAsia="it-IT"/>
        </w:rPr>
        <w:t xml:space="preserve"> </w:t>
      </w:r>
      <w:proofErr w:type="spellStart"/>
      <w:r w:rsidR="00DF5044" w:rsidRPr="00334814">
        <w:rPr>
          <w:lang w:val="it-IT" w:eastAsia="it-IT"/>
        </w:rPr>
        <w:t>comentarios</w:t>
      </w:r>
      <w:proofErr w:type="spellEnd"/>
      <w:r w:rsidR="00DF5044" w:rsidRPr="00334814">
        <w:rPr>
          <w:lang w:val="it-IT" w:eastAsia="it-IT"/>
        </w:rPr>
        <w:t xml:space="preserve"> a comprender </w:t>
      </w:r>
      <w:proofErr w:type="spellStart"/>
      <w:r w:rsidR="00DF5044" w:rsidRPr="00334814">
        <w:rPr>
          <w:lang w:val="it-IT" w:eastAsia="it-IT"/>
        </w:rPr>
        <w:t>las</w:t>
      </w:r>
      <w:proofErr w:type="spellEnd"/>
      <w:r w:rsidR="00DF5044" w:rsidRPr="00334814">
        <w:rPr>
          <w:lang w:val="it-IT" w:eastAsia="it-IT"/>
        </w:rPr>
        <w:t xml:space="preserve"> </w:t>
      </w:r>
      <w:proofErr w:type="spellStart"/>
      <w:r w:rsidR="00DF5044" w:rsidRPr="00334814">
        <w:rPr>
          <w:lang w:val="it-IT" w:eastAsia="it-IT"/>
        </w:rPr>
        <w:t>bases</w:t>
      </w:r>
      <w:proofErr w:type="spellEnd"/>
      <w:r w:rsidR="00DF5044" w:rsidRPr="00334814">
        <w:rPr>
          <w:lang w:val="it-IT" w:eastAsia="it-IT"/>
        </w:rPr>
        <w:t xml:space="preserve"> </w:t>
      </w:r>
      <w:proofErr w:type="spellStart"/>
      <w:r w:rsidR="00DF5044" w:rsidRPr="00334814">
        <w:rPr>
          <w:lang w:val="it-IT" w:eastAsia="it-IT"/>
        </w:rPr>
        <w:t>teóricas</w:t>
      </w:r>
      <w:proofErr w:type="spellEnd"/>
      <w:r w:rsidR="00DF5044" w:rsidRPr="00334814">
        <w:rPr>
          <w:lang w:val="it-IT" w:eastAsia="it-IT"/>
        </w:rPr>
        <w:t xml:space="preserve"> de la </w:t>
      </w:r>
      <w:proofErr w:type="spellStart"/>
      <w:r w:rsidR="00DF5044" w:rsidRPr="00334814">
        <w:rPr>
          <w:lang w:val="it-IT" w:eastAsia="it-IT"/>
        </w:rPr>
        <w:t>eclesiología</w:t>
      </w:r>
      <w:proofErr w:type="spellEnd"/>
      <w:r w:rsidR="00DF5044" w:rsidRPr="00334814">
        <w:rPr>
          <w:lang w:val="it-IT" w:eastAsia="it-IT"/>
        </w:rPr>
        <w:t xml:space="preserve"> del </w:t>
      </w:r>
      <w:proofErr w:type="spellStart"/>
      <w:r w:rsidR="00DF5044" w:rsidRPr="00334814">
        <w:rPr>
          <w:lang w:val="it-IT" w:eastAsia="it-IT"/>
        </w:rPr>
        <w:t>Pontífice</w:t>
      </w:r>
      <w:proofErr w:type="spellEnd"/>
      <w:r w:rsidRPr="00334814">
        <w:rPr>
          <w:rStyle w:val="Refdenotaalpie"/>
          <w:sz w:val="24"/>
          <w:szCs w:val="24"/>
          <w:lang w:eastAsia="it-IT"/>
        </w:rPr>
        <w:footnoteReference w:id="137"/>
      </w:r>
      <w:r w:rsidR="00865B77">
        <w:rPr>
          <w:lang w:val="it-IT" w:eastAsia="it-IT"/>
        </w:rPr>
        <w:t xml:space="preserve">. Por </w:t>
      </w:r>
      <w:proofErr w:type="spellStart"/>
      <w:r w:rsidR="00865B77">
        <w:rPr>
          <w:lang w:val="it-IT" w:eastAsia="it-IT"/>
        </w:rPr>
        <w:t>ejemplo</w:t>
      </w:r>
      <w:proofErr w:type="spellEnd"/>
      <w:r w:rsidR="00865B77">
        <w:rPr>
          <w:lang w:val="it-IT" w:eastAsia="it-IT"/>
        </w:rPr>
        <w:t xml:space="preserve">, </w:t>
      </w:r>
      <w:r w:rsidR="00F76BC8">
        <w:rPr>
          <w:lang w:val="it-IT" w:eastAsia="it-IT"/>
        </w:rPr>
        <w:t>e</w:t>
      </w:r>
      <w:r w:rsidR="00DF5044" w:rsidRPr="00334814">
        <w:rPr>
          <w:lang w:val="it-IT" w:eastAsia="it-IT"/>
        </w:rPr>
        <w:t xml:space="preserve">n </w:t>
      </w:r>
      <w:proofErr w:type="spellStart"/>
      <w:r w:rsidR="00DF5044" w:rsidRPr="00334814">
        <w:rPr>
          <w:lang w:val="it-IT" w:eastAsia="it-IT"/>
        </w:rPr>
        <w:t>las</w:t>
      </w:r>
      <w:proofErr w:type="spellEnd"/>
      <w:r w:rsidR="00DF5044" w:rsidRPr="00334814">
        <w:rPr>
          <w:lang w:val="it-IT" w:eastAsia="it-IT"/>
        </w:rPr>
        <w:t xml:space="preserve"> </w:t>
      </w:r>
      <w:proofErr w:type="spellStart"/>
      <w:r w:rsidR="00DF5044" w:rsidRPr="00334814">
        <w:rPr>
          <w:lang w:val="it-IT" w:eastAsia="it-IT"/>
        </w:rPr>
        <w:t>decretales</w:t>
      </w:r>
      <w:proofErr w:type="spellEnd"/>
      <w:r w:rsidR="00DF5044" w:rsidRPr="00334814">
        <w:rPr>
          <w:lang w:val="it-IT" w:eastAsia="it-IT"/>
        </w:rPr>
        <w:t xml:space="preserve"> </w:t>
      </w:r>
      <w:r w:rsidRPr="00334814">
        <w:rPr>
          <w:i/>
          <w:iCs/>
          <w:lang w:val="it-IT" w:eastAsia="it-IT"/>
        </w:rPr>
        <w:t xml:space="preserve">Quanto </w:t>
      </w:r>
      <w:proofErr w:type="spellStart"/>
      <w:r w:rsidRPr="00334814">
        <w:rPr>
          <w:i/>
          <w:iCs/>
          <w:lang w:val="it-IT" w:eastAsia="it-IT"/>
        </w:rPr>
        <w:t>personam</w:t>
      </w:r>
      <w:proofErr w:type="spellEnd"/>
      <w:r w:rsidR="00F76BC8">
        <w:rPr>
          <w:lang w:val="it-IT" w:eastAsia="it-IT"/>
        </w:rPr>
        <w:t xml:space="preserve"> e</w:t>
      </w:r>
      <w:r w:rsidRPr="00334814">
        <w:rPr>
          <w:lang w:val="it-IT" w:eastAsia="it-IT"/>
        </w:rPr>
        <w:t xml:space="preserve"> </w:t>
      </w:r>
      <w:r w:rsidR="00EB6C99">
        <w:rPr>
          <w:i/>
          <w:iCs/>
          <w:lang w:val="it-IT" w:eastAsia="it-IT"/>
        </w:rPr>
        <w:t xml:space="preserve">Inter </w:t>
      </w:r>
      <w:proofErr w:type="spellStart"/>
      <w:r w:rsidR="00EB6C99">
        <w:rPr>
          <w:i/>
          <w:iCs/>
          <w:lang w:val="it-IT" w:eastAsia="it-IT"/>
        </w:rPr>
        <w:t>corporalia</w:t>
      </w:r>
      <w:proofErr w:type="spellEnd"/>
      <w:r w:rsidR="00EB6C99">
        <w:rPr>
          <w:i/>
          <w:iCs/>
          <w:lang w:val="it-IT" w:eastAsia="it-IT"/>
        </w:rPr>
        <w:t>,</w:t>
      </w:r>
      <w:r w:rsidRPr="00334814">
        <w:rPr>
          <w:lang w:val="it-IT" w:eastAsia="it-IT"/>
        </w:rPr>
        <w:t xml:space="preserve"> cita</w:t>
      </w:r>
      <w:r w:rsidR="00B17C75">
        <w:rPr>
          <w:lang w:val="it-IT" w:eastAsia="it-IT"/>
        </w:rPr>
        <w:t>ndo</w:t>
      </w:r>
      <w:r w:rsidR="00F76BC8">
        <w:rPr>
          <w:lang w:val="it-IT" w:eastAsia="it-IT"/>
        </w:rPr>
        <w:t xml:space="preserve"> a</w:t>
      </w:r>
      <w:r w:rsidRPr="00334814">
        <w:rPr>
          <w:lang w:val="it-IT" w:eastAsia="it-IT"/>
        </w:rPr>
        <w:t xml:space="preserve"> </w:t>
      </w:r>
      <w:r w:rsidRPr="00B17C75">
        <w:rPr>
          <w:iCs/>
          <w:lang w:val="it-IT" w:eastAsia="it-IT"/>
        </w:rPr>
        <w:t>Mt</w:t>
      </w:r>
      <w:r w:rsidRPr="00334814">
        <w:rPr>
          <w:lang w:val="it-IT" w:eastAsia="it-IT"/>
        </w:rPr>
        <w:t xml:space="preserve"> 19,6: </w:t>
      </w:r>
      <w:proofErr w:type="spellStart"/>
      <w:r w:rsidRPr="00334814">
        <w:rPr>
          <w:i/>
          <w:iCs/>
          <w:lang w:val="it-IT" w:eastAsia="it-IT"/>
        </w:rPr>
        <w:t>quos</w:t>
      </w:r>
      <w:proofErr w:type="spellEnd"/>
      <w:r w:rsidRPr="00334814">
        <w:rPr>
          <w:i/>
          <w:iCs/>
          <w:lang w:val="it-IT" w:eastAsia="it-IT"/>
        </w:rPr>
        <w:t xml:space="preserve"> Deus </w:t>
      </w:r>
      <w:proofErr w:type="spellStart"/>
      <w:r w:rsidRPr="00334814">
        <w:rPr>
          <w:i/>
          <w:iCs/>
          <w:lang w:val="it-IT" w:eastAsia="it-IT"/>
        </w:rPr>
        <w:t>coniunxit</w:t>
      </w:r>
      <w:proofErr w:type="spellEnd"/>
      <w:r w:rsidRPr="00334814">
        <w:rPr>
          <w:i/>
          <w:iCs/>
          <w:lang w:val="it-IT" w:eastAsia="it-IT"/>
        </w:rPr>
        <w:t xml:space="preserve">, homo non </w:t>
      </w:r>
      <w:proofErr w:type="spellStart"/>
      <w:r w:rsidRPr="00334814">
        <w:rPr>
          <w:i/>
          <w:iCs/>
          <w:lang w:val="it-IT" w:eastAsia="it-IT"/>
        </w:rPr>
        <w:t>separet</w:t>
      </w:r>
      <w:proofErr w:type="spellEnd"/>
      <w:r w:rsidRPr="00334814">
        <w:rPr>
          <w:i/>
          <w:iCs/>
          <w:lang w:val="it-IT" w:eastAsia="it-IT"/>
        </w:rPr>
        <w:t>,</w:t>
      </w:r>
      <w:r w:rsidR="00B17C75">
        <w:rPr>
          <w:lang w:val="it-IT" w:eastAsia="it-IT"/>
        </w:rPr>
        <w:t xml:space="preserve"> </w:t>
      </w:r>
      <w:proofErr w:type="spellStart"/>
      <w:r w:rsidR="00697221">
        <w:rPr>
          <w:lang w:val="it-IT" w:eastAsia="it-IT"/>
        </w:rPr>
        <w:t>Inocencio</w:t>
      </w:r>
      <w:proofErr w:type="spellEnd"/>
      <w:r w:rsidR="00697221">
        <w:rPr>
          <w:lang w:val="it-IT" w:eastAsia="it-IT"/>
        </w:rPr>
        <w:t xml:space="preserve"> III </w:t>
      </w:r>
      <w:proofErr w:type="spellStart"/>
      <w:r w:rsidR="00B17C75">
        <w:rPr>
          <w:lang w:val="it-IT" w:eastAsia="it-IT"/>
        </w:rPr>
        <w:t>justifica</w:t>
      </w:r>
      <w:proofErr w:type="spellEnd"/>
      <w:r w:rsidR="00DF5044" w:rsidRPr="00334814">
        <w:rPr>
          <w:lang w:val="it-IT" w:eastAsia="it-IT"/>
        </w:rPr>
        <w:t xml:space="preserve"> su </w:t>
      </w:r>
      <w:proofErr w:type="spellStart"/>
      <w:r w:rsidR="00DF5044" w:rsidRPr="00334814">
        <w:rPr>
          <w:lang w:val="it-IT" w:eastAsia="it-IT"/>
        </w:rPr>
        <w:t>derecho</w:t>
      </w:r>
      <w:proofErr w:type="spellEnd"/>
      <w:r w:rsidR="00DF5044" w:rsidRPr="00334814">
        <w:rPr>
          <w:lang w:val="it-IT" w:eastAsia="it-IT"/>
        </w:rPr>
        <w:t xml:space="preserve"> </w:t>
      </w:r>
      <w:proofErr w:type="spellStart"/>
      <w:r w:rsidR="00DF5044" w:rsidRPr="00334814">
        <w:rPr>
          <w:lang w:val="it-IT" w:eastAsia="it-IT"/>
        </w:rPr>
        <w:t>exclusivo</w:t>
      </w:r>
      <w:proofErr w:type="spellEnd"/>
      <w:r w:rsidR="00DF5044" w:rsidRPr="00334814">
        <w:rPr>
          <w:lang w:val="it-IT" w:eastAsia="it-IT"/>
        </w:rPr>
        <w:t xml:space="preserve"> a </w:t>
      </w:r>
      <w:proofErr w:type="spellStart"/>
      <w:r w:rsidR="00DF5044" w:rsidRPr="00334814">
        <w:rPr>
          <w:lang w:val="it-IT" w:eastAsia="it-IT"/>
        </w:rPr>
        <w:t>disolver</w:t>
      </w:r>
      <w:proofErr w:type="spellEnd"/>
      <w:r w:rsidR="00DF5044" w:rsidRPr="00334814">
        <w:rPr>
          <w:lang w:val="it-IT" w:eastAsia="it-IT"/>
        </w:rPr>
        <w:t xml:space="preserve"> </w:t>
      </w:r>
      <w:proofErr w:type="spellStart"/>
      <w:r w:rsidR="00DF5044" w:rsidRPr="00334814">
        <w:rPr>
          <w:lang w:val="it-IT" w:eastAsia="it-IT"/>
        </w:rPr>
        <w:t>el</w:t>
      </w:r>
      <w:proofErr w:type="spellEnd"/>
      <w:r w:rsidR="00DF5044" w:rsidRPr="00334814">
        <w:rPr>
          <w:lang w:val="it-IT" w:eastAsia="it-IT"/>
        </w:rPr>
        <w:t xml:space="preserve"> matrimonio </w:t>
      </w:r>
      <w:proofErr w:type="spellStart"/>
      <w:r w:rsidR="00DF5044" w:rsidRPr="00334814">
        <w:rPr>
          <w:lang w:val="it-IT" w:eastAsia="it-IT"/>
        </w:rPr>
        <w:t>entre</w:t>
      </w:r>
      <w:proofErr w:type="spellEnd"/>
      <w:r w:rsidR="00DF5044" w:rsidRPr="00334814">
        <w:rPr>
          <w:lang w:val="it-IT" w:eastAsia="it-IT"/>
        </w:rPr>
        <w:t xml:space="preserve"> </w:t>
      </w:r>
      <w:proofErr w:type="spellStart"/>
      <w:r w:rsidR="00DF5044" w:rsidRPr="00334814">
        <w:rPr>
          <w:lang w:val="it-IT" w:eastAsia="it-IT"/>
        </w:rPr>
        <w:t>el</w:t>
      </w:r>
      <w:proofErr w:type="spellEnd"/>
      <w:r w:rsidR="00DF5044" w:rsidRPr="00334814">
        <w:rPr>
          <w:lang w:val="it-IT" w:eastAsia="it-IT"/>
        </w:rPr>
        <w:t xml:space="preserve"> </w:t>
      </w:r>
      <w:proofErr w:type="spellStart"/>
      <w:r w:rsidR="00DF5044" w:rsidRPr="00334814">
        <w:rPr>
          <w:lang w:val="it-IT" w:eastAsia="it-IT"/>
        </w:rPr>
        <w:t>obispo</w:t>
      </w:r>
      <w:proofErr w:type="spellEnd"/>
      <w:r w:rsidR="00DF5044" w:rsidRPr="00334814">
        <w:rPr>
          <w:lang w:val="it-IT" w:eastAsia="it-IT"/>
        </w:rPr>
        <w:t xml:space="preserve"> y su </w:t>
      </w:r>
      <w:proofErr w:type="spellStart"/>
      <w:r w:rsidR="00DF5044" w:rsidRPr="00334814">
        <w:rPr>
          <w:lang w:val="it-IT" w:eastAsia="it-IT"/>
        </w:rPr>
        <w:t>iglesia</w:t>
      </w:r>
      <w:proofErr w:type="spellEnd"/>
      <w:r w:rsidR="00DF5044" w:rsidRPr="00334814">
        <w:rPr>
          <w:lang w:val="it-IT" w:eastAsia="it-IT"/>
        </w:rPr>
        <w:t xml:space="preserve">. </w:t>
      </w:r>
      <w:proofErr w:type="spellStart"/>
      <w:r w:rsidR="00DF5044" w:rsidRPr="00334814">
        <w:rPr>
          <w:lang w:val="it-IT" w:eastAsia="it-IT"/>
        </w:rPr>
        <w:t>El</w:t>
      </w:r>
      <w:proofErr w:type="spellEnd"/>
      <w:r w:rsidR="00DF5044" w:rsidRPr="00334814">
        <w:rPr>
          <w:lang w:val="it-IT" w:eastAsia="it-IT"/>
        </w:rPr>
        <w:t xml:space="preserve"> Ostiense </w:t>
      </w:r>
      <w:r w:rsidR="00865B77">
        <w:rPr>
          <w:lang w:val="it-IT" w:eastAsia="it-IT"/>
        </w:rPr>
        <w:t xml:space="preserve">interpreta la cita </w:t>
      </w:r>
      <w:r w:rsidR="00DF5044" w:rsidRPr="00334814">
        <w:rPr>
          <w:lang w:val="it-IT" w:eastAsia="it-IT"/>
        </w:rPr>
        <w:t xml:space="preserve">en </w:t>
      </w:r>
      <w:proofErr w:type="spellStart"/>
      <w:r w:rsidR="00DF5044" w:rsidRPr="00334814">
        <w:rPr>
          <w:lang w:val="it-IT" w:eastAsia="it-IT"/>
        </w:rPr>
        <w:t>el</w:t>
      </w:r>
      <w:proofErr w:type="spellEnd"/>
      <w:r w:rsidR="00DF5044" w:rsidRPr="00334814">
        <w:rPr>
          <w:lang w:val="it-IT" w:eastAsia="it-IT"/>
        </w:rPr>
        <w:t xml:space="preserve"> </w:t>
      </w:r>
      <w:proofErr w:type="spellStart"/>
      <w:r w:rsidR="00DF5044" w:rsidRPr="00334814">
        <w:rPr>
          <w:lang w:val="it-IT" w:eastAsia="it-IT"/>
        </w:rPr>
        <w:t>contexto</w:t>
      </w:r>
      <w:proofErr w:type="spellEnd"/>
      <w:r w:rsidR="00DF5044" w:rsidRPr="00334814">
        <w:rPr>
          <w:lang w:val="it-IT" w:eastAsia="it-IT"/>
        </w:rPr>
        <w:t xml:space="preserve"> de </w:t>
      </w:r>
      <w:proofErr w:type="spellStart"/>
      <w:r w:rsidR="00DF5044" w:rsidRPr="00334814">
        <w:rPr>
          <w:lang w:val="it-IT" w:eastAsia="it-IT"/>
        </w:rPr>
        <w:t>los</w:t>
      </w:r>
      <w:proofErr w:type="spellEnd"/>
      <w:r w:rsidR="00DF5044" w:rsidRPr="00334814">
        <w:rPr>
          <w:lang w:val="it-IT" w:eastAsia="it-IT"/>
        </w:rPr>
        <w:t xml:space="preserve"> </w:t>
      </w:r>
      <w:proofErr w:type="spellStart"/>
      <w:r w:rsidR="00DF5044" w:rsidRPr="00334814">
        <w:rPr>
          <w:lang w:val="it-IT" w:eastAsia="it-IT"/>
        </w:rPr>
        <w:t>traslados</w:t>
      </w:r>
      <w:proofErr w:type="spellEnd"/>
      <w:r w:rsidR="00DF5044" w:rsidRPr="00334814">
        <w:rPr>
          <w:lang w:val="it-IT" w:eastAsia="it-IT"/>
        </w:rPr>
        <w:t xml:space="preserve"> </w:t>
      </w:r>
      <w:proofErr w:type="spellStart"/>
      <w:r w:rsidR="00DF5044" w:rsidRPr="00334814">
        <w:rPr>
          <w:lang w:val="it-IT" w:eastAsia="it-IT"/>
        </w:rPr>
        <w:t>episcopales</w:t>
      </w:r>
      <w:proofErr w:type="spellEnd"/>
      <w:r w:rsidRPr="00334814">
        <w:rPr>
          <w:lang w:val="it-IT" w:eastAsia="it-IT"/>
        </w:rPr>
        <w:t>:</w:t>
      </w:r>
      <w:r w:rsidR="00B17C75">
        <w:rPr>
          <w:lang w:val="it-IT" w:eastAsia="it-IT"/>
        </w:rPr>
        <w:t xml:space="preserve"> </w:t>
      </w:r>
      <w:proofErr w:type="spellStart"/>
      <w:r w:rsidR="00B17C75">
        <w:rPr>
          <w:lang w:val="it-IT" w:eastAsia="it-IT"/>
        </w:rPr>
        <w:t>el</w:t>
      </w:r>
      <w:proofErr w:type="spellEnd"/>
      <w:r w:rsidR="00B17C75">
        <w:rPr>
          <w:lang w:val="it-IT" w:eastAsia="it-IT"/>
        </w:rPr>
        <w:t xml:space="preserve"> </w:t>
      </w:r>
      <w:proofErr w:type="spellStart"/>
      <w:r w:rsidR="00B17C75">
        <w:rPr>
          <w:lang w:val="it-IT" w:eastAsia="it-IT"/>
        </w:rPr>
        <w:t>vocablo</w:t>
      </w:r>
      <w:proofErr w:type="spellEnd"/>
      <w:r w:rsidRPr="00334814">
        <w:rPr>
          <w:lang w:val="it-IT" w:eastAsia="it-IT"/>
        </w:rPr>
        <w:t xml:space="preserve"> </w:t>
      </w:r>
      <w:r w:rsidRPr="00334814">
        <w:rPr>
          <w:i/>
          <w:iCs/>
          <w:lang w:val="it-IT" w:eastAsia="it-IT"/>
        </w:rPr>
        <w:t xml:space="preserve">homo </w:t>
      </w:r>
      <w:r w:rsidR="00B17C75">
        <w:rPr>
          <w:iCs/>
          <w:lang w:val="it-IT" w:eastAsia="it-IT"/>
        </w:rPr>
        <w:t xml:space="preserve">se </w:t>
      </w:r>
      <w:proofErr w:type="spellStart"/>
      <w:r w:rsidR="00B17C75">
        <w:rPr>
          <w:iCs/>
          <w:lang w:val="it-IT" w:eastAsia="it-IT"/>
        </w:rPr>
        <w:t>aplica</w:t>
      </w:r>
      <w:proofErr w:type="spellEnd"/>
      <w:r w:rsidR="00B17C75">
        <w:rPr>
          <w:iCs/>
          <w:lang w:val="it-IT" w:eastAsia="it-IT"/>
        </w:rPr>
        <w:t xml:space="preserve"> a</w:t>
      </w:r>
      <w:r w:rsidR="00DF5044" w:rsidRPr="00334814">
        <w:rPr>
          <w:lang w:val="it-IT" w:eastAsia="it-IT"/>
        </w:rPr>
        <w:t xml:space="preserve"> </w:t>
      </w:r>
      <w:proofErr w:type="spellStart"/>
      <w:r w:rsidR="00DF5044" w:rsidRPr="00334814">
        <w:rPr>
          <w:lang w:val="it-IT" w:eastAsia="it-IT"/>
        </w:rPr>
        <w:t>todos</w:t>
      </w:r>
      <w:proofErr w:type="spellEnd"/>
      <w:r w:rsidR="00DF5044" w:rsidRPr="00334814">
        <w:rPr>
          <w:lang w:val="it-IT" w:eastAsia="it-IT"/>
        </w:rPr>
        <w:t xml:space="preserve"> </w:t>
      </w:r>
      <w:proofErr w:type="spellStart"/>
      <w:r w:rsidR="00DF5044" w:rsidRPr="00334814">
        <w:rPr>
          <w:lang w:val="it-IT" w:eastAsia="it-IT"/>
        </w:rPr>
        <w:t>los</w:t>
      </w:r>
      <w:proofErr w:type="spellEnd"/>
      <w:r w:rsidR="00DF5044" w:rsidRPr="00334814">
        <w:rPr>
          <w:lang w:val="it-IT" w:eastAsia="it-IT"/>
        </w:rPr>
        <w:t xml:space="preserve"> </w:t>
      </w:r>
      <w:proofErr w:type="spellStart"/>
      <w:r w:rsidR="00DF5044" w:rsidRPr="00334814">
        <w:rPr>
          <w:lang w:val="it-IT" w:eastAsia="it-IT"/>
        </w:rPr>
        <w:t>h</w:t>
      </w:r>
      <w:r w:rsidR="00B17C75">
        <w:rPr>
          <w:lang w:val="it-IT" w:eastAsia="it-IT"/>
        </w:rPr>
        <w:t>ombres</w:t>
      </w:r>
      <w:proofErr w:type="spellEnd"/>
      <w:r w:rsidR="00B17C75">
        <w:rPr>
          <w:lang w:val="it-IT" w:eastAsia="it-IT"/>
        </w:rPr>
        <w:t xml:space="preserve">, </w:t>
      </w:r>
      <w:proofErr w:type="spellStart"/>
      <w:r w:rsidR="00B17C75">
        <w:rPr>
          <w:lang w:val="it-IT" w:eastAsia="it-IT"/>
        </w:rPr>
        <w:t>excepto</w:t>
      </w:r>
      <w:proofErr w:type="spellEnd"/>
      <w:r w:rsidR="00B17C75">
        <w:rPr>
          <w:lang w:val="it-IT" w:eastAsia="it-IT"/>
        </w:rPr>
        <w:t xml:space="preserve"> a</w:t>
      </w:r>
      <w:r w:rsidR="00F76BC8">
        <w:rPr>
          <w:lang w:val="it-IT" w:eastAsia="it-IT"/>
        </w:rPr>
        <w:t xml:space="preserve">l </w:t>
      </w:r>
      <w:proofErr w:type="spellStart"/>
      <w:r w:rsidR="00F76BC8">
        <w:rPr>
          <w:lang w:val="it-IT" w:eastAsia="it-IT"/>
        </w:rPr>
        <w:t>pontifice</w:t>
      </w:r>
      <w:proofErr w:type="spellEnd"/>
      <w:r w:rsidR="00DF5044" w:rsidRPr="00334814">
        <w:rPr>
          <w:lang w:val="it-IT" w:eastAsia="it-IT"/>
        </w:rPr>
        <w:t xml:space="preserve">, </w:t>
      </w:r>
      <w:proofErr w:type="spellStart"/>
      <w:r w:rsidR="00DF5044" w:rsidRPr="00334814">
        <w:rPr>
          <w:lang w:val="it-IT" w:eastAsia="it-IT"/>
        </w:rPr>
        <w:t>que</w:t>
      </w:r>
      <w:proofErr w:type="spellEnd"/>
      <w:r w:rsidR="00DF5044" w:rsidRPr="00334814">
        <w:rPr>
          <w:lang w:val="it-IT" w:eastAsia="it-IT"/>
        </w:rPr>
        <w:t xml:space="preserve"> es </w:t>
      </w:r>
      <w:proofErr w:type="spellStart"/>
      <w:r w:rsidR="00865B77">
        <w:rPr>
          <w:lang w:val="it-IT" w:eastAsia="it-IT"/>
        </w:rPr>
        <w:t>superior</w:t>
      </w:r>
      <w:proofErr w:type="spellEnd"/>
      <w:r w:rsidR="00EB6C99">
        <w:rPr>
          <w:lang w:val="it-IT" w:eastAsia="it-IT"/>
        </w:rPr>
        <w:t>,</w:t>
      </w:r>
      <w:r w:rsidR="00865B77">
        <w:rPr>
          <w:lang w:val="it-IT" w:eastAsia="it-IT"/>
        </w:rPr>
        <w:t xml:space="preserve"> y </w:t>
      </w:r>
      <w:proofErr w:type="spellStart"/>
      <w:r w:rsidR="00DF5044" w:rsidRPr="00334814">
        <w:rPr>
          <w:lang w:val="it-IT" w:eastAsia="it-IT"/>
        </w:rPr>
        <w:t>el</w:t>
      </w:r>
      <w:proofErr w:type="spellEnd"/>
      <w:r w:rsidR="00DF5044" w:rsidRPr="00334814">
        <w:rPr>
          <w:lang w:val="it-IT" w:eastAsia="it-IT"/>
        </w:rPr>
        <w:t xml:space="preserve"> </w:t>
      </w:r>
      <w:proofErr w:type="spellStart"/>
      <w:r w:rsidR="00DF5044" w:rsidRPr="00334814">
        <w:rPr>
          <w:lang w:val="it-IT" w:eastAsia="it-IT"/>
        </w:rPr>
        <w:t>único</w:t>
      </w:r>
      <w:proofErr w:type="spellEnd"/>
      <w:r w:rsidR="00DF5044" w:rsidRPr="00334814">
        <w:rPr>
          <w:lang w:val="it-IT" w:eastAsia="it-IT"/>
        </w:rPr>
        <w:t xml:space="preserve"> con la </w:t>
      </w:r>
      <w:proofErr w:type="spellStart"/>
      <w:r w:rsidR="00DF5044" w:rsidRPr="00334814">
        <w:rPr>
          <w:lang w:val="it-IT" w:eastAsia="it-IT"/>
        </w:rPr>
        <w:t>garantía</w:t>
      </w:r>
      <w:proofErr w:type="spellEnd"/>
      <w:r w:rsidR="00DF5044" w:rsidRPr="00334814">
        <w:rPr>
          <w:lang w:val="it-IT" w:eastAsia="it-IT"/>
        </w:rPr>
        <w:t xml:space="preserve"> de un privilegio </w:t>
      </w:r>
      <w:proofErr w:type="spellStart"/>
      <w:r w:rsidR="00DF5044" w:rsidRPr="00334814">
        <w:rPr>
          <w:lang w:val="it-IT" w:eastAsia="it-IT"/>
        </w:rPr>
        <w:t>especial</w:t>
      </w:r>
      <w:proofErr w:type="spellEnd"/>
      <w:r w:rsidR="00DF5044" w:rsidRPr="00334814">
        <w:rPr>
          <w:lang w:val="it-IT" w:eastAsia="it-IT"/>
        </w:rPr>
        <w:t xml:space="preserve"> para </w:t>
      </w:r>
      <w:proofErr w:type="spellStart"/>
      <w:r w:rsidR="00ED2C41" w:rsidRPr="00334814">
        <w:rPr>
          <w:lang w:val="it-IT" w:eastAsia="it-IT"/>
        </w:rPr>
        <w:t>actuar</w:t>
      </w:r>
      <w:proofErr w:type="spellEnd"/>
      <w:r w:rsidR="00ED2C41" w:rsidRPr="00334814">
        <w:rPr>
          <w:lang w:val="it-IT" w:eastAsia="it-IT"/>
        </w:rPr>
        <w:t xml:space="preserve"> </w:t>
      </w:r>
      <w:proofErr w:type="spellStart"/>
      <w:r w:rsidR="00ED2C41" w:rsidRPr="00334814">
        <w:rPr>
          <w:lang w:val="it-IT" w:eastAsia="it-IT"/>
        </w:rPr>
        <w:t>como</w:t>
      </w:r>
      <w:proofErr w:type="spellEnd"/>
      <w:r w:rsidR="00ED2C41" w:rsidRPr="00334814">
        <w:rPr>
          <w:lang w:val="it-IT" w:eastAsia="it-IT"/>
        </w:rPr>
        <w:t xml:space="preserve"> </w:t>
      </w:r>
      <w:proofErr w:type="spellStart"/>
      <w:r w:rsidR="00ED2C41" w:rsidRPr="00334814">
        <w:rPr>
          <w:lang w:val="it-IT" w:eastAsia="it-IT"/>
        </w:rPr>
        <w:t>Dios</w:t>
      </w:r>
      <w:proofErr w:type="spellEnd"/>
      <w:r w:rsidR="00ED2C41" w:rsidRPr="00334814">
        <w:rPr>
          <w:lang w:val="it-IT" w:eastAsia="it-IT"/>
        </w:rPr>
        <w:t xml:space="preserve"> en la </w:t>
      </w:r>
      <w:proofErr w:type="spellStart"/>
      <w:r w:rsidR="00ED2C41" w:rsidRPr="00334814">
        <w:rPr>
          <w:lang w:val="it-IT" w:eastAsia="it-IT"/>
        </w:rPr>
        <w:t>tierra</w:t>
      </w:r>
      <w:proofErr w:type="spellEnd"/>
      <w:r w:rsidRPr="00334814">
        <w:rPr>
          <w:rStyle w:val="Refdenotaalpie"/>
          <w:sz w:val="24"/>
          <w:szCs w:val="24"/>
          <w:lang w:eastAsia="it-IT"/>
        </w:rPr>
        <w:footnoteReference w:id="138"/>
      </w:r>
      <w:r w:rsidRPr="00334814">
        <w:rPr>
          <w:lang w:val="it-IT" w:eastAsia="it-IT"/>
        </w:rPr>
        <w:t xml:space="preserve">. </w:t>
      </w:r>
    </w:p>
    <w:p w:rsidR="00ED2C41" w:rsidRPr="00334814" w:rsidRDefault="00ED2C41" w:rsidP="00196869">
      <w:pPr>
        <w:autoSpaceDE/>
        <w:autoSpaceDN/>
        <w:adjustRightInd/>
        <w:ind w:firstLine="284"/>
        <w:jc w:val="both"/>
        <w:rPr>
          <w:lang w:val="it-IT"/>
        </w:rPr>
      </w:pPr>
      <w:r w:rsidRPr="00334814">
        <w:rPr>
          <w:lang w:val="it-IT" w:eastAsia="it-IT"/>
        </w:rPr>
        <w:t xml:space="preserve">En </w:t>
      </w:r>
      <w:proofErr w:type="spellStart"/>
      <w:r w:rsidRPr="00334814">
        <w:rPr>
          <w:lang w:val="it-IT" w:eastAsia="it-IT"/>
        </w:rPr>
        <w:t>relación</w:t>
      </w:r>
      <w:proofErr w:type="spellEnd"/>
      <w:r w:rsidRPr="00334814">
        <w:rPr>
          <w:lang w:val="it-IT" w:eastAsia="it-IT"/>
        </w:rPr>
        <w:t xml:space="preserve"> a </w:t>
      </w:r>
      <w:r w:rsidR="00291B3A" w:rsidRPr="00334814">
        <w:rPr>
          <w:i/>
          <w:iCs/>
          <w:lang w:val="it-IT" w:eastAsia="it-IT"/>
        </w:rPr>
        <w:t xml:space="preserve">Inter </w:t>
      </w:r>
      <w:proofErr w:type="spellStart"/>
      <w:r w:rsidR="00291B3A" w:rsidRPr="00334814">
        <w:rPr>
          <w:i/>
          <w:iCs/>
          <w:lang w:val="it-IT" w:eastAsia="it-IT"/>
        </w:rPr>
        <w:t>corporalia</w:t>
      </w:r>
      <w:proofErr w:type="spellEnd"/>
      <w:r w:rsidR="00196869">
        <w:rPr>
          <w:i/>
          <w:iCs/>
          <w:lang w:val="it-IT" w:eastAsia="it-IT"/>
        </w:rPr>
        <w:t>,</w:t>
      </w:r>
      <w:r w:rsidR="00865B77">
        <w:rPr>
          <w:lang w:val="it-IT" w:eastAsia="it-IT"/>
        </w:rPr>
        <w:t xml:space="preserve"> </w:t>
      </w:r>
      <w:proofErr w:type="spellStart"/>
      <w:r w:rsidR="00865B77">
        <w:rPr>
          <w:lang w:val="it-IT" w:eastAsia="it-IT"/>
        </w:rPr>
        <w:t>el</w:t>
      </w:r>
      <w:proofErr w:type="spellEnd"/>
      <w:r w:rsidR="00865B77">
        <w:rPr>
          <w:lang w:val="it-IT" w:eastAsia="it-IT"/>
        </w:rPr>
        <w:t xml:space="preserve"> autor </w:t>
      </w:r>
      <w:proofErr w:type="spellStart"/>
      <w:r w:rsidR="00865B77">
        <w:rPr>
          <w:lang w:val="it-IT" w:eastAsia="it-IT"/>
        </w:rPr>
        <w:t>ofrece</w:t>
      </w:r>
      <w:proofErr w:type="spellEnd"/>
      <w:r w:rsidR="00865B77">
        <w:rPr>
          <w:lang w:val="it-IT" w:eastAsia="it-IT"/>
        </w:rPr>
        <w:t xml:space="preserve"> una </w:t>
      </w:r>
      <w:proofErr w:type="spellStart"/>
      <w:r w:rsidR="00865B77">
        <w:rPr>
          <w:lang w:val="it-IT" w:eastAsia="it-IT"/>
        </w:rPr>
        <w:t>interesante</w:t>
      </w:r>
      <w:proofErr w:type="spellEnd"/>
      <w:r w:rsidR="00865B77">
        <w:rPr>
          <w:lang w:val="it-IT" w:eastAsia="it-IT"/>
        </w:rPr>
        <w:t xml:space="preserve"> </w:t>
      </w:r>
      <w:proofErr w:type="spellStart"/>
      <w:r w:rsidR="00865B77">
        <w:rPr>
          <w:lang w:val="it-IT" w:eastAsia="it-IT"/>
        </w:rPr>
        <w:t>interpretación</w:t>
      </w:r>
      <w:proofErr w:type="spellEnd"/>
      <w:r w:rsidR="00196869">
        <w:rPr>
          <w:lang w:val="it-IT" w:eastAsia="it-IT"/>
        </w:rPr>
        <w:t xml:space="preserve"> de su </w:t>
      </w:r>
      <w:proofErr w:type="spellStart"/>
      <w:r w:rsidR="00196869">
        <w:rPr>
          <w:lang w:val="it-IT" w:eastAsia="it-IT"/>
        </w:rPr>
        <w:t>doctrina</w:t>
      </w:r>
      <w:proofErr w:type="spellEnd"/>
      <w:r w:rsidR="00865B77">
        <w:rPr>
          <w:lang w:val="it-IT" w:eastAsia="it-IT"/>
        </w:rPr>
        <w:t xml:space="preserve">: </w:t>
      </w:r>
      <w:proofErr w:type="spellStart"/>
      <w:r w:rsidR="00865B77">
        <w:rPr>
          <w:lang w:val="it-IT" w:eastAsia="it-IT"/>
        </w:rPr>
        <w:t>el</w:t>
      </w:r>
      <w:proofErr w:type="spellEnd"/>
      <w:r w:rsidRPr="00334814">
        <w:rPr>
          <w:lang w:val="it-IT" w:eastAsia="it-IT"/>
        </w:rPr>
        <w:t xml:space="preserve">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está</w:t>
      </w:r>
      <w:proofErr w:type="spellEnd"/>
      <w:r w:rsidRPr="00334814">
        <w:rPr>
          <w:lang w:val="it-IT" w:eastAsia="it-IT"/>
        </w:rPr>
        <w:t xml:space="preserve"> </w:t>
      </w:r>
      <w:proofErr w:type="spellStart"/>
      <w:r w:rsidRPr="00334814">
        <w:rPr>
          <w:lang w:val="it-IT" w:eastAsia="it-IT"/>
        </w:rPr>
        <w:t>unido</w:t>
      </w:r>
      <w:proofErr w:type="spellEnd"/>
      <w:r w:rsidR="00865B77">
        <w:rPr>
          <w:lang w:val="it-IT" w:eastAsia="it-IT"/>
        </w:rPr>
        <w:t xml:space="preserve"> a un doble </w:t>
      </w:r>
      <w:proofErr w:type="spellStart"/>
      <w:r w:rsidR="00865B77">
        <w:rPr>
          <w:lang w:val="it-IT" w:eastAsia="it-IT"/>
        </w:rPr>
        <w:t>vínculo</w:t>
      </w:r>
      <w:proofErr w:type="spellEnd"/>
      <w:r w:rsidR="00865B77">
        <w:rPr>
          <w:lang w:val="it-IT" w:eastAsia="it-IT"/>
        </w:rPr>
        <w:t xml:space="preserve"> </w:t>
      </w:r>
      <w:proofErr w:type="spellStart"/>
      <w:r w:rsidR="00865B77">
        <w:rPr>
          <w:lang w:val="it-IT" w:eastAsia="it-IT"/>
        </w:rPr>
        <w:t>matrimonial</w:t>
      </w:r>
      <w:proofErr w:type="spellEnd"/>
      <w:r w:rsidR="00865B77">
        <w:rPr>
          <w:lang w:val="it-IT" w:eastAsia="it-IT"/>
        </w:rPr>
        <w:t xml:space="preserve">, </w:t>
      </w:r>
      <w:r w:rsidRPr="00334814">
        <w:rPr>
          <w:lang w:val="it-IT" w:eastAsia="it-IT"/>
        </w:rPr>
        <w:t>un</w:t>
      </w:r>
      <w:r w:rsidR="00865B77">
        <w:rPr>
          <w:lang w:val="it-IT" w:eastAsia="it-IT"/>
        </w:rPr>
        <w:t xml:space="preserve">o con la </w:t>
      </w:r>
      <w:proofErr w:type="spellStart"/>
      <w:r w:rsidR="00865B77">
        <w:rPr>
          <w:lang w:val="it-IT" w:eastAsia="it-IT"/>
        </w:rPr>
        <w:t>iglesia</w:t>
      </w:r>
      <w:proofErr w:type="spellEnd"/>
      <w:r w:rsidR="00865B77">
        <w:rPr>
          <w:lang w:val="it-IT" w:eastAsia="it-IT"/>
        </w:rPr>
        <w:t xml:space="preserve"> </w:t>
      </w:r>
      <w:proofErr w:type="spellStart"/>
      <w:r w:rsidR="00865B77">
        <w:rPr>
          <w:lang w:val="it-IT" w:eastAsia="it-IT"/>
        </w:rPr>
        <w:t>particular</w:t>
      </w:r>
      <w:proofErr w:type="spellEnd"/>
      <w:r w:rsidR="00623764">
        <w:rPr>
          <w:lang w:val="it-IT" w:eastAsia="it-IT"/>
        </w:rPr>
        <w:t xml:space="preserve">, </w:t>
      </w:r>
      <w:proofErr w:type="spellStart"/>
      <w:r w:rsidR="00623764" w:rsidRPr="00334814">
        <w:rPr>
          <w:i/>
          <w:iCs/>
          <w:lang w:val="it-IT"/>
        </w:rPr>
        <w:t>cathedralis</w:t>
      </w:r>
      <w:proofErr w:type="spellEnd"/>
      <w:r w:rsidR="00196869">
        <w:rPr>
          <w:lang w:val="it-IT" w:eastAsia="it-IT"/>
        </w:rPr>
        <w:t>;</w:t>
      </w:r>
      <w:r w:rsidR="00865B77">
        <w:rPr>
          <w:lang w:val="it-IT" w:eastAsia="it-IT"/>
        </w:rPr>
        <w:t xml:space="preserve"> </w:t>
      </w:r>
      <w:r w:rsidR="00623764">
        <w:rPr>
          <w:lang w:val="it-IT" w:eastAsia="it-IT"/>
        </w:rPr>
        <w:t xml:space="preserve">y </w:t>
      </w:r>
      <w:proofErr w:type="spellStart"/>
      <w:r w:rsidRPr="00334814">
        <w:rPr>
          <w:lang w:val="it-IT" w:eastAsia="it-IT"/>
        </w:rPr>
        <w:t>otro</w:t>
      </w:r>
      <w:proofErr w:type="spellEnd"/>
      <w:r w:rsidRPr="00334814">
        <w:rPr>
          <w:lang w:val="it-IT" w:eastAsia="it-IT"/>
        </w:rPr>
        <w:t xml:space="preserve"> </w:t>
      </w:r>
      <w:r w:rsidR="00291B3A" w:rsidRPr="00334814">
        <w:rPr>
          <w:lang w:val="it-IT" w:eastAsia="it-IT"/>
        </w:rPr>
        <w:t xml:space="preserve">– </w:t>
      </w:r>
      <w:r w:rsidR="00623764">
        <w:rPr>
          <w:lang w:val="it-IT" w:eastAsia="it-IT"/>
        </w:rPr>
        <w:t xml:space="preserve">al </w:t>
      </w:r>
      <w:proofErr w:type="spellStart"/>
      <w:r w:rsidR="00623764">
        <w:rPr>
          <w:lang w:val="it-IT" w:eastAsia="it-IT"/>
        </w:rPr>
        <w:t>cual</w:t>
      </w:r>
      <w:proofErr w:type="spellEnd"/>
      <w:r w:rsidR="00623764">
        <w:rPr>
          <w:lang w:val="it-IT" w:eastAsia="it-IT"/>
        </w:rPr>
        <w:t xml:space="preserve"> </w:t>
      </w:r>
      <w:proofErr w:type="spellStart"/>
      <w:r w:rsidR="00623764">
        <w:rPr>
          <w:lang w:val="it-IT" w:eastAsia="it-IT"/>
        </w:rPr>
        <w:t>el</w:t>
      </w:r>
      <w:proofErr w:type="spellEnd"/>
      <w:r w:rsidR="00623764">
        <w:rPr>
          <w:lang w:val="it-IT" w:eastAsia="it-IT"/>
        </w:rPr>
        <w:t xml:space="preserve"> </w:t>
      </w:r>
      <w:proofErr w:type="spellStart"/>
      <w:r w:rsidR="00623764">
        <w:rPr>
          <w:lang w:val="it-IT" w:eastAsia="it-IT"/>
        </w:rPr>
        <w:t>obispo</w:t>
      </w:r>
      <w:proofErr w:type="spellEnd"/>
      <w:r w:rsidR="00623764">
        <w:rPr>
          <w:lang w:val="it-IT" w:eastAsia="it-IT"/>
        </w:rPr>
        <w:t xml:space="preserve"> accede</w:t>
      </w:r>
      <w:r w:rsidRPr="00334814">
        <w:rPr>
          <w:lang w:val="it-IT" w:eastAsia="it-IT"/>
        </w:rPr>
        <w:t xml:space="preserve"> mediante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primero</w:t>
      </w:r>
      <w:proofErr w:type="spellEnd"/>
      <w:r w:rsidRPr="00334814">
        <w:rPr>
          <w:lang w:val="it-IT" w:eastAsia="it-IT"/>
        </w:rPr>
        <w:t xml:space="preserve"> – con la </w:t>
      </w:r>
      <w:proofErr w:type="spellStart"/>
      <w:r w:rsidRPr="00334814">
        <w:rPr>
          <w:lang w:val="it-IT" w:eastAsia="it-IT"/>
        </w:rPr>
        <w:t>Igle</w:t>
      </w:r>
      <w:r w:rsidR="00623764">
        <w:rPr>
          <w:lang w:val="it-IT" w:eastAsia="it-IT"/>
        </w:rPr>
        <w:t>sia</w:t>
      </w:r>
      <w:proofErr w:type="spellEnd"/>
      <w:r w:rsidR="00623764">
        <w:rPr>
          <w:lang w:val="it-IT" w:eastAsia="it-IT"/>
        </w:rPr>
        <w:t xml:space="preserve"> </w:t>
      </w:r>
      <w:proofErr w:type="spellStart"/>
      <w:r w:rsidR="00623764">
        <w:rPr>
          <w:lang w:val="it-IT" w:eastAsia="it-IT"/>
        </w:rPr>
        <w:t>universal</w:t>
      </w:r>
      <w:proofErr w:type="spellEnd"/>
      <w:r w:rsidR="00623764">
        <w:rPr>
          <w:lang w:val="it-IT" w:eastAsia="it-IT"/>
        </w:rPr>
        <w:t>,</w:t>
      </w:r>
      <w:r w:rsidR="00623764" w:rsidRPr="00334814">
        <w:rPr>
          <w:lang w:val="it-IT"/>
        </w:rPr>
        <w:t xml:space="preserve"> </w:t>
      </w:r>
      <w:proofErr w:type="spellStart"/>
      <w:r w:rsidR="00623764" w:rsidRPr="00334814">
        <w:rPr>
          <w:i/>
          <w:iCs/>
          <w:lang w:val="it-IT"/>
        </w:rPr>
        <w:t>unitas</w:t>
      </w:r>
      <w:proofErr w:type="spellEnd"/>
      <w:r w:rsidR="00623764" w:rsidRPr="00334814">
        <w:rPr>
          <w:i/>
          <w:iCs/>
          <w:lang w:val="it-IT"/>
        </w:rPr>
        <w:t xml:space="preserve"> </w:t>
      </w:r>
      <w:proofErr w:type="spellStart"/>
      <w:r w:rsidR="00623764" w:rsidRPr="00334814">
        <w:rPr>
          <w:i/>
          <w:iCs/>
          <w:lang w:val="it-IT"/>
        </w:rPr>
        <w:t>fidei</w:t>
      </w:r>
      <w:proofErr w:type="spellEnd"/>
      <w:r w:rsidR="00623764" w:rsidRPr="00334814">
        <w:rPr>
          <w:i/>
          <w:iCs/>
          <w:lang w:val="it-IT"/>
        </w:rPr>
        <w:t xml:space="preserve"> </w:t>
      </w:r>
      <w:proofErr w:type="spellStart"/>
      <w:r w:rsidR="00623764" w:rsidRPr="00334814">
        <w:rPr>
          <w:i/>
          <w:iCs/>
          <w:lang w:val="it-IT"/>
        </w:rPr>
        <w:t>catholicae</w:t>
      </w:r>
      <w:proofErr w:type="spellEnd"/>
      <w:r w:rsidR="00623764" w:rsidRPr="00334814">
        <w:rPr>
          <w:i/>
          <w:iCs/>
          <w:lang w:val="it-IT"/>
        </w:rPr>
        <w:t xml:space="preserve"> </w:t>
      </w:r>
      <w:proofErr w:type="spellStart"/>
      <w:r w:rsidR="00623764" w:rsidRPr="00334814">
        <w:rPr>
          <w:i/>
          <w:iCs/>
          <w:lang w:val="it-IT"/>
        </w:rPr>
        <w:t>christianorum</w:t>
      </w:r>
      <w:proofErr w:type="spellEnd"/>
      <w:r w:rsidR="00623764" w:rsidRPr="00334814">
        <w:rPr>
          <w:i/>
          <w:iCs/>
          <w:lang w:val="it-IT"/>
        </w:rPr>
        <w:t xml:space="preserve"> et </w:t>
      </w:r>
      <w:proofErr w:type="spellStart"/>
      <w:r w:rsidR="00623764" w:rsidRPr="00334814">
        <w:rPr>
          <w:i/>
          <w:iCs/>
          <w:lang w:val="it-IT"/>
        </w:rPr>
        <w:t>ominum</w:t>
      </w:r>
      <w:proofErr w:type="spellEnd"/>
      <w:r w:rsidR="00623764" w:rsidRPr="00334814">
        <w:rPr>
          <w:i/>
          <w:iCs/>
          <w:lang w:val="it-IT"/>
        </w:rPr>
        <w:t xml:space="preserve"> </w:t>
      </w:r>
      <w:proofErr w:type="spellStart"/>
      <w:r w:rsidR="00623764" w:rsidRPr="00334814">
        <w:rPr>
          <w:i/>
          <w:iCs/>
          <w:lang w:val="it-IT"/>
        </w:rPr>
        <w:t>ecclesiarum</w:t>
      </w:r>
      <w:proofErr w:type="spellEnd"/>
      <w:r w:rsidR="00196869">
        <w:rPr>
          <w:i/>
          <w:iCs/>
          <w:lang w:val="it-IT"/>
        </w:rPr>
        <w:t>.</w:t>
      </w:r>
      <w:r w:rsidR="00623764" w:rsidRPr="00334814">
        <w:rPr>
          <w:i/>
          <w:iCs/>
          <w:lang w:val="it-IT"/>
        </w:rPr>
        <w:t xml:space="preserve"> </w:t>
      </w:r>
      <w:proofErr w:type="spellStart"/>
      <w:r w:rsidRPr="00334814">
        <w:rPr>
          <w:lang w:val="it-IT" w:eastAsia="it-IT"/>
        </w:rPr>
        <w:t>Cualquie</w:t>
      </w:r>
      <w:r w:rsidR="00196869">
        <w:rPr>
          <w:lang w:val="it-IT" w:eastAsia="it-IT"/>
        </w:rPr>
        <w:t>r</w:t>
      </w:r>
      <w:proofErr w:type="spellEnd"/>
      <w:r w:rsidR="00196869">
        <w:rPr>
          <w:lang w:val="it-IT" w:eastAsia="it-IT"/>
        </w:rPr>
        <w:t xml:space="preserve"> cambio </w:t>
      </w:r>
      <w:proofErr w:type="spellStart"/>
      <w:r w:rsidR="00196869">
        <w:rPr>
          <w:lang w:val="it-IT" w:eastAsia="it-IT"/>
        </w:rPr>
        <w:t>concerniente</w:t>
      </w:r>
      <w:proofErr w:type="spellEnd"/>
      <w:r w:rsidR="00196869">
        <w:rPr>
          <w:lang w:val="it-IT" w:eastAsia="it-IT"/>
        </w:rPr>
        <w:t xml:space="preserve"> al </w:t>
      </w:r>
      <w:proofErr w:type="spellStart"/>
      <w:r w:rsidRPr="00334814">
        <w:rPr>
          <w:lang w:val="it-IT" w:eastAsia="it-IT"/>
        </w:rPr>
        <w:t>vínculo</w:t>
      </w:r>
      <w:proofErr w:type="spellEnd"/>
      <w:r w:rsidRPr="00334814">
        <w:rPr>
          <w:lang w:val="it-IT" w:eastAsia="it-IT"/>
        </w:rPr>
        <w:t xml:space="preserve"> con 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particular</w:t>
      </w:r>
      <w:proofErr w:type="spellEnd"/>
      <w:r w:rsidRPr="00334814">
        <w:rPr>
          <w:lang w:val="it-IT" w:eastAsia="it-IT"/>
        </w:rPr>
        <w:t xml:space="preserve"> no comporta la </w:t>
      </w:r>
      <w:proofErr w:type="spellStart"/>
      <w:r w:rsidRPr="00334814">
        <w:rPr>
          <w:lang w:val="it-IT" w:eastAsia="it-IT"/>
        </w:rPr>
        <w:t>disolución</w:t>
      </w:r>
      <w:proofErr w:type="spellEnd"/>
      <w:r w:rsidRPr="00334814">
        <w:rPr>
          <w:lang w:val="it-IT" w:eastAsia="it-IT"/>
        </w:rPr>
        <w:t xml:space="preserve"> del </w:t>
      </w:r>
      <w:proofErr w:type="spellStart"/>
      <w:r w:rsidRPr="00334814">
        <w:rPr>
          <w:lang w:val="it-IT" w:eastAsia="it-IT"/>
        </w:rPr>
        <w:t>vínculo</w:t>
      </w:r>
      <w:proofErr w:type="spellEnd"/>
      <w:r w:rsidRPr="00334814">
        <w:rPr>
          <w:lang w:val="it-IT" w:eastAsia="it-IT"/>
        </w:rPr>
        <w:t xml:space="preserve"> </w:t>
      </w:r>
      <w:proofErr w:type="spellStart"/>
      <w:r w:rsidRPr="00334814">
        <w:rPr>
          <w:lang w:val="it-IT" w:eastAsia="it-IT"/>
        </w:rPr>
        <w:t>indisoluble</w:t>
      </w:r>
      <w:proofErr w:type="spellEnd"/>
      <w:r w:rsidRPr="00334814">
        <w:rPr>
          <w:lang w:val="it-IT" w:eastAsia="it-IT"/>
        </w:rPr>
        <w:t xml:space="preserve"> con 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universal</w:t>
      </w:r>
      <w:proofErr w:type="spellEnd"/>
      <w:r w:rsidRPr="00334814">
        <w:rPr>
          <w:lang w:val="it-IT" w:eastAsia="it-IT"/>
        </w:rPr>
        <w:t xml:space="preserve">: </w:t>
      </w:r>
    </w:p>
    <w:p w:rsidR="00291B3A" w:rsidRDefault="00697221" w:rsidP="006B4949">
      <w:pPr>
        <w:pStyle w:val="TesiCitacion"/>
        <w:ind w:firstLine="424"/>
        <w:rPr>
          <w:sz w:val="22"/>
          <w:szCs w:val="22"/>
        </w:rPr>
      </w:pPr>
      <w:r>
        <w:rPr>
          <w:sz w:val="22"/>
          <w:szCs w:val="22"/>
          <w:lang w:eastAsia="it-IT"/>
        </w:rPr>
        <w:t>«</w:t>
      </w:r>
      <w:proofErr w:type="spellStart"/>
      <w:r w:rsidR="00291B3A" w:rsidRPr="008354C7">
        <w:rPr>
          <w:sz w:val="22"/>
          <w:szCs w:val="22"/>
        </w:rPr>
        <w:t>Multis</w:t>
      </w:r>
      <w:proofErr w:type="spellEnd"/>
      <w:r w:rsidR="00291B3A" w:rsidRPr="008354C7">
        <w:rPr>
          <w:sz w:val="22"/>
          <w:szCs w:val="22"/>
        </w:rPr>
        <w:t xml:space="preserve"> </w:t>
      </w:r>
      <w:proofErr w:type="spellStart"/>
      <w:r w:rsidR="00291B3A" w:rsidRPr="008354C7">
        <w:rPr>
          <w:sz w:val="22"/>
          <w:szCs w:val="22"/>
        </w:rPr>
        <w:t>modis</w:t>
      </w:r>
      <w:proofErr w:type="spellEnd"/>
      <w:r w:rsidR="00291B3A" w:rsidRPr="008354C7">
        <w:rPr>
          <w:sz w:val="22"/>
          <w:szCs w:val="22"/>
        </w:rPr>
        <w:t xml:space="preserve"> </w:t>
      </w:r>
      <w:proofErr w:type="spellStart"/>
      <w:r w:rsidR="00291B3A" w:rsidRPr="008354C7">
        <w:rPr>
          <w:sz w:val="22"/>
          <w:szCs w:val="22"/>
        </w:rPr>
        <w:t>dicitur</w:t>
      </w:r>
      <w:proofErr w:type="spellEnd"/>
      <w:r w:rsidR="00291B3A" w:rsidRPr="008354C7">
        <w:rPr>
          <w:sz w:val="22"/>
          <w:szCs w:val="22"/>
        </w:rPr>
        <w:t xml:space="preserve"> ecclesia: uno modo, </w:t>
      </w:r>
      <w:proofErr w:type="spellStart"/>
      <w:r w:rsidR="00291B3A" w:rsidRPr="008354C7">
        <w:rPr>
          <w:sz w:val="22"/>
          <w:szCs w:val="22"/>
        </w:rPr>
        <w:t>unitas</w:t>
      </w:r>
      <w:proofErr w:type="spellEnd"/>
      <w:r w:rsidR="00291B3A" w:rsidRPr="008354C7">
        <w:rPr>
          <w:sz w:val="22"/>
          <w:szCs w:val="22"/>
        </w:rPr>
        <w:t xml:space="preserve"> </w:t>
      </w:r>
      <w:proofErr w:type="spellStart"/>
      <w:r w:rsidR="00291B3A" w:rsidRPr="008354C7">
        <w:rPr>
          <w:sz w:val="22"/>
          <w:szCs w:val="22"/>
        </w:rPr>
        <w:t>fidei</w:t>
      </w:r>
      <w:proofErr w:type="spellEnd"/>
      <w:r w:rsidR="00291B3A" w:rsidRPr="008354C7">
        <w:rPr>
          <w:sz w:val="22"/>
          <w:szCs w:val="22"/>
        </w:rPr>
        <w:t xml:space="preserve"> </w:t>
      </w:r>
      <w:proofErr w:type="spellStart"/>
      <w:r w:rsidR="00291B3A" w:rsidRPr="008354C7">
        <w:rPr>
          <w:sz w:val="22"/>
          <w:szCs w:val="22"/>
        </w:rPr>
        <w:t>catholicae</w:t>
      </w:r>
      <w:proofErr w:type="spellEnd"/>
      <w:r w:rsidR="00291B3A" w:rsidRPr="008354C7">
        <w:rPr>
          <w:sz w:val="22"/>
          <w:szCs w:val="22"/>
        </w:rPr>
        <w:t xml:space="preserve"> </w:t>
      </w:r>
      <w:proofErr w:type="spellStart"/>
      <w:r w:rsidR="00291B3A" w:rsidRPr="008354C7">
        <w:rPr>
          <w:sz w:val="22"/>
          <w:szCs w:val="22"/>
        </w:rPr>
        <w:t>Christianorum</w:t>
      </w:r>
      <w:proofErr w:type="spellEnd"/>
      <w:r w:rsidR="00291B3A" w:rsidRPr="008354C7">
        <w:rPr>
          <w:sz w:val="22"/>
          <w:szCs w:val="22"/>
        </w:rPr>
        <w:t xml:space="preserve"> et omnium </w:t>
      </w:r>
      <w:proofErr w:type="spellStart"/>
      <w:r w:rsidR="00291B3A" w:rsidRPr="008354C7">
        <w:rPr>
          <w:sz w:val="22"/>
          <w:szCs w:val="22"/>
        </w:rPr>
        <w:t>Ecclesiarum</w:t>
      </w:r>
      <w:proofErr w:type="spellEnd"/>
      <w:r w:rsidR="00291B3A" w:rsidRPr="008354C7">
        <w:rPr>
          <w:sz w:val="22"/>
          <w:szCs w:val="22"/>
        </w:rPr>
        <w:t xml:space="preserve">, </w:t>
      </w:r>
      <w:proofErr w:type="spellStart"/>
      <w:r w:rsidR="00291B3A" w:rsidRPr="008354C7">
        <w:rPr>
          <w:sz w:val="22"/>
          <w:szCs w:val="22"/>
        </w:rPr>
        <w:t>simul</w:t>
      </w:r>
      <w:proofErr w:type="spellEnd"/>
      <w:r w:rsidR="00291B3A" w:rsidRPr="008354C7">
        <w:rPr>
          <w:sz w:val="22"/>
          <w:szCs w:val="22"/>
        </w:rPr>
        <w:t xml:space="preserve"> unita, qui </w:t>
      </w:r>
      <w:proofErr w:type="spellStart"/>
      <w:r w:rsidR="00291B3A" w:rsidRPr="008354C7">
        <w:rPr>
          <w:sz w:val="22"/>
          <w:szCs w:val="22"/>
        </w:rPr>
        <w:t>invisibilis</w:t>
      </w:r>
      <w:proofErr w:type="spellEnd"/>
      <w:r w:rsidR="00291B3A" w:rsidRPr="008354C7">
        <w:rPr>
          <w:sz w:val="22"/>
          <w:szCs w:val="22"/>
        </w:rPr>
        <w:t xml:space="preserve"> est […] Est </w:t>
      </w:r>
      <w:proofErr w:type="spellStart"/>
      <w:r w:rsidR="00291B3A" w:rsidRPr="008354C7">
        <w:rPr>
          <w:sz w:val="22"/>
          <w:szCs w:val="22"/>
        </w:rPr>
        <w:t>autem</w:t>
      </w:r>
      <w:proofErr w:type="spellEnd"/>
      <w:r w:rsidR="00291B3A" w:rsidRPr="008354C7">
        <w:rPr>
          <w:sz w:val="22"/>
          <w:szCs w:val="22"/>
        </w:rPr>
        <w:t xml:space="preserve"> et Ecclesia, </w:t>
      </w:r>
      <w:proofErr w:type="spellStart"/>
      <w:r w:rsidR="00291B3A" w:rsidRPr="008354C7">
        <w:rPr>
          <w:sz w:val="22"/>
          <w:szCs w:val="22"/>
        </w:rPr>
        <w:t>scilicet</w:t>
      </w:r>
      <w:proofErr w:type="spellEnd"/>
      <w:r w:rsidR="00291B3A" w:rsidRPr="008354C7">
        <w:rPr>
          <w:sz w:val="22"/>
          <w:szCs w:val="22"/>
        </w:rPr>
        <w:t xml:space="preserve"> </w:t>
      </w:r>
      <w:proofErr w:type="spellStart"/>
      <w:r w:rsidR="00291B3A" w:rsidRPr="008354C7">
        <w:rPr>
          <w:sz w:val="22"/>
          <w:szCs w:val="22"/>
        </w:rPr>
        <w:t>cathedralis</w:t>
      </w:r>
      <w:proofErr w:type="spellEnd"/>
      <w:r w:rsidR="00291B3A" w:rsidRPr="008354C7">
        <w:rPr>
          <w:sz w:val="22"/>
          <w:szCs w:val="22"/>
        </w:rPr>
        <w:t xml:space="preserve">, unica et </w:t>
      </w:r>
      <w:proofErr w:type="spellStart"/>
      <w:r w:rsidR="00291B3A" w:rsidRPr="008354C7">
        <w:rPr>
          <w:sz w:val="22"/>
          <w:szCs w:val="22"/>
        </w:rPr>
        <w:t>visibilis</w:t>
      </w:r>
      <w:proofErr w:type="spellEnd"/>
      <w:r w:rsidR="00291B3A" w:rsidRPr="008354C7">
        <w:rPr>
          <w:sz w:val="22"/>
          <w:szCs w:val="22"/>
        </w:rPr>
        <w:t xml:space="preserve">, cui </w:t>
      </w:r>
      <w:proofErr w:type="spellStart"/>
      <w:r w:rsidR="00291B3A" w:rsidRPr="008354C7">
        <w:rPr>
          <w:sz w:val="22"/>
          <w:szCs w:val="22"/>
        </w:rPr>
        <w:t>spiritualiter</w:t>
      </w:r>
      <w:proofErr w:type="spellEnd"/>
      <w:r w:rsidR="00291B3A" w:rsidRPr="008354C7">
        <w:rPr>
          <w:sz w:val="22"/>
          <w:szCs w:val="22"/>
        </w:rPr>
        <w:t xml:space="preserve"> </w:t>
      </w:r>
      <w:proofErr w:type="spellStart"/>
      <w:r w:rsidR="00291B3A" w:rsidRPr="008354C7">
        <w:rPr>
          <w:sz w:val="22"/>
          <w:szCs w:val="22"/>
        </w:rPr>
        <w:t>alligatur</w:t>
      </w:r>
      <w:proofErr w:type="spellEnd"/>
      <w:r w:rsidR="00291B3A" w:rsidRPr="008354C7">
        <w:rPr>
          <w:sz w:val="22"/>
          <w:szCs w:val="22"/>
        </w:rPr>
        <w:t xml:space="preserve">, et </w:t>
      </w:r>
      <w:proofErr w:type="spellStart"/>
      <w:r w:rsidR="00291B3A" w:rsidRPr="008354C7">
        <w:rPr>
          <w:sz w:val="22"/>
          <w:szCs w:val="22"/>
        </w:rPr>
        <w:t>matrimonialiter</w:t>
      </w:r>
      <w:proofErr w:type="spellEnd"/>
      <w:r w:rsidR="00291B3A" w:rsidRPr="008354C7">
        <w:rPr>
          <w:sz w:val="22"/>
          <w:szCs w:val="22"/>
        </w:rPr>
        <w:t xml:space="preserve"> </w:t>
      </w:r>
      <w:proofErr w:type="spellStart"/>
      <w:r w:rsidR="00291B3A" w:rsidRPr="008354C7">
        <w:rPr>
          <w:sz w:val="22"/>
          <w:szCs w:val="22"/>
        </w:rPr>
        <w:t>coniungitur</w:t>
      </w:r>
      <w:proofErr w:type="spellEnd"/>
      <w:r w:rsidR="00291B3A" w:rsidRPr="008354C7">
        <w:rPr>
          <w:sz w:val="22"/>
          <w:szCs w:val="22"/>
        </w:rPr>
        <w:t xml:space="preserve">, ut per hoc </w:t>
      </w:r>
      <w:proofErr w:type="spellStart"/>
      <w:r w:rsidR="00291B3A" w:rsidRPr="008354C7">
        <w:rPr>
          <w:sz w:val="22"/>
          <w:szCs w:val="22"/>
        </w:rPr>
        <w:t>possit</w:t>
      </w:r>
      <w:proofErr w:type="spellEnd"/>
      <w:r w:rsidR="00291B3A" w:rsidRPr="008354C7">
        <w:rPr>
          <w:sz w:val="22"/>
          <w:szCs w:val="22"/>
        </w:rPr>
        <w:t xml:space="preserve"> pervenire ad </w:t>
      </w:r>
      <w:proofErr w:type="spellStart"/>
      <w:r w:rsidR="00291B3A" w:rsidRPr="008354C7">
        <w:rPr>
          <w:sz w:val="22"/>
          <w:szCs w:val="22"/>
        </w:rPr>
        <w:t>matrimonium</w:t>
      </w:r>
      <w:proofErr w:type="spellEnd"/>
      <w:r w:rsidR="00291B3A" w:rsidRPr="008354C7">
        <w:rPr>
          <w:sz w:val="22"/>
          <w:szCs w:val="22"/>
        </w:rPr>
        <w:t xml:space="preserve"> prime, </w:t>
      </w:r>
      <w:proofErr w:type="spellStart"/>
      <w:r w:rsidR="00291B3A" w:rsidRPr="008354C7">
        <w:rPr>
          <w:sz w:val="22"/>
          <w:szCs w:val="22"/>
        </w:rPr>
        <w:t>sive</w:t>
      </w:r>
      <w:proofErr w:type="spellEnd"/>
      <w:r w:rsidR="00291B3A" w:rsidRPr="008354C7">
        <w:rPr>
          <w:sz w:val="22"/>
          <w:szCs w:val="22"/>
        </w:rPr>
        <w:t xml:space="preserve"> ut nomine prime </w:t>
      </w:r>
      <w:proofErr w:type="spellStart"/>
      <w:r w:rsidR="00291B3A" w:rsidRPr="008354C7">
        <w:rPr>
          <w:sz w:val="22"/>
          <w:szCs w:val="22"/>
        </w:rPr>
        <w:t>intelligatur</w:t>
      </w:r>
      <w:proofErr w:type="spellEnd"/>
      <w:r w:rsidR="00291B3A" w:rsidRPr="008354C7">
        <w:rPr>
          <w:sz w:val="22"/>
          <w:szCs w:val="22"/>
        </w:rPr>
        <w:t xml:space="preserve"> </w:t>
      </w:r>
      <w:proofErr w:type="spellStart"/>
      <w:r w:rsidR="00291B3A" w:rsidRPr="008354C7">
        <w:rPr>
          <w:sz w:val="22"/>
          <w:szCs w:val="22"/>
        </w:rPr>
        <w:t>contractum</w:t>
      </w:r>
      <w:proofErr w:type="spellEnd"/>
      <w:r w:rsidR="00291B3A" w:rsidRPr="008354C7">
        <w:rPr>
          <w:sz w:val="22"/>
          <w:szCs w:val="22"/>
        </w:rPr>
        <w:t xml:space="preserve">. </w:t>
      </w:r>
      <w:proofErr w:type="spellStart"/>
      <w:r w:rsidR="00291B3A" w:rsidRPr="008354C7">
        <w:rPr>
          <w:sz w:val="22"/>
          <w:szCs w:val="22"/>
          <w:lang w:val="pt-PT"/>
        </w:rPr>
        <w:t>Quantumcumque</w:t>
      </w:r>
      <w:proofErr w:type="spellEnd"/>
      <w:r w:rsidR="00291B3A" w:rsidRPr="008354C7">
        <w:rPr>
          <w:sz w:val="22"/>
          <w:szCs w:val="22"/>
          <w:lang w:val="pt-PT"/>
        </w:rPr>
        <w:t xml:space="preserve"> ergo </w:t>
      </w:r>
      <w:proofErr w:type="spellStart"/>
      <w:r w:rsidR="00291B3A" w:rsidRPr="008354C7">
        <w:rPr>
          <w:sz w:val="22"/>
          <w:szCs w:val="22"/>
          <w:lang w:val="pt-PT"/>
        </w:rPr>
        <w:t>mutetur</w:t>
      </w:r>
      <w:proofErr w:type="spellEnd"/>
      <w:r w:rsidR="00291B3A" w:rsidRPr="008354C7">
        <w:rPr>
          <w:sz w:val="22"/>
          <w:szCs w:val="22"/>
          <w:lang w:val="pt-PT"/>
        </w:rPr>
        <w:t xml:space="preserve">, </w:t>
      </w:r>
      <w:proofErr w:type="spellStart"/>
      <w:r w:rsidR="00291B3A" w:rsidRPr="008354C7">
        <w:rPr>
          <w:sz w:val="22"/>
          <w:szCs w:val="22"/>
          <w:lang w:val="pt-PT"/>
        </w:rPr>
        <w:t>quantumcumque</w:t>
      </w:r>
      <w:proofErr w:type="spellEnd"/>
      <w:r w:rsidR="00291B3A" w:rsidRPr="008354C7">
        <w:rPr>
          <w:sz w:val="22"/>
          <w:szCs w:val="22"/>
          <w:lang w:val="pt-PT"/>
        </w:rPr>
        <w:t xml:space="preserve"> </w:t>
      </w:r>
      <w:proofErr w:type="spellStart"/>
      <w:r w:rsidR="00291B3A" w:rsidRPr="008354C7">
        <w:rPr>
          <w:sz w:val="22"/>
          <w:szCs w:val="22"/>
          <w:lang w:val="pt-PT"/>
        </w:rPr>
        <w:t>trasferatur</w:t>
      </w:r>
      <w:proofErr w:type="spellEnd"/>
      <w:r w:rsidR="00291B3A" w:rsidRPr="008354C7">
        <w:rPr>
          <w:sz w:val="22"/>
          <w:szCs w:val="22"/>
          <w:lang w:val="pt-PT"/>
        </w:rPr>
        <w:t xml:space="preserve">, </w:t>
      </w:r>
      <w:proofErr w:type="spellStart"/>
      <w:r w:rsidR="00291B3A" w:rsidRPr="008354C7">
        <w:rPr>
          <w:sz w:val="22"/>
          <w:szCs w:val="22"/>
          <w:lang w:val="pt-PT"/>
        </w:rPr>
        <w:t>numquam</w:t>
      </w:r>
      <w:proofErr w:type="spellEnd"/>
      <w:r w:rsidR="00291B3A" w:rsidRPr="008354C7">
        <w:rPr>
          <w:sz w:val="22"/>
          <w:szCs w:val="22"/>
          <w:lang w:val="pt-PT"/>
        </w:rPr>
        <w:t xml:space="preserve"> </w:t>
      </w:r>
      <w:proofErr w:type="spellStart"/>
      <w:r w:rsidR="00291B3A" w:rsidRPr="008354C7">
        <w:rPr>
          <w:sz w:val="22"/>
          <w:szCs w:val="22"/>
          <w:lang w:val="pt-PT"/>
        </w:rPr>
        <w:t>dissolvitur</w:t>
      </w:r>
      <w:proofErr w:type="spellEnd"/>
      <w:r w:rsidR="00291B3A" w:rsidRPr="008354C7">
        <w:rPr>
          <w:sz w:val="22"/>
          <w:szCs w:val="22"/>
          <w:lang w:val="pt-PT"/>
        </w:rPr>
        <w:t xml:space="preserve"> </w:t>
      </w:r>
      <w:proofErr w:type="spellStart"/>
      <w:r w:rsidR="00291B3A" w:rsidRPr="008354C7">
        <w:rPr>
          <w:sz w:val="22"/>
          <w:szCs w:val="22"/>
          <w:lang w:val="pt-PT"/>
        </w:rPr>
        <w:t>matrimonium</w:t>
      </w:r>
      <w:proofErr w:type="spellEnd"/>
      <w:r w:rsidR="00291B3A" w:rsidRPr="008354C7">
        <w:rPr>
          <w:sz w:val="22"/>
          <w:szCs w:val="22"/>
          <w:lang w:val="pt-PT"/>
        </w:rPr>
        <w:t xml:space="preserve"> </w:t>
      </w:r>
      <w:proofErr w:type="spellStart"/>
      <w:r w:rsidR="00291B3A" w:rsidRPr="008354C7">
        <w:rPr>
          <w:sz w:val="22"/>
          <w:szCs w:val="22"/>
          <w:lang w:val="pt-PT"/>
        </w:rPr>
        <w:t>inter</w:t>
      </w:r>
      <w:proofErr w:type="spellEnd"/>
      <w:r w:rsidR="00291B3A" w:rsidRPr="008354C7">
        <w:rPr>
          <w:sz w:val="22"/>
          <w:szCs w:val="22"/>
          <w:lang w:val="pt-PT"/>
        </w:rPr>
        <w:t xml:space="preserve"> </w:t>
      </w:r>
      <w:proofErr w:type="spellStart"/>
      <w:r w:rsidR="00291B3A" w:rsidRPr="008354C7">
        <w:rPr>
          <w:sz w:val="22"/>
          <w:szCs w:val="22"/>
          <w:lang w:val="pt-PT"/>
        </w:rPr>
        <w:t>prelatum</w:t>
      </w:r>
      <w:proofErr w:type="spellEnd"/>
      <w:r w:rsidR="00291B3A" w:rsidRPr="008354C7">
        <w:rPr>
          <w:sz w:val="22"/>
          <w:szCs w:val="22"/>
          <w:lang w:val="pt-PT"/>
        </w:rPr>
        <w:t xml:space="preserve"> </w:t>
      </w:r>
      <w:proofErr w:type="spellStart"/>
      <w:r w:rsidR="00291B3A" w:rsidRPr="008354C7">
        <w:rPr>
          <w:sz w:val="22"/>
          <w:szCs w:val="22"/>
          <w:lang w:val="pt-PT"/>
        </w:rPr>
        <w:t>et</w:t>
      </w:r>
      <w:proofErr w:type="spellEnd"/>
      <w:r w:rsidR="00291B3A" w:rsidRPr="008354C7">
        <w:rPr>
          <w:sz w:val="22"/>
          <w:szCs w:val="22"/>
          <w:lang w:val="pt-PT"/>
        </w:rPr>
        <w:t xml:space="preserve"> primam </w:t>
      </w:r>
      <w:proofErr w:type="spellStart"/>
      <w:r w:rsidR="00291B3A" w:rsidRPr="008354C7">
        <w:rPr>
          <w:sz w:val="22"/>
          <w:szCs w:val="22"/>
          <w:lang w:val="pt-PT"/>
        </w:rPr>
        <w:t>ecclesiam</w:t>
      </w:r>
      <w:proofErr w:type="spellEnd"/>
      <w:r w:rsidR="00291B3A" w:rsidRPr="008354C7">
        <w:rPr>
          <w:sz w:val="22"/>
          <w:szCs w:val="22"/>
          <w:lang w:val="pt-PT"/>
        </w:rPr>
        <w:t xml:space="preserve"> </w:t>
      </w:r>
      <w:proofErr w:type="spellStart"/>
      <w:r w:rsidR="00291B3A" w:rsidRPr="008354C7">
        <w:rPr>
          <w:sz w:val="22"/>
          <w:szCs w:val="22"/>
          <w:lang w:val="pt-PT"/>
        </w:rPr>
        <w:t>contractum</w:t>
      </w:r>
      <w:proofErr w:type="spellEnd"/>
      <w:r w:rsidR="00291B3A" w:rsidRPr="008354C7">
        <w:rPr>
          <w:sz w:val="22"/>
          <w:szCs w:val="22"/>
          <w:lang w:val="pt-PT"/>
        </w:rPr>
        <w:t xml:space="preserve">, </w:t>
      </w:r>
      <w:proofErr w:type="spellStart"/>
      <w:r w:rsidR="00291B3A" w:rsidRPr="008354C7">
        <w:rPr>
          <w:sz w:val="22"/>
          <w:szCs w:val="22"/>
          <w:lang w:val="pt-PT"/>
        </w:rPr>
        <w:t>sed</w:t>
      </w:r>
      <w:proofErr w:type="spellEnd"/>
      <w:r w:rsidR="00291B3A" w:rsidRPr="008354C7">
        <w:rPr>
          <w:sz w:val="22"/>
          <w:szCs w:val="22"/>
          <w:lang w:val="pt-PT"/>
        </w:rPr>
        <w:t xml:space="preserve"> sempre </w:t>
      </w:r>
      <w:proofErr w:type="spellStart"/>
      <w:r w:rsidR="00291B3A" w:rsidRPr="008354C7">
        <w:rPr>
          <w:sz w:val="22"/>
          <w:szCs w:val="22"/>
          <w:lang w:val="pt-PT"/>
        </w:rPr>
        <w:t>firmum</w:t>
      </w:r>
      <w:proofErr w:type="spellEnd"/>
      <w:r w:rsidR="00291B3A" w:rsidRPr="008354C7">
        <w:rPr>
          <w:sz w:val="22"/>
          <w:szCs w:val="22"/>
          <w:lang w:val="pt-PT"/>
        </w:rPr>
        <w:t xml:space="preserve"> </w:t>
      </w:r>
      <w:proofErr w:type="spellStart"/>
      <w:r w:rsidR="00291B3A" w:rsidRPr="008354C7">
        <w:rPr>
          <w:sz w:val="22"/>
          <w:szCs w:val="22"/>
          <w:lang w:val="pt-PT"/>
        </w:rPr>
        <w:t>primum</w:t>
      </w:r>
      <w:proofErr w:type="spellEnd"/>
      <w:r w:rsidR="00291B3A" w:rsidRPr="008354C7">
        <w:rPr>
          <w:sz w:val="22"/>
          <w:szCs w:val="22"/>
          <w:lang w:val="pt-PT"/>
        </w:rPr>
        <w:t xml:space="preserve"> </w:t>
      </w:r>
      <w:proofErr w:type="spellStart"/>
      <w:r w:rsidR="00291B3A" w:rsidRPr="008354C7">
        <w:rPr>
          <w:sz w:val="22"/>
          <w:szCs w:val="22"/>
          <w:lang w:val="pt-PT"/>
        </w:rPr>
        <w:t>remanet</w:t>
      </w:r>
      <w:proofErr w:type="spellEnd"/>
      <w:r w:rsidR="00291B3A" w:rsidRPr="008354C7">
        <w:rPr>
          <w:sz w:val="22"/>
          <w:szCs w:val="22"/>
          <w:lang w:val="pt-PT"/>
        </w:rPr>
        <w:t xml:space="preserve">, </w:t>
      </w:r>
      <w:proofErr w:type="spellStart"/>
      <w:r w:rsidR="00291B3A" w:rsidRPr="008354C7">
        <w:rPr>
          <w:sz w:val="22"/>
          <w:szCs w:val="22"/>
          <w:lang w:val="pt-PT"/>
        </w:rPr>
        <w:t>quamvis</w:t>
      </w:r>
      <w:proofErr w:type="spellEnd"/>
      <w:r w:rsidR="00291B3A" w:rsidRPr="008354C7">
        <w:rPr>
          <w:sz w:val="22"/>
          <w:szCs w:val="22"/>
          <w:lang w:val="pt-PT"/>
        </w:rPr>
        <w:t xml:space="preserve"> </w:t>
      </w:r>
      <w:proofErr w:type="spellStart"/>
      <w:r w:rsidR="00291B3A" w:rsidRPr="008354C7">
        <w:rPr>
          <w:sz w:val="22"/>
          <w:szCs w:val="22"/>
          <w:lang w:val="pt-PT"/>
        </w:rPr>
        <w:t>administratio</w:t>
      </w:r>
      <w:proofErr w:type="spellEnd"/>
      <w:r w:rsidR="00291B3A" w:rsidRPr="008354C7">
        <w:rPr>
          <w:sz w:val="22"/>
          <w:szCs w:val="22"/>
          <w:lang w:val="pt-PT"/>
        </w:rPr>
        <w:t xml:space="preserve"> </w:t>
      </w:r>
      <w:proofErr w:type="spellStart"/>
      <w:r w:rsidR="00291B3A" w:rsidRPr="008354C7">
        <w:rPr>
          <w:sz w:val="22"/>
          <w:szCs w:val="22"/>
          <w:lang w:val="pt-PT"/>
        </w:rPr>
        <w:t>mutetur</w:t>
      </w:r>
      <w:proofErr w:type="spellEnd"/>
      <w:r w:rsidR="00291B3A" w:rsidRPr="008354C7">
        <w:rPr>
          <w:sz w:val="22"/>
          <w:szCs w:val="22"/>
          <w:lang w:val="pt-PT"/>
        </w:rPr>
        <w:t xml:space="preserve"> […]</w:t>
      </w:r>
      <w:r w:rsidR="00374034" w:rsidRPr="00B711C0">
        <w:rPr>
          <w:sz w:val="22"/>
          <w:szCs w:val="22"/>
          <w:lang w:eastAsia="it-IT"/>
        </w:rPr>
        <w:t>»</w:t>
      </w:r>
      <w:r w:rsidR="00291B3A" w:rsidRPr="008354C7">
        <w:rPr>
          <w:rStyle w:val="Refdenotaalpie"/>
          <w:sz w:val="22"/>
          <w:szCs w:val="22"/>
        </w:rPr>
        <w:footnoteReference w:id="139"/>
      </w:r>
      <w:r w:rsidR="00291B3A" w:rsidRPr="008354C7">
        <w:rPr>
          <w:sz w:val="22"/>
          <w:szCs w:val="22"/>
        </w:rPr>
        <w:t>.</w:t>
      </w:r>
    </w:p>
    <w:p w:rsidR="00636A97" w:rsidRPr="00334814" w:rsidRDefault="00196869" w:rsidP="00F76BC8">
      <w:pPr>
        <w:autoSpaceDE/>
        <w:autoSpaceDN/>
        <w:adjustRightInd/>
        <w:ind w:firstLine="284"/>
        <w:jc w:val="both"/>
        <w:rPr>
          <w:lang w:val="it-IT" w:eastAsia="it-IT"/>
        </w:rPr>
      </w:pPr>
      <w:r>
        <w:rPr>
          <w:lang w:val="it-IT" w:eastAsia="it-IT"/>
        </w:rPr>
        <w:t xml:space="preserve">Para </w:t>
      </w:r>
      <w:proofErr w:type="spellStart"/>
      <w:r>
        <w:rPr>
          <w:lang w:val="it-IT" w:eastAsia="it-IT"/>
        </w:rPr>
        <w:t>el</w:t>
      </w:r>
      <w:proofErr w:type="spellEnd"/>
      <w:r>
        <w:rPr>
          <w:lang w:val="it-IT" w:eastAsia="it-IT"/>
        </w:rPr>
        <w:t xml:space="preserve"> Ostiense, </w:t>
      </w:r>
      <w:proofErr w:type="spellStart"/>
      <w:r>
        <w:rPr>
          <w:lang w:val="it-IT" w:eastAsia="it-IT"/>
        </w:rPr>
        <w:t>seguidor</w:t>
      </w:r>
      <w:proofErr w:type="spellEnd"/>
      <w:r>
        <w:rPr>
          <w:lang w:val="it-IT" w:eastAsia="it-IT"/>
        </w:rPr>
        <w:t xml:space="preserve"> de la </w:t>
      </w:r>
      <w:proofErr w:type="spellStart"/>
      <w:r>
        <w:rPr>
          <w:lang w:val="it-IT" w:eastAsia="it-IT"/>
        </w:rPr>
        <w:t>escuela</w:t>
      </w:r>
      <w:proofErr w:type="spellEnd"/>
      <w:r>
        <w:rPr>
          <w:lang w:val="it-IT" w:eastAsia="it-IT"/>
        </w:rPr>
        <w:t xml:space="preserve"> </w:t>
      </w:r>
      <w:proofErr w:type="spellStart"/>
      <w:r>
        <w:rPr>
          <w:lang w:val="it-IT" w:eastAsia="it-IT"/>
        </w:rPr>
        <w:t>canonística</w:t>
      </w:r>
      <w:proofErr w:type="spellEnd"/>
      <w:r>
        <w:rPr>
          <w:lang w:val="it-IT" w:eastAsia="it-IT"/>
        </w:rPr>
        <w:t xml:space="preserve"> de </w:t>
      </w:r>
      <w:proofErr w:type="spellStart"/>
      <w:r>
        <w:rPr>
          <w:lang w:val="it-IT" w:eastAsia="it-IT"/>
        </w:rPr>
        <w:t>París</w:t>
      </w:r>
      <w:proofErr w:type="spellEnd"/>
      <w:r>
        <w:rPr>
          <w:lang w:val="it-IT" w:eastAsia="it-IT"/>
        </w:rPr>
        <w:t xml:space="preserve">, </w:t>
      </w:r>
      <w:proofErr w:type="spellStart"/>
      <w:r>
        <w:rPr>
          <w:lang w:val="it-IT" w:eastAsia="it-IT"/>
        </w:rPr>
        <w:t>el</w:t>
      </w:r>
      <w:proofErr w:type="spellEnd"/>
      <w:r w:rsidR="00ED2C41" w:rsidRPr="00334814">
        <w:rPr>
          <w:lang w:val="it-IT" w:eastAsia="it-IT"/>
        </w:rPr>
        <w:t xml:space="preserve"> </w:t>
      </w:r>
      <w:proofErr w:type="spellStart"/>
      <w:r w:rsidR="00291B3A" w:rsidRPr="00334814">
        <w:rPr>
          <w:i/>
          <w:iCs/>
          <w:lang w:val="it-IT" w:eastAsia="it-IT"/>
        </w:rPr>
        <w:t>matrimonium</w:t>
      </w:r>
      <w:proofErr w:type="spellEnd"/>
      <w:r w:rsidR="00291B3A" w:rsidRPr="00334814">
        <w:rPr>
          <w:i/>
          <w:iCs/>
          <w:lang w:val="it-IT" w:eastAsia="it-IT"/>
        </w:rPr>
        <w:t xml:space="preserve"> spirituale</w:t>
      </w:r>
      <w:r w:rsidR="00291B3A" w:rsidRPr="00334814">
        <w:rPr>
          <w:lang w:val="it-IT" w:eastAsia="it-IT"/>
        </w:rPr>
        <w:t xml:space="preserve"> </w:t>
      </w:r>
      <w:r w:rsidR="00ED2C41" w:rsidRPr="00334814">
        <w:rPr>
          <w:lang w:val="it-IT" w:eastAsia="it-IT"/>
        </w:rPr>
        <w:t xml:space="preserve">se </w:t>
      </w:r>
      <w:proofErr w:type="spellStart"/>
      <w:r w:rsidR="00ED2C41" w:rsidRPr="00334814">
        <w:rPr>
          <w:lang w:val="it-IT" w:eastAsia="it-IT"/>
        </w:rPr>
        <w:t>inicia</w:t>
      </w:r>
      <w:proofErr w:type="spellEnd"/>
      <w:r>
        <w:rPr>
          <w:lang w:val="it-IT" w:eastAsia="it-IT"/>
        </w:rPr>
        <w:t xml:space="preserve"> con la </w:t>
      </w:r>
      <w:proofErr w:type="spellStart"/>
      <w:r>
        <w:rPr>
          <w:lang w:val="it-IT" w:eastAsia="it-IT"/>
        </w:rPr>
        <w:t>elección</w:t>
      </w:r>
      <w:proofErr w:type="spellEnd"/>
      <w:r>
        <w:rPr>
          <w:lang w:val="it-IT" w:eastAsia="it-IT"/>
        </w:rPr>
        <w:t xml:space="preserve"> por parte del </w:t>
      </w:r>
      <w:proofErr w:type="spellStart"/>
      <w:r>
        <w:rPr>
          <w:lang w:val="it-IT" w:eastAsia="it-IT"/>
        </w:rPr>
        <w:t>c</w:t>
      </w:r>
      <w:r w:rsidR="00ED2C41" w:rsidRPr="00334814">
        <w:rPr>
          <w:lang w:val="it-IT" w:eastAsia="it-IT"/>
        </w:rPr>
        <w:t>apítulo</w:t>
      </w:r>
      <w:proofErr w:type="spellEnd"/>
      <w:r w:rsidR="00ED2C41" w:rsidRPr="00334814">
        <w:rPr>
          <w:lang w:val="it-IT" w:eastAsia="it-IT"/>
        </w:rPr>
        <w:t xml:space="preserve"> </w:t>
      </w:r>
      <w:proofErr w:type="spellStart"/>
      <w:r w:rsidR="00ED2C41" w:rsidRPr="00334814">
        <w:rPr>
          <w:lang w:val="it-IT" w:eastAsia="it-IT"/>
        </w:rPr>
        <w:t>catedralicio</w:t>
      </w:r>
      <w:proofErr w:type="spellEnd"/>
      <w:r w:rsidR="00ED2C41" w:rsidRPr="00334814">
        <w:rPr>
          <w:lang w:val="it-IT" w:eastAsia="it-IT"/>
        </w:rPr>
        <w:t xml:space="preserve"> en </w:t>
      </w:r>
      <w:proofErr w:type="spellStart"/>
      <w:r w:rsidR="00ED2C41" w:rsidRPr="00334814">
        <w:rPr>
          <w:lang w:val="it-IT" w:eastAsia="it-IT"/>
        </w:rPr>
        <w:t>nombre</w:t>
      </w:r>
      <w:proofErr w:type="spellEnd"/>
      <w:r w:rsidR="00ED2C41" w:rsidRPr="00334814">
        <w:rPr>
          <w:lang w:val="it-IT" w:eastAsia="it-IT"/>
        </w:rPr>
        <w:t xml:space="preserve"> de la </w:t>
      </w:r>
      <w:proofErr w:type="spellStart"/>
      <w:r w:rsidR="00ED2C41" w:rsidRPr="00334814">
        <w:rPr>
          <w:lang w:val="it-IT" w:eastAsia="it-IT"/>
        </w:rPr>
        <w:t>Iglesia</w:t>
      </w:r>
      <w:proofErr w:type="spellEnd"/>
      <w:r w:rsidR="00ED2C41" w:rsidRPr="00334814">
        <w:rPr>
          <w:lang w:val="it-IT" w:eastAsia="it-IT"/>
        </w:rPr>
        <w:t xml:space="preserve"> </w:t>
      </w:r>
      <w:proofErr w:type="spellStart"/>
      <w:r w:rsidR="00ED2C41" w:rsidRPr="00334814">
        <w:rPr>
          <w:lang w:val="it-IT" w:eastAsia="it-IT"/>
        </w:rPr>
        <w:t>universal</w:t>
      </w:r>
      <w:proofErr w:type="spellEnd"/>
      <w:r w:rsidR="00ED2C41" w:rsidRPr="00334814">
        <w:rPr>
          <w:lang w:val="it-IT" w:eastAsia="it-IT"/>
        </w:rPr>
        <w:t xml:space="preserve"> </w:t>
      </w:r>
      <w:r w:rsidR="00291B3A" w:rsidRPr="00334814">
        <w:rPr>
          <w:lang w:val="it-IT" w:eastAsia="it-IT"/>
        </w:rPr>
        <w:t xml:space="preserve">– </w:t>
      </w:r>
      <w:proofErr w:type="spellStart"/>
      <w:r w:rsidR="00291B3A" w:rsidRPr="00334814">
        <w:rPr>
          <w:i/>
          <w:iCs/>
          <w:lang w:val="it-IT" w:eastAsia="it-IT"/>
        </w:rPr>
        <w:t>gerit</w:t>
      </w:r>
      <w:proofErr w:type="spellEnd"/>
      <w:r w:rsidR="00291B3A" w:rsidRPr="00334814">
        <w:rPr>
          <w:i/>
          <w:iCs/>
          <w:lang w:val="it-IT" w:eastAsia="it-IT"/>
        </w:rPr>
        <w:t xml:space="preserve"> </w:t>
      </w:r>
      <w:proofErr w:type="spellStart"/>
      <w:r w:rsidR="00291B3A" w:rsidRPr="00334814">
        <w:rPr>
          <w:i/>
          <w:iCs/>
          <w:lang w:val="it-IT" w:eastAsia="it-IT"/>
        </w:rPr>
        <w:t>typum</w:t>
      </w:r>
      <w:proofErr w:type="spellEnd"/>
      <w:r w:rsidR="00291B3A" w:rsidRPr="00334814">
        <w:rPr>
          <w:i/>
          <w:iCs/>
          <w:lang w:val="it-IT" w:eastAsia="it-IT"/>
        </w:rPr>
        <w:t xml:space="preserve"> </w:t>
      </w:r>
      <w:proofErr w:type="spellStart"/>
      <w:r w:rsidR="00291B3A" w:rsidRPr="00334814">
        <w:rPr>
          <w:i/>
          <w:iCs/>
          <w:lang w:val="it-IT" w:eastAsia="it-IT"/>
        </w:rPr>
        <w:t>Ecclesiae</w:t>
      </w:r>
      <w:proofErr w:type="spellEnd"/>
      <w:r w:rsidR="00291B3A" w:rsidRPr="00334814">
        <w:rPr>
          <w:i/>
          <w:iCs/>
          <w:lang w:val="it-IT" w:eastAsia="it-IT"/>
        </w:rPr>
        <w:t xml:space="preserve"> </w:t>
      </w:r>
      <w:proofErr w:type="spellStart"/>
      <w:r w:rsidR="00291B3A" w:rsidRPr="00334814">
        <w:rPr>
          <w:i/>
          <w:iCs/>
          <w:lang w:val="it-IT" w:eastAsia="it-IT"/>
        </w:rPr>
        <w:t>generalis</w:t>
      </w:r>
      <w:proofErr w:type="spellEnd"/>
      <w:r w:rsidR="00291B3A" w:rsidRPr="00334814">
        <w:rPr>
          <w:i/>
          <w:iCs/>
          <w:lang w:val="it-IT" w:eastAsia="it-IT"/>
        </w:rPr>
        <w:t xml:space="preserve"> </w:t>
      </w:r>
      <w:r>
        <w:rPr>
          <w:lang w:val="it-IT" w:eastAsia="it-IT"/>
        </w:rPr>
        <w:t>–;</w:t>
      </w:r>
      <w:r w:rsidR="00291B3A" w:rsidRPr="00334814">
        <w:rPr>
          <w:lang w:val="it-IT" w:eastAsia="it-IT"/>
        </w:rPr>
        <w:t xml:space="preserve"> </w:t>
      </w:r>
      <w:r>
        <w:rPr>
          <w:lang w:val="it-IT" w:eastAsia="it-IT"/>
        </w:rPr>
        <w:t>se ratifica</w:t>
      </w:r>
      <w:r w:rsidR="00ED2C41" w:rsidRPr="00334814">
        <w:rPr>
          <w:lang w:val="it-IT" w:eastAsia="it-IT"/>
        </w:rPr>
        <w:t xml:space="preserve"> por la </w:t>
      </w:r>
      <w:proofErr w:type="spellStart"/>
      <w:r w:rsidR="00ED2C41" w:rsidRPr="00334814">
        <w:rPr>
          <w:lang w:val="it-IT" w:eastAsia="it-IT"/>
        </w:rPr>
        <w:t>confirmación</w:t>
      </w:r>
      <w:proofErr w:type="spellEnd"/>
      <w:r w:rsidR="00ED2C41" w:rsidRPr="00334814">
        <w:rPr>
          <w:lang w:val="it-IT" w:eastAsia="it-IT"/>
        </w:rPr>
        <w:t xml:space="preserve"> por parte del Metro</w:t>
      </w:r>
      <w:r>
        <w:rPr>
          <w:lang w:val="it-IT" w:eastAsia="it-IT"/>
        </w:rPr>
        <w:t xml:space="preserve">politano, </w:t>
      </w:r>
      <w:proofErr w:type="spellStart"/>
      <w:r>
        <w:rPr>
          <w:lang w:val="it-IT" w:eastAsia="it-IT"/>
        </w:rPr>
        <w:t>que</w:t>
      </w:r>
      <w:proofErr w:type="spellEnd"/>
      <w:r>
        <w:rPr>
          <w:lang w:val="it-IT" w:eastAsia="it-IT"/>
        </w:rPr>
        <w:t xml:space="preserve"> </w:t>
      </w:r>
      <w:proofErr w:type="spellStart"/>
      <w:r>
        <w:rPr>
          <w:lang w:val="it-IT" w:eastAsia="it-IT"/>
        </w:rPr>
        <w:t>representa</w:t>
      </w:r>
      <w:proofErr w:type="spellEnd"/>
      <w:r>
        <w:rPr>
          <w:lang w:val="it-IT" w:eastAsia="it-IT"/>
        </w:rPr>
        <w:t xml:space="preserve"> a</w:t>
      </w:r>
      <w:r w:rsidR="00ED2C41" w:rsidRPr="00334814">
        <w:rPr>
          <w:lang w:val="it-IT" w:eastAsia="it-IT"/>
        </w:rPr>
        <w:t xml:space="preserve"> Cristo </w:t>
      </w:r>
      <w:r w:rsidR="00291B3A" w:rsidRPr="00334814">
        <w:rPr>
          <w:lang w:val="it-IT" w:eastAsia="it-IT"/>
        </w:rPr>
        <w:t xml:space="preserve">– </w:t>
      </w:r>
      <w:proofErr w:type="spellStart"/>
      <w:r w:rsidR="00291B3A" w:rsidRPr="00334814">
        <w:rPr>
          <w:i/>
          <w:iCs/>
          <w:lang w:val="it-IT" w:eastAsia="it-IT"/>
        </w:rPr>
        <w:t>gerit</w:t>
      </w:r>
      <w:proofErr w:type="spellEnd"/>
      <w:r w:rsidR="00291B3A" w:rsidRPr="00334814">
        <w:rPr>
          <w:i/>
          <w:iCs/>
          <w:lang w:val="it-IT" w:eastAsia="it-IT"/>
        </w:rPr>
        <w:t xml:space="preserve"> vice </w:t>
      </w:r>
      <w:proofErr w:type="spellStart"/>
      <w:r w:rsidR="00291B3A" w:rsidRPr="00334814">
        <w:rPr>
          <w:i/>
          <w:iCs/>
          <w:lang w:val="it-IT" w:eastAsia="it-IT"/>
        </w:rPr>
        <w:t>Christi</w:t>
      </w:r>
      <w:proofErr w:type="spellEnd"/>
      <w:r w:rsidR="00291B3A" w:rsidRPr="00334814">
        <w:rPr>
          <w:i/>
          <w:iCs/>
          <w:lang w:val="it-IT" w:eastAsia="it-IT"/>
        </w:rPr>
        <w:t xml:space="preserve"> </w:t>
      </w:r>
      <w:r>
        <w:rPr>
          <w:lang w:val="it-IT" w:eastAsia="it-IT"/>
        </w:rPr>
        <w:t xml:space="preserve">–; y se consuma por la </w:t>
      </w:r>
      <w:proofErr w:type="spellStart"/>
      <w:r>
        <w:rPr>
          <w:lang w:val="it-IT" w:eastAsia="it-IT"/>
        </w:rPr>
        <w:t>consagración</w:t>
      </w:r>
      <w:proofErr w:type="spellEnd"/>
      <w:r>
        <w:rPr>
          <w:lang w:val="it-IT" w:eastAsia="it-IT"/>
        </w:rPr>
        <w:t xml:space="preserve"> </w:t>
      </w:r>
      <w:proofErr w:type="spellStart"/>
      <w:r>
        <w:rPr>
          <w:lang w:val="it-IT" w:eastAsia="it-IT"/>
        </w:rPr>
        <w:t>espis</w:t>
      </w:r>
      <w:r w:rsidR="00F76BC8">
        <w:rPr>
          <w:lang w:val="it-IT" w:eastAsia="it-IT"/>
        </w:rPr>
        <w:t>copal</w:t>
      </w:r>
      <w:proofErr w:type="spellEnd"/>
      <w:r w:rsidR="00F76BC8">
        <w:rPr>
          <w:lang w:val="it-IT" w:eastAsia="it-IT"/>
        </w:rPr>
        <w:t xml:space="preserve">. </w:t>
      </w:r>
      <w:proofErr w:type="spellStart"/>
      <w:r w:rsidR="00F76BC8">
        <w:rPr>
          <w:lang w:val="it-IT" w:eastAsia="it-IT"/>
        </w:rPr>
        <w:t>Ésta</w:t>
      </w:r>
      <w:proofErr w:type="spellEnd"/>
      <w:r w:rsidR="00F76BC8">
        <w:rPr>
          <w:lang w:val="it-IT" w:eastAsia="it-IT"/>
        </w:rPr>
        <w:t xml:space="preserve"> </w:t>
      </w:r>
      <w:r>
        <w:rPr>
          <w:lang w:val="it-IT" w:eastAsia="it-IT"/>
        </w:rPr>
        <w:t xml:space="preserve">tiene la </w:t>
      </w:r>
      <w:proofErr w:type="spellStart"/>
      <w:r>
        <w:rPr>
          <w:lang w:val="it-IT" w:eastAsia="it-IT"/>
        </w:rPr>
        <w:t>función</w:t>
      </w:r>
      <w:proofErr w:type="spellEnd"/>
      <w:r>
        <w:rPr>
          <w:lang w:val="it-IT" w:eastAsia="it-IT"/>
        </w:rPr>
        <w:t xml:space="preserve"> de</w:t>
      </w:r>
      <w:r w:rsidR="00636A97" w:rsidRPr="00334814">
        <w:rPr>
          <w:lang w:val="it-IT" w:eastAsia="it-IT"/>
        </w:rPr>
        <w:t xml:space="preserve"> consumar </w:t>
      </w:r>
      <w:proofErr w:type="spellStart"/>
      <w:r w:rsidR="00636A97" w:rsidRPr="00334814">
        <w:rPr>
          <w:lang w:val="it-IT" w:eastAsia="it-IT"/>
        </w:rPr>
        <w:t>el</w:t>
      </w:r>
      <w:proofErr w:type="spellEnd"/>
      <w:r w:rsidR="00636A97" w:rsidRPr="00334814">
        <w:rPr>
          <w:lang w:val="it-IT" w:eastAsia="it-IT"/>
        </w:rPr>
        <w:t xml:space="preserve"> doble matrimonio</w:t>
      </w:r>
      <w:r>
        <w:rPr>
          <w:lang w:val="it-IT" w:eastAsia="it-IT"/>
        </w:rPr>
        <w:t>,</w:t>
      </w:r>
      <w:r w:rsidR="00291B3A" w:rsidRPr="00334814">
        <w:rPr>
          <w:lang w:val="it-IT" w:eastAsia="it-IT"/>
        </w:rPr>
        <w:t xml:space="preserve"> con la </w:t>
      </w:r>
      <w:proofErr w:type="spellStart"/>
      <w:r w:rsidR="00636A97" w:rsidRPr="00334814">
        <w:rPr>
          <w:lang w:val="it-IT" w:eastAsia="it-IT"/>
        </w:rPr>
        <w:t>Iglesia</w:t>
      </w:r>
      <w:proofErr w:type="spellEnd"/>
      <w:r w:rsidR="00636A97" w:rsidRPr="00334814">
        <w:rPr>
          <w:lang w:val="it-IT" w:eastAsia="it-IT"/>
        </w:rPr>
        <w:t xml:space="preserve"> </w:t>
      </w:r>
      <w:proofErr w:type="spellStart"/>
      <w:r w:rsidR="00636A97" w:rsidRPr="00334814">
        <w:rPr>
          <w:lang w:val="it-IT" w:eastAsia="it-IT"/>
        </w:rPr>
        <w:t>universal</w:t>
      </w:r>
      <w:proofErr w:type="spellEnd"/>
      <w:r w:rsidR="00636A97" w:rsidRPr="00334814">
        <w:rPr>
          <w:lang w:val="it-IT" w:eastAsia="it-IT"/>
        </w:rPr>
        <w:t xml:space="preserve"> y con la </w:t>
      </w:r>
      <w:proofErr w:type="spellStart"/>
      <w:r w:rsidR="00636A97" w:rsidRPr="00334814">
        <w:rPr>
          <w:lang w:val="it-IT" w:eastAsia="it-IT"/>
        </w:rPr>
        <w:t>iglesia</w:t>
      </w:r>
      <w:proofErr w:type="spellEnd"/>
      <w:r w:rsidR="00291B3A" w:rsidRPr="00334814">
        <w:rPr>
          <w:lang w:val="it-IT" w:eastAsia="it-IT"/>
        </w:rPr>
        <w:t xml:space="preserve"> </w:t>
      </w:r>
      <w:proofErr w:type="spellStart"/>
      <w:r w:rsidRPr="00196869">
        <w:rPr>
          <w:i/>
          <w:iCs/>
          <w:lang w:val="it-IT" w:eastAsia="it-IT"/>
        </w:rPr>
        <w:t>cathedralis</w:t>
      </w:r>
      <w:proofErr w:type="spellEnd"/>
      <w:r w:rsidR="00291B3A" w:rsidRPr="00334814">
        <w:rPr>
          <w:lang w:val="it-IT" w:eastAsia="it-IT"/>
        </w:rPr>
        <w:t xml:space="preserve">, </w:t>
      </w:r>
      <w:proofErr w:type="spellStart"/>
      <w:r w:rsidR="00636A97" w:rsidRPr="00334814">
        <w:rPr>
          <w:lang w:val="it-IT" w:eastAsia="it-IT"/>
        </w:rPr>
        <w:t>así</w:t>
      </w:r>
      <w:proofErr w:type="spellEnd"/>
      <w:r w:rsidR="00636A97" w:rsidRPr="00334814">
        <w:rPr>
          <w:lang w:val="it-IT" w:eastAsia="it-IT"/>
        </w:rPr>
        <w:t xml:space="preserve"> </w:t>
      </w:r>
      <w:proofErr w:type="spellStart"/>
      <w:r w:rsidR="00636A97" w:rsidRPr="00334814">
        <w:rPr>
          <w:lang w:val="it-IT" w:eastAsia="it-IT"/>
        </w:rPr>
        <w:t>como</w:t>
      </w:r>
      <w:proofErr w:type="spellEnd"/>
      <w:r w:rsidR="00636A97" w:rsidRPr="00334814">
        <w:rPr>
          <w:lang w:val="it-IT" w:eastAsia="it-IT"/>
        </w:rPr>
        <w:t xml:space="preserve"> la </w:t>
      </w:r>
      <w:proofErr w:type="spellStart"/>
      <w:r w:rsidR="00291B3A" w:rsidRPr="00334814">
        <w:rPr>
          <w:i/>
          <w:iCs/>
          <w:lang w:val="it-IT" w:eastAsia="it-IT"/>
        </w:rPr>
        <w:t>praestatio</w:t>
      </w:r>
      <w:proofErr w:type="spellEnd"/>
      <w:r w:rsidR="00291B3A" w:rsidRPr="00334814">
        <w:rPr>
          <w:i/>
          <w:iCs/>
          <w:lang w:val="it-IT" w:eastAsia="it-IT"/>
        </w:rPr>
        <w:t xml:space="preserve"> </w:t>
      </w:r>
      <w:proofErr w:type="spellStart"/>
      <w:r w:rsidR="00291B3A" w:rsidRPr="00334814">
        <w:rPr>
          <w:i/>
          <w:iCs/>
          <w:lang w:val="it-IT" w:eastAsia="it-IT"/>
        </w:rPr>
        <w:t>corporis</w:t>
      </w:r>
      <w:proofErr w:type="spellEnd"/>
      <w:r w:rsidR="00345A22">
        <w:rPr>
          <w:lang w:val="it-IT" w:eastAsia="it-IT"/>
        </w:rPr>
        <w:t xml:space="preserve"> tiene la </w:t>
      </w:r>
      <w:proofErr w:type="spellStart"/>
      <w:r w:rsidR="00345A22">
        <w:rPr>
          <w:lang w:val="it-IT" w:eastAsia="it-IT"/>
        </w:rPr>
        <w:t>función</w:t>
      </w:r>
      <w:proofErr w:type="spellEnd"/>
      <w:r w:rsidR="00345A22">
        <w:rPr>
          <w:lang w:val="it-IT" w:eastAsia="it-IT"/>
        </w:rPr>
        <w:t xml:space="preserve"> de </w:t>
      </w:r>
      <w:r w:rsidR="00636A97" w:rsidRPr="00334814">
        <w:rPr>
          <w:lang w:val="it-IT" w:eastAsia="it-IT"/>
        </w:rPr>
        <w:t xml:space="preserve">consumar </w:t>
      </w:r>
      <w:proofErr w:type="spellStart"/>
      <w:r w:rsidR="00636A97" w:rsidRPr="00334814">
        <w:rPr>
          <w:lang w:val="it-IT" w:eastAsia="it-IT"/>
        </w:rPr>
        <w:t>el</w:t>
      </w:r>
      <w:proofErr w:type="spellEnd"/>
      <w:r w:rsidR="00636A97" w:rsidRPr="00334814">
        <w:rPr>
          <w:lang w:val="it-IT" w:eastAsia="it-IT"/>
        </w:rPr>
        <w:t xml:space="preserve"> matrimonio </w:t>
      </w:r>
      <w:proofErr w:type="spellStart"/>
      <w:r w:rsidR="00636A97" w:rsidRPr="00334814">
        <w:rPr>
          <w:lang w:val="it-IT" w:eastAsia="it-IT"/>
        </w:rPr>
        <w:t>carnal</w:t>
      </w:r>
      <w:proofErr w:type="spellEnd"/>
      <w:r w:rsidR="00345A22">
        <w:rPr>
          <w:lang w:val="it-IT" w:eastAsia="it-IT"/>
        </w:rPr>
        <w:t>,</w:t>
      </w:r>
      <w:r w:rsidR="00636A97" w:rsidRPr="00334814">
        <w:rPr>
          <w:lang w:val="it-IT" w:eastAsia="it-IT"/>
        </w:rPr>
        <w:t xml:space="preserve"> </w:t>
      </w:r>
      <w:proofErr w:type="spellStart"/>
      <w:r w:rsidR="00636A97" w:rsidRPr="00334814">
        <w:rPr>
          <w:lang w:val="it-IT" w:eastAsia="it-IT"/>
        </w:rPr>
        <w:t>esencialmente</w:t>
      </w:r>
      <w:proofErr w:type="spellEnd"/>
      <w:r w:rsidR="00636A97" w:rsidRPr="00334814">
        <w:rPr>
          <w:lang w:val="it-IT" w:eastAsia="it-IT"/>
        </w:rPr>
        <w:t xml:space="preserve"> </w:t>
      </w:r>
      <w:proofErr w:type="spellStart"/>
      <w:r w:rsidR="00636A97" w:rsidRPr="00334814">
        <w:rPr>
          <w:lang w:val="it-IT" w:eastAsia="it-IT"/>
        </w:rPr>
        <w:t>constituido</w:t>
      </w:r>
      <w:proofErr w:type="spellEnd"/>
      <w:r w:rsidR="00636A97" w:rsidRPr="00334814">
        <w:rPr>
          <w:lang w:val="it-IT" w:eastAsia="it-IT"/>
        </w:rPr>
        <w:t xml:space="preserve"> y </w:t>
      </w:r>
      <w:proofErr w:type="spellStart"/>
      <w:r w:rsidR="00636A97" w:rsidRPr="00334814">
        <w:rPr>
          <w:lang w:val="it-IT" w:eastAsia="it-IT"/>
        </w:rPr>
        <w:t>perfecto</w:t>
      </w:r>
      <w:proofErr w:type="spellEnd"/>
      <w:r w:rsidR="00636A97" w:rsidRPr="00334814">
        <w:rPr>
          <w:lang w:val="it-IT" w:eastAsia="it-IT"/>
        </w:rPr>
        <w:t xml:space="preserve"> con </w:t>
      </w:r>
      <w:proofErr w:type="spellStart"/>
      <w:r w:rsidR="00636A97" w:rsidRPr="00334814">
        <w:rPr>
          <w:lang w:val="it-IT" w:eastAsia="it-IT"/>
        </w:rPr>
        <w:t>el</w:t>
      </w:r>
      <w:proofErr w:type="spellEnd"/>
      <w:r w:rsidR="00636A97" w:rsidRPr="00334814">
        <w:rPr>
          <w:lang w:val="it-IT" w:eastAsia="it-IT"/>
        </w:rPr>
        <w:t xml:space="preserve"> intercambio del consenso de </w:t>
      </w:r>
      <w:proofErr w:type="spellStart"/>
      <w:r w:rsidR="00636A97" w:rsidRPr="00334814">
        <w:rPr>
          <w:lang w:val="it-IT" w:eastAsia="it-IT"/>
        </w:rPr>
        <w:t>los</w:t>
      </w:r>
      <w:proofErr w:type="spellEnd"/>
      <w:r w:rsidR="00636A97" w:rsidRPr="00334814">
        <w:rPr>
          <w:lang w:val="it-IT" w:eastAsia="it-IT"/>
        </w:rPr>
        <w:t xml:space="preserve"> </w:t>
      </w:r>
      <w:proofErr w:type="spellStart"/>
      <w:r w:rsidR="00636A97" w:rsidRPr="00334814">
        <w:rPr>
          <w:lang w:val="it-IT" w:eastAsia="it-IT"/>
        </w:rPr>
        <w:t>contrayentes</w:t>
      </w:r>
      <w:proofErr w:type="spellEnd"/>
      <w:r w:rsidR="00291B3A" w:rsidRPr="00334814">
        <w:rPr>
          <w:rStyle w:val="Refdenotaalpie"/>
          <w:sz w:val="24"/>
          <w:szCs w:val="24"/>
          <w:lang w:eastAsia="it-IT"/>
        </w:rPr>
        <w:footnoteReference w:id="140"/>
      </w:r>
      <w:r w:rsidR="00291B3A" w:rsidRPr="00334814">
        <w:rPr>
          <w:lang w:val="it-IT" w:eastAsia="it-IT"/>
        </w:rPr>
        <w:t xml:space="preserve">: </w:t>
      </w:r>
      <w:proofErr w:type="spellStart"/>
      <w:r w:rsidR="00291B3A" w:rsidRPr="00334814">
        <w:rPr>
          <w:i/>
          <w:iCs/>
          <w:lang w:val="it-IT" w:eastAsia="it-IT"/>
        </w:rPr>
        <w:t>matrimonium</w:t>
      </w:r>
      <w:proofErr w:type="spellEnd"/>
      <w:r w:rsidR="00291B3A" w:rsidRPr="00334814">
        <w:rPr>
          <w:i/>
          <w:iCs/>
          <w:lang w:val="it-IT" w:eastAsia="it-IT"/>
        </w:rPr>
        <w:t xml:space="preserve"> inter </w:t>
      </w:r>
      <w:proofErr w:type="spellStart"/>
      <w:r w:rsidR="00291B3A" w:rsidRPr="00334814">
        <w:rPr>
          <w:i/>
          <w:iCs/>
          <w:lang w:val="it-IT" w:eastAsia="it-IT"/>
        </w:rPr>
        <w:t>episcopum</w:t>
      </w:r>
      <w:proofErr w:type="spellEnd"/>
      <w:r w:rsidR="00291B3A" w:rsidRPr="00334814">
        <w:rPr>
          <w:i/>
          <w:iCs/>
          <w:lang w:val="it-IT" w:eastAsia="it-IT"/>
        </w:rPr>
        <w:t xml:space="preserve"> et </w:t>
      </w:r>
      <w:proofErr w:type="spellStart"/>
      <w:r w:rsidR="00291B3A" w:rsidRPr="00334814">
        <w:rPr>
          <w:i/>
          <w:iCs/>
          <w:lang w:val="it-IT" w:eastAsia="it-IT"/>
        </w:rPr>
        <w:lastRenderedPageBreak/>
        <w:t>ecclesiam</w:t>
      </w:r>
      <w:proofErr w:type="spellEnd"/>
      <w:r w:rsidR="00291B3A" w:rsidRPr="00334814">
        <w:rPr>
          <w:i/>
          <w:iCs/>
          <w:lang w:val="it-IT" w:eastAsia="it-IT"/>
        </w:rPr>
        <w:t xml:space="preserve"> in </w:t>
      </w:r>
      <w:proofErr w:type="spellStart"/>
      <w:r w:rsidR="00291B3A" w:rsidRPr="00334814">
        <w:rPr>
          <w:i/>
          <w:iCs/>
          <w:lang w:val="it-IT" w:eastAsia="it-IT"/>
        </w:rPr>
        <w:t>electione</w:t>
      </w:r>
      <w:proofErr w:type="spellEnd"/>
      <w:r w:rsidR="00291B3A" w:rsidRPr="00334814">
        <w:rPr>
          <w:i/>
          <w:iCs/>
          <w:lang w:val="it-IT" w:eastAsia="it-IT"/>
        </w:rPr>
        <w:t xml:space="preserve"> </w:t>
      </w:r>
      <w:proofErr w:type="spellStart"/>
      <w:r w:rsidR="00291B3A" w:rsidRPr="00334814">
        <w:rPr>
          <w:i/>
          <w:iCs/>
          <w:lang w:val="it-IT" w:eastAsia="it-IT"/>
        </w:rPr>
        <w:t>initiatur</w:t>
      </w:r>
      <w:proofErr w:type="spellEnd"/>
      <w:r w:rsidR="00291B3A" w:rsidRPr="00334814">
        <w:rPr>
          <w:i/>
          <w:iCs/>
          <w:lang w:val="it-IT" w:eastAsia="it-IT"/>
        </w:rPr>
        <w:t xml:space="preserve">, in </w:t>
      </w:r>
      <w:proofErr w:type="spellStart"/>
      <w:r w:rsidR="00291B3A" w:rsidRPr="00334814">
        <w:rPr>
          <w:i/>
          <w:iCs/>
          <w:lang w:val="it-IT" w:eastAsia="it-IT"/>
        </w:rPr>
        <w:t>confirmatione</w:t>
      </w:r>
      <w:proofErr w:type="spellEnd"/>
      <w:r w:rsidR="00291B3A" w:rsidRPr="00334814">
        <w:rPr>
          <w:i/>
          <w:iCs/>
          <w:lang w:val="it-IT" w:eastAsia="it-IT"/>
        </w:rPr>
        <w:t xml:space="preserve"> </w:t>
      </w:r>
      <w:proofErr w:type="spellStart"/>
      <w:r w:rsidR="00291B3A" w:rsidRPr="00334814">
        <w:rPr>
          <w:i/>
          <w:iCs/>
          <w:lang w:val="it-IT" w:eastAsia="it-IT"/>
        </w:rPr>
        <w:t>ratificatur</w:t>
      </w:r>
      <w:proofErr w:type="spellEnd"/>
      <w:r w:rsidR="00291B3A" w:rsidRPr="00334814">
        <w:rPr>
          <w:i/>
          <w:iCs/>
          <w:lang w:val="it-IT" w:eastAsia="it-IT"/>
        </w:rPr>
        <w:t xml:space="preserve">, in </w:t>
      </w:r>
      <w:proofErr w:type="spellStart"/>
      <w:r w:rsidR="00291B3A" w:rsidRPr="00334814">
        <w:rPr>
          <w:i/>
          <w:iCs/>
          <w:lang w:val="it-IT" w:eastAsia="it-IT"/>
        </w:rPr>
        <w:t>consecratione</w:t>
      </w:r>
      <w:proofErr w:type="spellEnd"/>
      <w:r w:rsidR="00291B3A" w:rsidRPr="00334814">
        <w:rPr>
          <w:i/>
          <w:iCs/>
          <w:lang w:val="it-IT" w:eastAsia="it-IT"/>
        </w:rPr>
        <w:t xml:space="preserve"> </w:t>
      </w:r>
      <w:proofErr w:type="spellStart"/>
      <w:r w:rsidR="00291B3A" w:rsidRPr="00334814">
        <w:rPr>
          <w:i/>
          <w:iCs/>
          <w:lang w:val="it-IT" w:eastAsia="it-IT"/>
        </w:rPr>
        <w:t>consummatur</w:t>
      </w:r>
      <w:proofErr w:type="spellEnd"/>
      <w:r w:rsidR="00291B3A" w:rsidRPr="00334814">
        <w:rPr>
          <w:lang w:val="it-IT" w:eastAsia="it-IT"/>
        </w:rPr>
        <w:t xml:space="preserve">. </w:t>
      </w:r>
    </w:p>
    <w:p w:rsidR="00291B3A" w:rsidRPr="00334814" w:rsidRDefault="00345A22" w:rsidP="00654369">
      <w:pPr>
        <w:autoSpaceDE/>
        <w:autoSpaceDN/>
        <w:adjustRightInd/>
        <w:ind w:firstLine="284"/>
        <w:jc w:val="both"/>
        <w:rPr>
          <w:lang w:val="it-IT" w:eastAsia="it-IT"/>
        </w:rPr>
      </w:pPr>
      <w:r>
        <w:rPr>
          <w:lang w:val="it-IT" w:eastAsia="it-IT"/>
        </w:rPr>
        <w:t xml:space="preserve">Por </w:t>
      </w:r>
      <w:proofErr w:type="spellStart"/>
      <w:r>
        <w:rPr>
          <w:lang w:val="it-IT" w:eastAsia="it-IT"/>
        </w:rPr>
        <w:t>último</w:t>
      </w:r>
      <w:proofErr w:type="spellEnd"/>
      <w:r>
        <w:rPr>
          <w:lang w:val="it-IT" w:eastAsia="it-IT"/>
        </w:rPr>
        <w:t xml:space="preserve">, </w:t>
      </w:r>
      <w:proofErr w:type="spellStart"/>
      <w:r>
        <w:rPr>
          <w:lang w:val="it-IT" w:eastAsia="it-IT"/>
        </w:rPr>
        <w:t>cabe</w:t>
      </w:r>
      <w:proofErr w:type="spellEnd"/>
      <w:r>
        <w:rPr>
          <w:lang w:val="it-IT" w:eastAsia="it-IT"/>
        </w:rPr>
        <w:t xml:space="preserve"> </w:t>
      </w:r>
      <w:proofErr w:type="spellStart"/>
      <w:r>
        <w:rPr>
          <w:lang w:val="it-IT" w:eastAsia="it-IT"/>
        </w:rPr>
        <w:t>referirnos</w:t>
      </w:r>
      <w:proofErr w:type="spellEnd"/>
      <w:r>
        <w:rPr>
          <w:lang w:val="it-IT" w:eastAsia="it-IT"/>
        </w:rPr>
        <w:t xml:space="preserve"> a la </w:t>
      </w:r>
      <w:proofErr w:type="spellStart"/>
      <w:r w:rsidR="00545978" w:rsidRPr="00334814">
        <w:rPr>
          <w:lang w:val="it-IT" w:eastAsia="it-IT"/>
        </w:rPr>
        <w:t>doctrina</w:t>
      </w:r>
      <w:proofErr w:type="spellEnd"/>
      <w:r w:rsidR="00545978" w:rsidRPr="00334814">
        <w:rPr>
          <w:lang w:val="it-IT" w:eastAsia="it-IT"/>
        </w:rPr>
        <w:t xml:space="preserve"> de </w:t>
      </w:r>
      <w:proofErr w:type="spellStart"/>
      <w:r w:rsidR="00545978" w:rsidRPr="00334814">
        <w:rPr>
          <w:lang w:val="it-IT" w:eastAsia="it-IT"/>
        </w:rPr>
        <w:t>Nicolás</w:t>
      </w:r>
      <w:proofErr w:type="spellEnd"/>
      <w:r w:rsidR="00545978" w:rsidRPr="00334814">
        <w:rPr>
          <w:lang w:val="it-IT" w:eastAsia="it-IT"/>
        </w:rPr>
        <w:t xml:space="preserve"> de Tedeschi, </w:t>
      </w:r>
      <w:proofErr w:type="spellStart"/>
      <w:r w:rsidR="00545978" w:rsidRPr="00334814">
        <w:rPr>
          <w:lang w:val="it-IT" w:eastAsia="it-IT"/>
        </w:rPr>
        <w:t>el</w:t>
      </w:r>
      <w:proofErr w:type="spellEnd"/>
      <w:r w:rsidR="00545978" w:rsidRPr="00334814">
        <w:rPr>
          <w:lang w:val="it-IT" w:eastAsia="it-IT"/>
        </w:rPr>
        <w:t xml:space="preserve"> </w:t>
      </w:r>
      <w:proofErr w:type="spellStart"/>
      <w:r w:rsidR="00545978" w:rsidRPr="00334814">
        <w:rPr>
          <w:lang w:val="it-IT" w:eastAsia="it-IT"/>
        </w:rPr>
        <w:t>Panormitanus</w:t>
      </w:r>
      <w:proofErr w:type="spellEnd"/>
      <w:r w:rsidR="00291B3A" w:rsidRPr="00334814">
        <w:rPr>
          <w:lang w:val="it-IT" w:eastAsia="it-IT"/>
        </w:rPr>
        <w:t xml:space="preserve"> († 1445), </w:t>
      </w:r>
      <w:proofErr w:type="spellStart"/>
      <w:r w:rsidR="00545978" w:rsidRPr="00334814">
        <w:rPr>
          <w:lang w:val="it-IT" w:eastAsia="it-IT"/>
        </w:rPr>
        <w:t>considerado</w:t>
      </w:r>
      <w:proofErr w:type="spellEnd"/>
      <w:r w:rsidR="00545978" w:rsidRPr="00334814">
        <w:rPr>
          <w:lang w:val="it-IT" w:eastAsia="it-IT"/>
        </w:rPr>
        <w:t xml:space="preserve"> </w:t>
      </w:r>
      <w:proofErr w:type="spellStart"/>
      <w:r w:rsidR="00545978" w:rsidRPr="00334814">
        <w:rPr>
          <w:lang w:val="it-IT" w:eastAsia="it-IT"/>
        </w:rPr>
        <w:t>el</w:t>
      </w:r>
      <w:proofErr w:type="spellEnd"/>
      <w:r w:rsidR="00545978" w:rsidRPr="00334814">
        <w:rPr>
          <w:lang w:val="it-IT" w:eastAsia="it-IT"/>
        </w:rPr>
        <w:t xml:space="preserve"> </w:t>
      </w:r>
      <w:proofErr w:type="spellStart"/>
      <w:r w:rsidR="00545978" w:rsidRPr="00334814">
        <w:rPr>
          <w:lang w:val="it-IT" w:eastAsia="it-IT"/>
        </w:rPr>
        <w:t>más</w:t>
      </w:r>
      <w:proofErr w:type="spellEnd"/>
      <w:r w:rsidR="00545978" w:rsidRPr="00334814">
        <w:rPr>
          <w:lang w:val="it-IT" w:eastAsia="it-IT"/>
        </w:rPr>
        <w:t xml:space="preserve"> influente </w:t>
      </w:r>
      <w:proofErr w:type="spellStart"/>
      <w:r w:rsidR="00545978" w:rsidRPr="00334814">
        <w:rPr>
          <w:lang w:val="it-IT" w:eastAsia="it-IT"/>
        </w:rPr>
        <w:t>jurista</w:t>
      </w:r>
      <w:proofErr w:type="spellEnd"/>
      <w:r w:rsidR="00545978" w:rsidRPr="00334814">
        <w:rPr>
          <w:lang w:val="it-IT" w:eastAsia="it-IT"/>
        </w:rPr>
        <w:t xml:space="preserve"> del siglo XV</w:t>
      </w:r>
      <w:r w:rsidR="00291B3A" w:rsidRPr="00334814">
        <w:rPr>
          <w:rStyle w:val="Refdenotaalpie"/>
          <w:sz w:val="24"/>
          <w:szCs w:val="24"/>
          <w:lang w:eastAsia="it-IT"/>
        </w:rPr>
        <w:footnoteReference w:id="141"/>
      </w:r>
      <w:r w:rsidR="00291B3A" w:rsidRPr="00334814">
        <w:rPr>
          <w:lang w:val="it-IT" w:eastAsia="it-IT"/>
        </w:rPr>
        <w:t xml:space="preserve">. </w:t>
      </w:r>
      <w:proofErr w:type="spellStart"/>
      <w:r>
        <w:rPr>
          <w:lang w:val="it-IT" w:eastAsia="it-IT"/>
        </w:rPr>
        <w:t>El</w:t>
      </w:r>
      <w:proofErr w:type="spellEnd"/>
      <w:r>
        <w:rPr>
          <w:lang w:val="it-IT" w:eastAsia="it-IT"/>
        </w:rPr>
        <w:t xml:space="preserve"> decretalista </w:t>
      </w:r>
      <w:proofErr w:type="spellStart"/>
      <w:r w:rsidR="00697221">
        <w:rPr>
          <w:lang w:val="it-IT" w:eastAsia="it-IT"/>
        </w:rPr>
        <w:t>también</w:t>
      </w:r>
      <w:proofErr w:type="spellEnd"/>
      <w:r w:rsidR="00697221">
        <w:rPr>
          <w:lang w:val="it-IT" w:eastAsia="it-IT"/>
        </w:rPr>
        <w:t xml:space="preserve"> </w:t>
      </w:r>
      <w:r>
        <w:rPr>
          <w:lang w:val="it-IT" w:eastAsia="it-IT"/>
        </w:rPr>
        <w:t xml:space="preserve">considera </w:t>
      </w:r>
      <w:proofErr w:type="spellStart"/>
      <w:r>
        <w:rPr>
          <w:lang w:val="it-IT" w:eastAsia="it-IT"/>
        </w:rPr>
        <w:t>que</w:t>
      </w:r>
      <w:proofErr w:type="spellEnd"/>
      <w:r w:rsidR="00545978" w:rsidRPr="00334814">
        <w:rPr>
          <w:lang w:val="it-IT" w:eastAsia="it-IT"/>
        </w:rPr>
        <w:t xml:space="preserve"> la </w:t>
      </w:r>
      <w:proofErr w:type="spellStart"/>
      <w:r w:rsidR="00545978" w:rsidRPr="00334814">
        <w:rPr>
          <w:lang w:val="it-IT" w:eastAsia="it-IT"/>
        </w:rPr>
        <w:t>consagración</w:t>
      </w:r>
      <w:proofErr w:type="spellEnd"/>
      <w:r w:rsidR="00545978" w:rsidRPr="00334814">
        <w:rPr>
          <w:lang w:val="it-IT" w:eastAsia="it-IT"/>
        </w:rPr>
        <w:t xml:space="preserve"> </w:t>
      </w:r>
      <w:proofErr w:type="spellStart"/>
      <w:r w:rsidR="00545978" w:rsidRPr="00334814">
        <w:rPr>
          <w:lang w:val="it-IT" w:eastAsia="it-IT"/>
        </w:rPr>
        <w:t>episcopal</w:t>
      </w:r>
      <w:proofErr w:type="spellEnd"/>
      <w:r w:rsidR="00545978" w:rsidRPr="00334814">
        <w:rPr>
          <w:lang w:val="it-IT" w:eastAsia="it-IT"/>
        </w:rPr>
        <w:t xml:space="preserve"> en </w:t>
      </w:r>
      <w:proofErr w:type="spellStart"/>
      <w:r w:rsidR="00545978" w:rsidRPr="00334814">
        <w:rPr>
          <w:lang w:val="it-IT" w:eastAsia="it-IT"/>
        </w:rPr>
        <w:t>el</w:t>
      </w:r>
      <w:proofErr w:type="spellEnd"/>
      <w:r w:rsidR="00545978" w:rsidRPr="00334814">
        <w:rPr>
          <w:lang w:val="it-IT" w:eastAsia="it-IT"/>
        </w:rPr>
        <w:t xml:space="preserve"> matrimonio </w:t>
      </w:r>
      <w:proofErr w:type="spellStart"/>
      <w:r w:rsidR="00545978" w:rsidRPr="00334814">
        <w:rPr>
          <w:lang w:val="it-IT" w:eastAsia="it-IT"/>
        </w:rPr>
        <w:t>espiritual</w:t>
      </w:r>
      <w:proofErr w:type="spellEnd"/>
      <w:r w:rsidR="00545978" w:rsidRPr="00334814">
        <w:rPr>
          <w:lang w:val="it-IT" w:eastAsia="it-IT"/>
        </w:rPr>
        <w:t xml:space="preserve"> tiene </w:t>
      </w:r>
      <w:proofErr w:type="spellStart"/>
      <w:r w:rsidR="00545978" w:rsidRPr="00334814">
        <w:rPr>
          <w:lang w:val="it-IT" w:eastAsia="it-IT"/>
        </w:rPr>
        <w:t>el</w:t>
      </w:r>
      <w:proofErr w:type="spellEnd"/>
      <w:r w:rsidR="00545978" w:rsidRPr="00334814">
        <w:rPr>
          <w:lang w:val="it-IT" w:eastAsia="it-IT"/>
        </w:rPr>
        <w:t xml:space="preserve"> </w:t>
      </w:r>
      <w:proofErr w:type="spellStart"/>
      <w:r w:rsidR="00545978" w:rsidRPr="00334814">
        <w:rPr>
          <w:lang w:val="it-IT" w:eastAsia="it-IT"/>
        </w:rPr>
        <w:t>mismo</w:t>
      </w:r>
      <w:proofErr w:type="spellEnd"/>
      <w:r w:rsidR="00545978" w:rsidRPr="00334814">
        <w:rPr>
          <w:lang w:val="it-IT" w:eastAsia="it-IT"/>
        </w:rPr>
        <w:t xml:space="preserve"> </w:t>
      </w:r>
      <w:proofErr w:type="spellStart"/>
      <w:r w:rsidR="00545978" w:rsidRPr="00334814">
        <w:rPr>
          <w:lang w:val="it-IT" w:eastAsia="it-IT"/>
        </w:rPr>
        <w:t>significado</w:t>
      </w:r>
      <w:proofErr w:type="spellEnd"/>
      <w:r w:rsidR="00545978" w:rsidRPr="00334814">
        <w:rPr>
          <w:lang w:val="it-IT" w:eastAsia="it-IT"/>
        </w:rPr>
        <w:t xml:space="preserve"> </w:t>
      </w:r>
      <w:proofErr w:type="spellStart"/>
      <w:r w:rsidR="00545978" w:rsidRPr="00334814">
        <w:rPr>
          <w:lang w:val="it-IT" w:eastAsia="it-IT"/>
        </w:rPr>
        <w:t>que</w:t>
      </w:r>
      <w:proofErr w:type="spellEnd"/>
      <w:r w:rsidR="00545978" w:rsidRPr="00334814">
        <w:rPr>
          <w:lang w:val="it-IT" w:eastAsia="it-IT"/>
        </w:rPr>
        <w:t xml:space="preserve"> la </w:t>
      </w:r>
      <w:proofErr w:type="spellStart"/>
      <w:r w:rsidR="00545978" w:rsidRPr="00334814">
        <w:rPr>
          <w:lang w:val="it-IT" w:eastAsia="it-IT"/>
        </w:rPr>
        <w:t>cópula</w:t>
      </w:r>
      <w:proofErr w:type="spellEnd"/>
      <w:r w:rsidR="00545978" w:rsidRPr="00334814">
        <w:rPr>
          <w:lang w:val="it-IT" w:eastAsia="it-IT"/>
        </w:rPr>
        <w:t xml:space="preserve"> en </w:t>
      </w:r>
      <w:proofErr w:type="spellStart"/>
      <w:r w:rsidR="00545978" w:rsidRPr="00334814">
        <w:rPr>
          <w:lang w:val="it-IT" w:eastAsia="it-IT"/>
        </w:rPr>
        <w:t>el</w:t>
      </w:r>
      <w:proofErr w:type="spellEnd"/>
      <w:r w:rsidR="00545978" w:rsidRPr="00334814">
        <w:rPr>
          <w:lang w:val="it-IT" w:eastAsia="it-IT"/>
        </w:rPr>
        <w:t xml:space="preserve"> matrimonio </w:t>
      </w:r>
      <w:proofErr w:type="spellStart"/>
      <w:r w:rsidR="00545978" w:rsidRPr="00334814">
        <w:rPr>
          <w:lang w:val="it-IT" w:eastAsia="it-IT"/>
        </w:rPr>
        <w:t>carnal</w:t>
      </w:r>
      <w:proofErr w:type="spellEnd"/>
      <w:r w:rsidR="00291B3A" w:rsidRPr="00334814">
        <w:rPr>
          <w:lang w:val="it-IT" w:eastAsia="it-IT"/>
        </w:rPr>
        <w:t xml:space="preserve">. </w:t>
      </w:r>
      <w:r w:rsidR="00545978" w:rsidRPr="00334814">
        <w:rPr>
          <w:lang w:val="it-IT" w:eastAsia="it-IT"/>
        </w:rPr>
        <w:t xml:space="preserve">Es </w:t>
      </w:r>
      <w:proofErr w:type="spellStart"/>
      <w:r w:rsidR="00545978" w:rsidRPr="00334814">
        <w:rPr>
          <w:lang w:val="it-IT" w:eastAsia="it-IT"/>
        </w:rPr>
        <w:t>decir</w:t>
      </w:r>
      <w:proofErr w:type="spellEnd"/>
      <w:r w:rsidR="00545978" w:rsidRPr="00334814">
        <w:rPr>
          <w:lang w:val="it-IT" w:eastAsia="it-IT"/>
        </w:rPr>
        <w:t xml:space="preserve">, </w:t>
      </w:r>
      <w:proofErr w:type="spellStart"/>
      <w:r w:rsidR="00545978" w:rsidRPr="00334814">
        <w:rPr>
          <w:lang w:val="it-IT" w:eastAsia="it-IT"/>
        </w:rPr>
        <w:t>el</w:t>
      </w:r>
      <w:proofErr w:type="spellEnd"/>
      <w:r w:rsidR="00545978" w:rsidRPr="00334814">
        <w:rPr>
          <w:lang w:val="it-IT" w:eastAsia="it-IT"/>
        </w:rPr>
        <w:t xml:space="preserve"> rito de </w:t>
      </w:r>
      <w:proofErr w:type="spellStart"/>
      <w:r w:rsidR="00545978" w:rsidRPr="00334814">
        <w:rPr>
          <w:lang w:val="it-IT" w:eastAsia="it-IT"/>
        </w:rPr>
        <w:t>consagración</w:t>
      </w:r>
      <w:proofErr w:type="spellEnd"/>
      <w:r w:rsidR="00545978" w:rsidRPr="00334814">
        <w:rPr>
          <w:lang w:val="it-IT" w:eastAsia="it-IT"/>
        </w:rPr>
        <w:t xml:space="preserve"> se </w:t>
      </w:r>
      <w:proofErr w:type="spellStart"/>
      <w:r w:rsidR="00545978" w:rsidRPr="00334814">
        <w:rPr>
          <w:lang w:val="it-IT" w:eastAsia="it-IT"/>
        </w:rPr>
        <w:t>convier</w:t>
      </w:r>
      <w:r>
        <w:rPr>
          <w:lang w:val="it-IT" w:eastAsia="it-IT"/>
        </w:rPr>
        <w:t>te</w:t>
      </w:r>
      <w:proofErr w:type="spellEnd"/>
      <w:r>
        <w:rPr>
          <w:lang w:val="it-IT" w:eastAsia="it-IT"/>
        </w:rPr>
        <w:t xml:space="preserve"> en </w:t>
      </w:r>
      <w:r w:rsidR="000E1415">
        <w:rPr>
          <w:lang w:val="it-IT" w:eastAsia="it-IT"/>
        </w:rPr>
        <w:t>la</w:t>
      </w:r>
      <w:r>
        <w:rPr>
          <w:lang w:val="it-IT" w:eastAsia="it-IT"/>
        </w:rPr>
        <w:t xml:space="preserve"> </w:t>
      </w:r>
      <w:proofErr w:type="spellStart"/>
      <w:r>
        <w:rPr>
          <w:lang w:val="it-IT" w:eastAsia="it-IT"/>
        </w:rPr>
        <w:t>pre</w:t>
      </w:r>
      <w:r w:rsidR="00545978" w:rsidRPr="00334814">
        <w:rPr>
          <w:lang w:val="it-IT" w:eastAsia="it-IT"/>
        </w:rPr>
        <w:t>condición</w:t>
      </w:r>
      <w:proofErr w:type="spellEnd"/>
      <w:r w:rsidR="00291B3A" w:rsidRPr="00334814">
        <w:rPr>
          <w:lang w:val="it-IT" w:eastAsia="it-IT"/>
        </w:rPr>
        <w:t xml:space="preserve"> </w:t>
      </w:r>
      <w:r w:rsidR="00545978" w:rsidRPr="00334814">
        <w:rPr>
          <w:lang w:val="it-IT" w:eastAsia="it-IT"/>
        </w:rPr>
        <w:t xml:space="preserve">para generar </w:t>
      </w:r>
      <w:proofErr w:type="spellStart"/>
      <w:r w:rsidR="00545978" w:rsidRPr="00334814">
        <w:rPr>
          <w:lang w:val="it-IT" w:eastAsia="it-IT"/>
        </w:rPr>
        <w:t>descendencia</w:t>
      </w:r>
      <w:proofErr w:type="spellEnd"/>
      <w:r w:rsidR="00545978" w:rsidRPr="00334814">
        <w:rPr>
          <w:lang w:val="it-IT" w:eastAsia="it-IT"/>
        </w:rPr>
        <w:t xml:space="preserve"> </w:t>
      </w:r>
      <w:proofErr w:type="spellStart"/>
      <w:r w:rsidR="00545978" w:rsidRPr="00334814">
        <w:rPr>
          <w:lang w:val="it-IT" w:eastAsia="it-IT"/>
        </w:rPr>
        <w:t>ordenando</w:t>
      </w:r>
      <w:proofErr w:type="spellEnd"/>
      <w:r w:rsidR="00545978" w:rsidRPr="00334814">
        <w:rPr>
          <w:lang w:val="it-IT" w:eastAsia="it-IT"/>
        </w:rPr>
        <w:t xml:space="preserve"> a </w:t>
      </w:r>
      <w:proofErr w:type="spellStart"/>
      <w:r w:rsidR="00545978" w:rsidRPr="00334814">
        <w:rPr>
          <w:lang w:val="it-IT" w:eastAsia="it-IT"/>
        </w:rPr>
        <w:t>nuevos</w:t>
      </w:r>
      <w:proofErr w:type="spellEnd"/>
      <w:r w:rsidR="00545978" w:rsidRPr="00334814">
        <w:rPr>
          <w:lang w:val="it-IT" w:eastAsia="it-IT"/>
        </w:rPr>
        <w:t xml:space="preserve"> </w:t>
      </w:r>
      <w:proofErr w:type="spellStart"/>
      <w:r w:rsidR="00545978" w:rsidRPr="00334814">
        <w:rPr>
          <w:lang w:val="it-IT" w:eastAsia="it-IT"/>
        </w:rPr>
        <w:t>clérigos</w:t>
      </w:r>
      <w:proofErr w:type="spellEnd"/>
      <w:r w:rsidR="00291B3A" w:rsidRPr="00334814">
        <w:rPr>
          <w:lang w:val="it-IT" w:eastAsia="it-IT"/>
        </w:rPr>
        <w:t>:</w:t>
      </w:r>
    </w:p>
    <w:p w:rsidR="00291B3A" w:rsidRPr="00B711C0" w:rsidRDefault="00291B3A" w:rsidP="00291B3A">
      <w:pPr>
        <w:pStyle w:val="TesiCitacion"/>
        <w:rPr>
          <w:sz w:val="22"/>
          <w:szCs w:val="22"/>
        </w:rPr>
      </w:pPr>
      <w:r w:rsidRPr="00B711C0">
        <w:rPr>
          <w:sz w:val="22"/>
          <w:szCs w:val="22"/>
        </w:rPr>
        <w:t xml:space="preserve"> </w:t>
      </w:r>
      <w:r w:rsidR="00B711C0" w:rsidRPr="00B711C0">
        <w:rPr>
          <w:sz w:val="22"/>
          <w:szCs w:val="22"/>
          <w:lang w:eastAsia="it-IT"/>
        </w:rPr>
        <w:t>«</w:t>
      </w:r>
      <w:proofErr w:type="spellStart"/>
      <w:r w:rsidRPr="00B711C0">
        <w:rPr>
          <w:sz w:val="22"/>
          <w:szCs w:val="22"/>
        </w:rPr>
        <w:t>Nam</w:t>
      </w:r>
      <w:proofErr w:type="spellEnd"/>
      <w:r w:rsidRPr="00B711C0">
        <w:rPr>
          <w:sz w:val="22"/>
          <w:szCs w:val="22"/>
        </w:rPr>
        <w:t xml:space="preserve"> </w:t>
      </w:r>
      <w:proofErr w:type="spellStart"/>
      <w:r w:rsidRPr="00B711C0">
        <w:rPr>
          <w:sz w:val="22"/>
          <w:szCs w:val="22"/>
        </w:rPr>
        <w:t>sicut</w:t>
      </w:r>
      <w:proofErr w:type="spellEnd"/>
      <w:r w:rsidRPr="00B711C0">
        <w:rPr>
          <w:sz w:val="22"/>
          <w:szCs w:val="22"/>
        </w:rPr>
        <w:t xml:space="preserve"> </w:t>
      </w:r>
      <w:proofErr w:type="spellStart"/>
      <w:r w:rsidRPr="00B711C0">
        <w:rPr>
          <w:sz w:val="22"/>
          <w:szCs w:val="22"/>
        </w:rPr>
        <w:t>demum</w:t>
      </w:r>
      <w:proofErr w:type="spellEnd"/>
      <w:r w:rsidRPr="00B711C0">
        <w:rPr>
          <w:sz w:val="22"/>
          <w:szCs w:val="22"/>
        </w:rPr>
        <w:t xml:space="preserve"> post </w:t>
      </w:r>
      <w:proofErr w:type="spellStart"/>
      <w:r w:rsidRPr="00B711C0">
        <w:rPr>
          <w:sz w:val="22"/>
          <w:szCs w:val="22"/>
        </w:rPr>
        <w:t>copulam</w:t>
      </w:r>
      <w:proofErr w:type="spellEnd"/>
      <w:r w:rsidRPr="00B711C0">
        <w:rPr>
          <w:sz w:val="22"/>
          <w:szCs w:val="22"/>
        </w:rPr>
        <w:t xml:space="preserve"> </w:t>
      </w:r>
      <w:proofErr w:type="spellStart"/>
      <w:r w:rsidRPr="00B711C0">
        <w:rPr>
          <w:sz w:val="22"/>
          <w:szCs w:val="22"/>
        </w:rPr>
        <w:t>carnalem</w:t>
      </w:r>
      <w:proofErr w:type="spellEnd"/>
      <w:r w:rsidRPr="00B711C0">
        <w:rPr>
          <w:sz w:val="22"/>
          <w:szCs w:val="22"/>
        </w:rPr>
        <w:t xml:space="preserve"> </w:t>
      </w:r>
      <w:proofErr w:type="spellStart"/>
      <w:r w:rsidRPr="00B711C0">
        <w:rPr>
          <w:sz w:val="22"/>
          <w:szCs w:val="22"/>
        </w:rPr>
        <w:t>potest</w:t>
      </w:r>
      <w:proofErr w:type="spellEnd"/>
      <w:r w:rsidRPr="00B711C0">
        <w:rPr>
          <w:sz w:val="22"/>
          <w:szCs w:val="22"/>
        </w:rPr>
        <w:t xml:space="preserve"> </w:t>
      </w:r>
      <w:proofErr w:type="spellStart"/>
      <w:r w:rsidRPr="00B711C0">
        <w:rPr>
          <w:sz w:val="22"/>
          <w:szCs w:val="22"/>
        </w:rPr>
        <w:t>sequi</w:t>
      </w:r>
      <w:proofErr w:type="spellEnd"/>
      <w:r w:rsidRPr="00B711C0">
        <w:rPr>
          <w:sz w:val="22"/>
          <w:szCs w:val="22"/>
        </w:rPr>
        <w:t xml:space="preserve"> consecutio </w:t>
      </w:r>
      <w:proofErr w:type="spellStart"/>
      <w:r w:rsidRPr="00B711C0">
        <w:rPr>
          <w:sz w:val="22"/>
          <w:szCs w:val="22"/>
        </w:rPr>
        <w:t>filiorum</w:t>
      </w:r>
      <w:proofErr w:type="spellEnd"/>
      <w:r w:rsidRPr="00B711C0">
        <w:rPr>
          <w:sz w:val="22"/>
          <w:szCs w:val="22"/>
        </w:rPr>
        <w:t xml:space="preserve"> in matrimonio carnali, ita in matrimonio spirituali </w:t>
      </w:r>
      <w:proofErr w:type="spellStart"/>
      <w:r w:rsidRPr="00B711C0">
        <w:rPr>
          <w:sz w:val="22"/>
          <w:szCs w:val="22"/>
        </w:rPr>
        <w:t>demum</w:t>
      </w:r>
      <w:proofErr w:type="spellEnd"/>
      <w:r w:rsidRPr="00B711C0">
        <w:rPr>
          <w:sz w:val="22"/>
          <w:szCs w:val="22"/>
        </w:rPr>
        <w:t xml:space="preserve">, post </w:t>
      </w:r>
      <w:proofErr w:type="spellStart"/>
      <w:r w:rsidRPr="00B711C0">
        <w:rPr>
          <w:sz w:val="22"/>
          <w:szCs w:val="22"/>
        </w:rPr>
        <w:t>consecrationem</w:t>
      </w:r>
      <w:proofErr w:type="spellEnd"/>
      <w:r w:rsidRPr="00B711C0">
        <w:rPr>
          <w:sz w:val="22"/>
          <w:szCs w:val="22"/>
        </w:rPr>
        <w:t xml:space="preserve"> </w:t>
      </w:r>
      <w:proofErr w:type="spellStart"/>
      <w:r w:rsidRPr="00B711C0">
        <w:rPr>
          <w:sz w:val="22"/>
          <w:szCs w:val="22"/>
        </w:rPr>
        <w:t>potest</w:t>
      </w:r>
      <w:proofErr w:type="spellEnd"/>
      <w:r w:rsidRPr="00B711C0">
        <w:rPr>
          <w:sz w:val="22"/>
          <w:szCs w:val="22"/>
        </w:rPr>
        <w:t xml:space="preserve"> </w:t>
      </w:r>
      <w:proofErr w:type="spellStart"/>
      <w:r w:rsidRPr="00B711C0">
        <w:rPr>
          <w:sz w:val="22"/>
          <w:szCs w:val="22"/>
        </w:rPr>
        <w:t>episcopus</w:t>
      </w:r>
      <w:proofErr w:type="spellEnd"/>
      <w:r w:rsidRPr="00B711C0">
        <w:rPr>
          <w:sz w:val="22"/>
          <w:szCs w:val="22"/>
        </w:rPr>
        <w:t xml:space="preserve"> </w:t>
      </w:r>
      <w:proofErr w:type="spellStart"/>
      <w:r w:rsidRPr="00B711C0">
        <w:rPr>
          <w:sz w:val="22"/>
          <w:szCs w:val="22"/>
        </w:rPr>
        <w:t>clericos</w:t>
      </w:r>
      <w:proofErr w:type="spellEnd"/>
      <w:r w:rsidRPr="00B711C0">
        <w:rPr>
          <w:sz w:val="22"/>
          <w:szCs w:val="22"/>
        </w:rPr>
        <w:t xml:space="preserve"> ordinare</w:t>
      </w:r>
      <w:r w:rsidR="00B711C0" w:rsidRPr="00B711C0">
        <w:rPr>
          <w:sz w:val="22"/>
          <w:szCs w:val="22"/>
          <w:lang w:eastAsia="it-IT"/>
        </w:rPr>
        <w:t>»</w:t>
      </w:r>
      <w:r w:rsidRPr="00B711C0">
        <w:rPr>
          <w:rStyle w:val="Refdenotaalpie"/>
          <w:sz w:val="22"/>
          <w:szCs w:val="22"/>
        </w:rPr>
        <w:footnoteReference w:id="142"/>
      </w:r>
      <w:r w:rsidRPr="00B711C0">
        <w:rPr>
          <w:sz w:val="22"/>
          <w:szCs w:val="22"/>
        </w:rPr>
        <w:t xml:space="preserve">. </w:t>
      </w:r>
    </w:p>
    <w:p w:rsidR="00545978" w:rsidRPr="00334814" w:rsidRDefault="00545978" w:rsidP="00291B3A">
      <w:pPr>
        <w:autoSpaceDE/>
        <w:autoSpaceDN/>
        <w:adjustRightInd/>
        <w:ind w:firstLine="284"/>
        <w:jc w:val="both"/>
        <w:rPr>
          <w:lang w:val="it-IT" w:eastAsia="it-IT"/>
        </w:rPr>
      </w:pPr>
      <w:r w:rsidRPr="00334814">
        <w:rPr>
          <w:lang w:val="it-IT" w:eastAsia="it-IT"/>
        </w:rPr>
        <w:t xml:space="preserve">A pesar de </w:t>
      </w:r>
      <w:proofErr w:type="spellStart"/>
      <w:r w:rsidRPr="00334814">
        <w:rPr>
          <w:lang w:val="it-IT" w:eastAsia="it-IT"/>
        </w:rPr>
        <w:t>ello</w:t>
      </w:r>
      <w:proofErr w:type="spellEnd"/>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matrimonio </w:t>
      </w:r>
      <w:proofErr w:type="spellStart"/>
      <w:r w:rsidRPr="00334814">
        <w:rPr>
          <w:lang w:val="it-IT" w:eastAsia="it-IT"/>
        </w:rPr>
        <w:t>carnal</w:t>
      </w:r>
      <w:proofErr w:type="spellEnd"/>
      <w:r w:rsidRPr="00334814">
        <w:rPr>
          <w:lang w:val="it-IT" w:eastAsia="it-IT"/>
        </w:rPr>
        <w:t xml:space="preserve"> y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espiritual</w:t>
      </w:r>
      <w:proofErr w:type="spellEnd"/>
      <w:r w:rsidRPr="00334814">
        <w:rPr>
          <w:lang w:val="it-IT" w:eastAsia="it-IT"/>
        </w:rPr>
        <w:t xml:space="preserve"> </w:t>
      </w:r>
      <w:proofErr w:type="spellStart"/>
      <w:r w:rsidRPr="00334814">
        <w:rPr>
          <w:lang w:val="it-IT" w:eastAsia="it-IT"/>
        </w:rPr>
        <w:t>existe</w:t>
      </w:r>
      <w:r w:rsidR="00654369">
        <w:rPr>
          <w:lang w:val="it-IT" w:eastAsia="it-IT"/>
        </w:rPr>
        <w:t>n</w:t>
      </w:r>
      <w:proofErr w:type="spellEnd"/>
      <w:r w:rsidRPr="00334814">
        <w:rPr>
          <w:lang w:val="it-IT" w:eastAsia="it-IT"/>
        </w:rPr>
        <w:t xml:space="preserve"> </w:t>
      </w:r>
      <w:proofErr w:type="spellStart"/>
      <w:r w:rsidRPr="00334814">
        <w:rPr>
          <w:lang w:val="it-IT" w:eastAsia="it-IT"/>
        </w:rPr>
        <w:t>diferencia</w:t>
      </w:r>
      <w:r w:rsidR="00654369">
        <w:rPr>
          <w:lang w:val="it-IT" w:eastAsia="it-IT"/>
        </w:rPr>
        <w:t>s</w:t>
      </w:r>
      <w:proofErr w:type="spellEnd"/>
      <w:r w:rsidR="000E1415">
        <w:rPr>
          <w:lang w:val="it-IT" w:eastAsia="it-IT"/>
        </w:rPr>
        <w:t xml:space="preserve">: </w:t>
      </w:r>
      <w:r w:rsidR="0006071C" w:rsidRPr="00334814">
        <w:rPr>
          <w:lang w:val="it-IT" w:eastAsia="it-IT"/>
        </w:rPr>
        <w:t xml:space="preserve">en </w:t>
      </w:r>
      <w:proofErr w:type="spellStart"/>
      <w:r w:rsidR="0006071C" w:rsidRPr="00334814">
        <w:rPr>
          <w:lang w:val="it-IT" w:eastAsia="it-IT"/>
        </w:rPr>
        <w:t>el</w:t>
      </w:r>
      <w:proofErr w:type="spellEnd"/>
      <w:r w:rsidR="0006071C" w:rsidRPr="00334814">
        <w:rPr>
          <w:lang w:val="it-IT" w:eastAsia="it-IT"/>
        </w:rPr>
        <w:t xml:space="preserve"> matrimonio </w:t>
      </w:r>
      <w:proofErr w:type="spellStart"/>
      <w:r w:rsidR="0006071C" w:rsidRPr="00334814">
        <w:rPr>
          <w:lang w:val="it-IT" w:eastAsia="it-IT"/>
        </w:rPr>
        <w:t>carnal</w:t>
      </w:r>
      <w:proofErr w:type="spellEnd"/>
      <w:r w:rsidR="0006071C" w:rsidRPr="00334814">
        <w:rPr>
          <w:lang w:val="it-IT" w:eastAsia="it-IT"/>
        </w:rPr>
        <w:t xml:space="preserve"> no es </w:t>
      </w:r>
      <w:proofErr w:type="spellStart"/>
      <w:r w:rsidR="0006071C" w:rsidRPr="00334814">
        <w:rPr>
          <w:lang w:val="it-IT" w:eastAsia="it-IT"/>
        </w:rPr>
        <w:t>necesaria</w:t>
      </w:r>
      <w:proofErr w:type="spellEnd"/>
      <w:r w:rsidR="0006071C" w:rsidRPr="00334814">
        <w:rPr>
          <w:lang w:val="it-IT" w:eastAsia="it-IT"/>
        </w:rPr>
        <w:t xml:space="preserve"> una </w:t>
      </w:r>
      <w:proofErr w:type="spellStart"/>
      <w:r w:rsidR="0006071C" w:rsidRPr="00334814">
        <w:rPr>
          <w:lang w:val="it-IT" w:eastAsia="it-IT"/>
        </w:rPr>
        <w:t>aprob</w:t>
      </w:r>
      <w:r w:rsidR="000E1415">
        <w:rPr>
          <w:lang w:val="it-IT" w:eastAsia="it-IT"/>
        </w:rPr>
        <w:t>ación</w:t>
      </w:r>
      <w:proofErr w:type="spellEnd"/>
      <w:r w:rsidR="000E1415">
        <w:rPr>
          <w:lang w:val="it-IT" w:eastAsia="it-IT"/>
        </w:rPr>
        <w:t xml:space="preserve"> </w:t>
      </w:r>
      <w:proofErr w:type="spellStart"/>
      <w:r w:rsidR="000E1415">
        <w:rPr>
          <w:lang w:val="it-IT" w:eastAsia="it-IT"/>
        </w:rPr>
        <w:t>externa</w:t>
      </w:r>
      <w:proofErr w:type="spellEnd"/>
      <w:r w:rsidR="000E1415">
        <w:rPr>
          <w:lang w:val="it-IT" w:eastAsia="it-IT"/>
        </w:rPr>
        <w:t>, basta</w:t>
      </w:r>
      <w:r w:rsidR="0006071C" w:rsidRPr="00334814">
        <w:rPr>
          <w:lang w:val="it-IT" w:eastAsia="it-IT"/>
        </w:rPr>
        <w:t xml:space="preserve"> </w:t>
      </w:r>
      <w:proofErr w:type="spellStart"/>
      <w:r w:rsidR="0006071C" w:rsidRPr="00334814">
        <w:rPr>
          <w:lang w:val="it-IT" w:eastAsia="it-IT"/>
        </w:rPr>
        <w:t>que</w:t>
      </w:r>
      <w:proofErr w:type="spellEnd"/>
      <w:r w:rsidR="0006071C" w:rsidRPr="00334814">
        <w:rPr>
          <w:lang w:val="it-IT" w:eastAsia="it-IT"/>
        </w:rPr>
        <w:t xml:space="preserve"> la </w:t>
      </w:r>
      <w:proofErr w:type="spellStart"/>
      <w:r w:rsidR="0006071C" w:rsidRPr="00334814">
        <w:rPr>
          <w:lang w:val="it-IT" w:eastAsia="it-IT"/>
        </w:rPr>
        <w:t>Iglesia</w:t>
      </w:r>
      <w:proofErr w:type="spellEnd"/>
      <w:r w:rsidR="0006071C" w:rsidRPr="00334814">
        <w:rPr>
          <w:lang w:val="it-IT" w:eastAsia="it-IT"/>
        </w:rPr>
        <w:t xml:space="preserve"> no </w:t>
      </w:r>
      <w:proofErr w:type="spellStart"/>
      <w:r w:rsidR="0006071C" w:rsidRPr="00334814">
        <w:rPr>
          <w:lang w:val="it-IT" w:eastAsia="it-IT"/>
        </w:rPr>
        <w:t>encuentre</w:t>
      </w:r>
      <w:proofErr w:type="spellEnd"/>
      <w:r w:rsidR="0006071C" w:rsidRPr="00334814">
        <w:rPr>
          <w:lang w:val="it-IT" w:eastAsia="it-IT"/>
        </w:rPr>
        <w:t xml:space="preserve"> un motivo </w:t>
      </w:r>
      <w:proofErr w:type="spellStart"/>
      <w:r w:rsidR="0006071C" w:rsidRPr="00334814">
        <w:rPr>
          <w:lang w:val="it-IT" w:eastAsia="it-IT"/>
        </w:rPr>
        <w:t>obstaculizador</w:t>
      </w:r>
      <w:proofErr w:type="spellEnd"/>
      <w:r w:rsidR="0006071C" w:rsidRPr="00334814">
        <w:rPr>
          <w:lang w:val="it-IT" w:eastAsia="it-IT"/>
        </w:rPr>
        <w:t xml:space="preserve">. En </w:t>
      </w:r>
      <w:proofErr w:type="spellStart"/>
      <w:r w:rsidR="0006071C" w:rsidRPr="00334814">
        <w:rPr>
          <w:lang w:val="it-IT" w:eastAsia="it-IT"/>
        </w:rPr>
        <w:t>el</w:t>
      </w:r>
      <w:proofErr w:type="spellEnd"/>
      <w:r w:rsidR="0006071C" w:rsidRPr="00334814">
        <w:rPr>
          <w:lang w:val="it-IT" w:eastAsia="it-IT"/>
        </w:rPr>
        <w:t xml:space="preserve"> matrimonio </w:t>
      </w:r>
      <w:proofErr w:type="spellStart"/>
      <w:r w:rsidR="0006071C" w:rsidRPr="00334814">
        <w:rPr>
          <w:lang w:val="it-IT" w:eastAsia="it-IT"/>
        </w:rPr>
        <w:t>espiritual</w:t>
      </w:r>
      <w:proofErr w:type="spellEnd"/>
      <w:r w:rsidR="0006071C" w:rsidRPr="00334814">
        <w:rPr>
          <w:lang w:val="it-IT" w:eastAsia="it-IT"/>
        </w:rPr>
        <w:t xml:space="preserve">, en cambio, es </w:t>
      </w:r>
      <w:proofErr w:type="spellStart"/>
      <w:r w:rsidR="0006071C" w:rsidRPr="00334814">
        <w:rPr>
          <w:lang w:val="it-IT" w:eastAsia="it-IT"/>
        </w:rPr>
        <w:t>necesaria</w:t>
      </w:r>
      <w:proofErr w:type="spellEnd"/>
      <w:r w:rsidR="0006071C" w:rsidRPr="00334814">
        <w:rPr>
          <w:lang w:val="it-IT" w:eastAsia="it-IT"/>
        </w:rPr>
        <w:t xml:space="preserve"> la </w:t>
      </w:r>
      <w:proofErr w:type="spellStart"/>
      <w:r w:rsidR="0006071C" w:rsidRPr="00334814">
        <w:rPr>
          <w:lang w:val="it-IT" w:eastAsia="it-IT"/>
        </w:rPr>
        <w:t>aprobación</w:t>
      </w:r>
      <w:proofErr w:type="spellEnd"/>
      <w:r w:rsidR="0006071C" w:rsidRPr="00334814">
        <w:rPr>
          <w:lang w:val="it-IT" w:eastAsia="it-IT"/>
        </w:rPr>
        <w:t xml:space="preserve"> de la persona </w:t>
      </w:r>
      <w:proofErr w:type="spellStart"/>
      <w:r w:rsidR="0006071C" w:rsidRPr="00334814">
        <w:rPr>
          <w:lang w:val="it-IT" w:eastAsia="it-IT"/>
        </w:rPr>
        <w:t>elegida</w:t>
      </w:r>
      <w:proofErr w:type="spellEnd"/>
      <w:r w:rsidR="000E1415">
        <w:rPr>
          <w:lang w:val="it-IT" w:eastAsia="it-IT"/>
        </w:rPr>
        <w:t>,</w:t>
      </w:r>
      <w:r w:rsidR="0006071C" w:rsidRPr="00334814">
        <w:rPr>
          <w:lang w:val="it-IT" w:eastAsia="it-IT"/>
        </w:rPr>
        <w:t xml:space="preserve"> y de</w:t>
      </w:r>
      <w:r w:rsidR="000E1415">
        <w:rPr>
          <w:lang w:val="it-IT" w:eastAsia="it-IT"/>
        </w:rPr>
        <w:t xml:space="preserve"> la </w:t>
      </w:r>
      <w:proofErr w:type="spellStart"/>
      <w:r w:rsidR="000E1415">
        <w:rPr>
          <w:lang w:val="it-IT" w:eastAsia="it-IT"/>
        </w:rPr>
        <w:t>misma</w:t>
      </w:r>
      <w:proofErr w:type="spellEnd"/>
      <w:r w:rsidR="000E1415">
        <w:rPr>
          <w:lang w:val="it-IT" w:eastAsia="it-IT"/>
        </w:rPr>
        <w:t xml:space="preserve"> </w:t>
      </w:r>
      <w:proofErr w:type="spellStart"/>
      <w:r w:rsidR="000E1415">
        <w:rPr>
          <w:lang w:val="it-IT" w:eastAsia="it-IT"/>
        </w:rPr>
        <w:t>elección</w:t>
      </w:r>
      <w:proofErr w:type="spellEnd"/>
      <w:r w:rsidR="000E1415">
        <w:rPr>
          <w:lang w:val="it-IT" w:eastAsia="it-IT"/>
        </w:rPr>
        <w:t>,</w:t>
      </w:r>
      <w:r w:rsidR="0006071C" w:rsidRPr="00334814">
        <w:rPr>
          <w:lang w:val="it-IT" w:eastAsia="it-IT"/>
        </w:rPr>
        <w:t xml:space="preserve"> por medio de la </w:t>
      </w:r>
      <w:proofErr w:type="spellStart"/>
      <w:r w:rsidR="0006071C" w:rsidRPr="00334814">
        <w:rPr>
          <w:lang w:val="it-IT" w:eastAsia="it-IT"/>
        </w:rPr>
        <w:t>confirmación</w:t>
      </w:r>
      <w:proofErr w:type="spellEnd"/>
      <w:r w:rsidR="0006071C" w:rsidRPr="00334814">
        <w:rPr>
          <w:lang w:val="it-IT" w:eastAsia="it-IT"/>
        </w:rPr>
        <w:t>.</w:t>
      </w:r>
    </w:p>
    <w:p w:rsidR="0006071C" w:rsidRPr="00334814" w:rsidRDefault="0006071C" w:rsidP="0006071C">
      <w:pPr>
        <w:autoSpaceDE/>
        <w:autoSpaceDN/>
        <w:adjustRightInd/>
        <w:ind w:firstLine="284"/>
        <w:jc w:val="both"/>
        <w:rPr>
          <w:lang w:val="it-IT" w:eastAsia="it-IT"/>
        </w:rPr>
      </w:pPr>
      <w:proofErr w:type="spellStart"/>
      <w:r w:rsidRPr="00334814">
        <w:rPr>
          <w:lang w:val="it-IT" w:eastAsia="it-IT"/>
        </w:rPr>
        <w:t>Según</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00291B3A" w:rsidRPr="00334814">
        <w:rPr>
          <w:lang w:val="it-IT" w:eastAsia="it-IT"/>
        </w:rPr>
        <w:t>Panormitanus</w:t>
      </w:r>
      <w:proofErr w:type="spellEnd"/>
      <w:r w:rsidR="00291B3A" w:rsidRPr="00334814">
        <w:rPr>
          <w:lang w:val="it-IT" w:eastAsia="it-IT"/>
        </w:rPr>
        <w:t xml:space="preserve"> una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convertirse</w:t>
      </w:r>
      <w:proofErr w:type="spellEnd"/>
      <w:r w:rsidRPr="00334814">
        <w:rPr>
          <w:lang w:val="it-IT" w:eastAsia="it-IT"/>
        </w:rPr>
        <w:t xml:space="preserve"> en </w:t>
      </w:r>
      <w:proofErr w:type="spellStart"/>
      <w:r w:rsidRPr="00334814">
        <w:rPr>
          <w:lang w:val="it-IT" w:eastAsia="it-IT"/>
        </w:rPr>
        <w:t>viuda</w:t>
      </w:r>
      <w:proofErr w:type="spellEnd"/>
      <w:r w:rsidRPr="00334814">
        <w:rPr>
          <w:lang w:val="it-IT" w:eastAsia="it-IT"/>
        </w:rPr>
        <w:t xml:space="preserve"> por </w:t>
      </w:r>
      <w:proofErr w:type="spellStart"/>
      <w:r w:rsidRPr="00334814">
        <w:rPr>
          <w:lang w:val="it-IT" w:eastAsia="it-IT"/>
        </w:rPr>
        <w:t>dos</w:t>
      </w:r>
      <w:proofErr w:type="spellEnd"/>
      <w:r w:rsidRPr="00334814">
        <w:rPr>
          <w:lang w:val="it-IT" w:eastAsia="it-IT"/>
        </w:rPr>
        <w:t xml:space="preserve"> </w:t>
      </w:r>
      <w:proofErr w:type="spellStart"/>
      <w:r w:rsidRPr="00334814">
        <w:rPr>
          <w:lang w:val="it-IT" w:eastAsia="it-IT"/>
        </w:rPr>
        <w:t>motivos</w:t>
      </w:r>
      <w:proofErr w:type="spellEnd"/>
      <w:r w:rsidRPr="00334814">
        <w:rPr>
          <w:lang w:val="it-IT" w:eastAsia="it-IT"/>
        </w:rPr>
        <w:t xml:space="preserve">: si no </w:t>
      </w:r>
      <w:proofErr w:type="spellStart"/>
      <w:r w:rsidRPr="00334814">
        <w:rPr>
          <w:lang w:val="it-IT" w:eastAsia="it-IT"/>
        </w:rPr>
        <w:t>está</w:t>
      </w:r>
      <w:proofErr w:type="spellEnd"/>
      <w:r w:rsidRPr="00334814">
        <w:rPr>
          <w:lang w:val="it-IT" w:eastAsia="it-IT"/>
        </w:rPr>
        <w:t xml:space="preserve"> </w:t>
      </w:r>
      <w:proofErr w:type="spellStart"/>
      <w:r w:rsidRPr="00334814">
        <w:rPr>
          <w:lang w:val="it-IT" w:eastAsia="it-IT"/>
        </w:rPr>
        <w:t>unida</w:t>
      </w:r>
      <w:proofErr w:type="spellEnd"/>
      <w:r w:rsidRPr="00334814">
        <w:rPr>
          <w:lang w:val="it-IT" w:eastAsia="it-IT"/>
        </w:rPr>
        <w:t xml:space="preserve"> a </w:t>
      </w:r>
      <w:proofErr w:type="spellStart"/>
      <w:r w:rsidRPr="00334814">
        <w:rPr>
          <w:lang w:val="it-IT" w:eastAsia="it-IT"/>
        </w:rPr>
        <w:t>ningún</w:t>
      </w:r>
      <w:proofErr w:type="spellEnd"/>
      <w:r w:rsidRPr="00334814">
        <w:rPr>
          <w:lang w:val="it-IT" w:eastAsia="it-IT"/>
        </w:rPr>
        <w:t xml:space="preserve"> </w:t>
      </w:r>
      <w:proofErr w:type="spellStart"/>
      <w:r w:rsidRPr="00334814">
        <w:rPr>
          <w:lang w:val="it-IT" w:eastAsia="it-IT"/>
        </w:rPr>
        <w:t>prelado</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esposo</w:t>
      </w:r>
      <w:proofErr w:type="spellEnd"/>
      <w:r w:rsidRPr="00334814">
        <w:rPr>
          <w:lang w:val="it-IT" w:eastAsia="it-IT"/>
        </w:rPr>
        <w:t xml:space="preserve">, es </w:t>
      </w:r>
      <w:proofErr w:type="spellStart"/>
      <w:r w:rsidRPr="00334814">
        <w:rPr>
          <w:lang w:val="it-IT" w:eastAsia="it-IT"/>
        </w:rPr>
        <w:t>decir</w:t>
      </w:r>
      <w:proofErr w:type="spellEnd"/>
      <w:r w:rsidRPr="00334814">
        <w:rPr>
          <w:lang w:val="it-IT" w:eastAsia="it-IT"/>
        </w:rPr>
        <w:t xml:space="preserve"> vacante; o </w:t>
      </w:r>
      <w:r w:rsidR="00291B3A" w:rsidRPr="00334814">
        <w:rPr>
          <w:i/>
          <w:iCs/>
          <w:lang w:val="it-IT" w:eastAsia="it-IT"/>
        </w:rPr>
        <w:t xml:space="preserve">quasi </w:t>
      </w:r>
      <w:proofErr w:type="spellStart"/>
      <w:r w:rsidR="00291B3A" w:rsidRPr="00334814">
        <w:rPr>
          <w:i/>
          <w:iCs/>
          <w:lang w:val="it-IT" w:eastAsia="it-IT"/>
        </w:rPr>
        <w:t>viduata</w:t>
      </w:r>
      <w:proofErr w:type="spellEnd"/>
      <w:r w:rsidR="00291B3A" w:rsidRPr="00334814">
        <w:rPr>
          <w:i/>
          <w:iCs/>
          <w:lang w:val="it-IT" w:eastAsia="it-IT"/>
        </w:rPr>
        <w:t xml:space="preserve"> </w:t>
      </w:r>
      <w:proofErr w:type="spellStart"/>
      <w:r w:rsidR="00291B3A" w:rsidRPr="00334814">
        <w:rPr>
          <w:i/>
          <w:iCs/>
          <w:lang w:val="it-IT" w:eastAsia="it-IT"/>
        </w:rPr>
        <w:t>quoad</w:t>
      </w:r>
      <w:proofErr w:type="spellEnd"/>
      <w:r w:rsidR="00291B3A" w:rsidRPr="00334814">
        <w:rPr>
          <w:i/>
          <w:iCs/>
          <w:lang w:val="it-IT" w:eastAsia="it-IT"/>
        </w:rPr>
        <w:t xml:space="preserve"> quid</w:t>
      </w:r>
      <w:r w:rsidRPr="00334814">
        <w:rPr>
          <w:lang w:val="it-IT" w:eastAsia="it-IT"/>
        </w:rPr>
        <w:t xml:space="preserve">, es </w:t>
      </w:r>
      <w:proofErr w:type="spellStart"/>
      <w:r w:rsidRPr="00334814">
        <w:rPr>
          <w:lang w:val="it-IT" w:eastAsia="it-IT"/>
        </w:rPr>
        <w:t>decir</w:t>
      </w:r>
      <w:proofErr w:type="spellEnd"/>
      <w:r w:rsidRPr="00334814">
        <w:rPr>
          <w:lang w:val="it-IT" w:eastAsia="it-IT"/>
        </w:rPr>
        <w:t xml:space="preserve">, por </w:t>
      </w:r>
      <w:proofErr w:type="spellStart"/>
      <w:r w:rsidRPr="00334814">
        <w:rPr>
          <w:lang w:val="it-IT" w:eastAsia="it-IT"/>
        </w:rPr>
        <w:t>alguna</w:t>
      </w:r>
      <w:proofErr w:type="spellEnd"/>
      <w:r w:rsidRPr="00334814">
        <w:rPr>
          <w:lang w:val="it-IT" w:eastAsia="it-IT"/>
        </w:rPr>
        <w:t xml:space="preserve"> </w:t>
      </w:r>
      <w:proofErr w:type="spellStart"/>
      <w:r w:rsidRPr="00334814">
        <w:rPr>
          <w:lang w:val="it-IT" w:eastAsia="it-IT"/>
        </w:rPr>
        <w:t>circunstancia</w:t>
      </w:r>
      <w:proofErr w:type="spellEnd"/>
      <w:r w:rsidRPr="00334814">
        <w:rPr>
          <w:lang w:val="it-IT" w:eastAsia="it-IT"/>
        </w:rPr>
        <w:t xml:space="preserve"> </w:t>
      </w:r>
      <w:proofErr w:type="spellStart"/>
      <w:r w:rsidRPr="00334814">
        <w:rPr>
          <w:lang w:val="it-IT" w:eastAsia="it-IT"/>
        </w:rPr>
        <w:t>externa</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la </w:t>
      </w:r>
      <w:proofErr w:type="spellStart"/>
      <w:r w:rsidRPr="00334814">
        <w:rPr>
          <w:lang w:val="it-IT" w:eastAsia="it-IT"/>
        </w:rPr>
        <w:t>inutilidad</w:t>
      </w:r>
      <w:proofErr w:type="spellEnd"/>
      <w:r w:rsidRPr="00334814">
        <w:rPr>
          <w:lang w:val="it-IT" w:eastAsia="it-IT"/>
        </w:rPr>
        <w:t xml:space="preserve"> del </w:t>
      </w:r>
      <w:proofErr w:type="spellStart"/>
      <w:r w:rsidRPr="00334814">
        <w:rPr>
          <w:lang w:val="it-IT" w:eastAsia="it-IT"/>
        </w:rPr>
        <w:t>esposo</w:t>
      </w:r>
      <w:proofErr w:type="spellEnd"/>
      <w:r w:rsidRPr="00334814">
        <w:rPr>
          <w:lang w:val="it-IT" w:eastAsia="it-IT"/>
        </w:rPr>
        <w:t xml:space="preserve"> para </w:t>
      </w:r>
      <w:proofErr w:type="spellStart"/>
      <w:r w:rsidRPr="00334814">
        <w:rPr>
          <w:lang w:val="it-IT" w:eastAsia="it-IT"/>
        </w:rPr>
        <w:t>el</w:t>
      </w:r>
      <w:proofErr w:type="spellEnd"/>
      <w:r w:rsidRPr="00334814">
        <w:rPr>
          <w:lang w:val="it-IT" w:eastAsia="it-IT"/>
        </w:rPr>
        <w:t xml:space="preserve"> uso </w:t>
      </w:r>
      <w:proofErr w:type="spellStart"/>
      <w:r w:rsidRPr="00334814">
        <w:rPr>
          <w:lang w:val="it-IT" w:eastAsia="it-IT"/>
        </w:rPr>
        <w:t>matrimonial</w:t>
      </w:r>
      <w:proofErr w:type="spellEnd"/>
      <w:r w:rsidRPr="00334814">
        <w:rPr>
          <w:lang w:val="it-IT" w:eastAsia="it-IT"/>
        </w:rPr>
        <w:t xml:space="preserve">. De este modo, se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llamar</w:t>
      </w:r>
      <w:proofErr w:type="spellEnd"/>
      <w:r w:rsidRPr="00334814">
        <w:rPr>
          <w:lang w:val="it-IT" w:eastAsia="it-IT"/>
        </w:rPr>
        <w:t xml:space="preserve"> </w:t>
      </w:r>
      <w:proofErr w:type="spellStart"/>
      <w:r w:rsidRPr="00334814">
        <w:rPr>
          <w:lang w:val="it-IT" w:eastAsia="it-IT"/>
        </w:rPr>
        <w:t>viuda</w:t>
      </w:r>
      <w:proofErr w:type="spellEnd"/>
      <w:r w:rsidRPr="00334814">
        <w:rPr>
          <w:lang w:val="it-IT" w:eastAsia="it-IT"/>
        </w:rPr>
        <w:t xml:space="preserve"> a una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que</w:t>
      </w:r>
      <w:proofErr w:type="spellEnd"/>
      <w:r w:rsidRPr="00334814">
        <w:rPr>
          <w:lang w:val="it-IT" w:eastAsia="it-IT"/>
        </w:rPr>
        <w:t xml:space="preserve"> tiene un </w:t>
      </w:r>
      <w:proofErr w:type="spellStart"/>
      <w:r w:rsidRPr="00334814">
        <w:rPr>
          <w:lang w:val="it-IT" w:eastAsia="it-IT"/>
        </w:rPr>
        <w:t>prelado</w:t>
      </w:r>
      <w:proofErr w:type="spellEnd"/>
      <w:r w:rsidRPr="00334814">
        <w:rPr>
          <w:lang w:val="it-IT" w:eastAsia="it-IT"/>
        </w:rPr>
        <w:t xml:space="preserve"> </w:t>
      </w:r>
      <w:proofErr w:type="spellStart"/>
      <w:r w:rsidRPr="00334814">
        <w:rPr>
          <w:lang w:val="it-IT" w:eastAsia="it-IT"/>
        </w:rPr>
        <w:t>electo</w:t>
      </w:r>
      <w:proofErr w:type="spellEnd"/>
      <w:r w:rsidRPr="00334814">
        <w:rPr>
          <w:lang w:val="it-IT" w:eastAsia="it-IT"/>
        </w:rPr>
        <w:t xml:space="preserve"> y </w:t>
      </w:r>
      <w:proofErr w:type="spellStart"/>
      <w:r w:rsidRPr="00334814">
        <w:rPr>
          <w:lang w:val="it-IT" w:eastAsia="it-IT"/>
        </w:rPr>
        <w:t>confirmado</w:t>
      </w:r>
      <w:proofErr w:type="spellEnd"/>
      <w:r w:rsidRPr="00334814">
        <w:rPr>
          <w:lang w:val="it-IT" w:eastAsia="it-IT"/>
        </w:rPr>
        <w:t xml:space="preserve">, pero no </w:t>
      </w:r>
      <w:proofErr w:type="spellStart"/>
      <w:r w:rsidRPr="00334814">
        <w:rPr>
          <w:lang w:val="it-IT" w:eastAsia="it-IT"/>
        </w:rPr>
        <w:t>consagrado</w:t>
      </w:r>
      <w:proofErr w:type="spellEnd"/>
      <w:r w:rsidRPr="00334814">
        <w:rPr>
          <w:lang w:val="it-IT" w:eastAsia="it-IT"/>
        </w:rPr>
        <w:t xml:space="preserve"> </w:t>
      </w:r>
      <w:proofErr w:type="spellStart"/>
      <w:r w:rsidRPr="00334814">
        <w:rPr>
          <w:lang w:val="it-IT" w:eastAsia="it-IT"/>
        </w:rPr>
        <w:t>aún</w:t>
      </w:r>
      <w:proofErr w:type="spellEnd"/>
      <w:r w:rsidRPr="00334814">
        <w:rPr>
          <w:lang w:val="it-IT" w:eastAsia="it-IT"/>
        </w:rPr>
        <w:t xml:space="preserve"> por </w:t>
      </w:r>
      <w:proofErr w:type="spellStart"/>
      <w:r w:rsidRPr="00334814">
        <w:rPr>
          <w:lang w:val="it-IT" w:eastAsia="it-IT"/>
        </w:rPr>
        <w:t>alguna</w:t>
      </w:r>
      <w:proofErr w:type="spellEnd"/>
      <w:r w:rsidRPr="00334814">
        <w:rPr>
          <w:lang w:val="it-IT" w:eastAsia="it-IT"/>
        </w:rPr>
        <w:t xml:space="preserve"> </w:t>
      </w:r>
      <w:proofErr w:type="spellStart"/>
      <w:r w:rsidRPr="00334814">
        <w:rPr>
          <w:lang w:val="it-IT" w:eastAsia="it-IT"/>
        </w:rPr>
        <w:t>incapacidad</w:t>
      </w:r>
      <w:proofErr w:type="spellEnd"/>
      <w:r w:rsidRPr="00334814">
        <w:rPr>
          <w:lang w:val="it-IT" w:eastAsia="it-IT"/>
        </w:rPr>
        <w:t xml:space="preserve"> </w:t>
      </w:r>
      <w:proofErr w:type="spellStart"/>
      <w:r w:rsidRPr="00334814">
        <w:rPr>
          <w:lang w:val="it-IT" w:eastAsia="it-IT"/>
        </w:rPr>
        <w:t>suya</w:t>
      </w:r>
      <w:proofErr w:type="spellEnd"/>
      <w:r w:rsidRPr="00334814">
        <w:rPr>
          <w:lang w:val="it-IT" w:eastAsia="it-IT"/>
        </w:rPr>
        <w:t>.</w:t>
      </w:r>
    </w:p>
    <w:p w:rsidR="00291B3A" w:rsidRPr="00334814" w:rsidRDefault="000E1415" w:rsidP="0006071C">
      <w:pPr>
        <w:autoSpaceDE/>
        <w:autoSpaceDN/>
        <w:adjustRightInd/>
        <w:ind w:firstLine="284"/>
        <w:jc w:val="both"/>
        <w:rPr>
          <w:lang w:val="it-IT" w:eastAsia="it-IT"/>
        </w:rPr>
      </w:pPr>
      <w:proofErr w:type="spellStart"/>
      <w:r>
        <w:rPr>
          <w:lang w:val="it-IT" w:eastAsia="it-IT"/>
        </w:rPr>
        <w:t>El</w:t>
      </w:r>
      <w:proofErr w:type="spellEnd"/>
      <w:r>
        <w:rPr>
          <w:lang w:val="it-IT" w:eastAsia="it-IT"/>
        </w:rPr>
        <w:t xml:space="preserve"> </w:t>
      </w:r>
      <w:proofErr w:type="spellStart"/>
      <w:r>
        <w:rPr>
          <w:lang w:val="it-IT" w:eastAsia="it-IT"/>
        </w:rPr>
        <w:t>Panormi</w:t>
      </w:r>
      <w:r w:rsidR="00713BCC">
        <w:rPr>
          <w:lang w:val="it-IT" w:eastAsia="it-IT"/>
        </w:rPr>
        <w:t>tanus</w:t>
      </w:r>
      <w:proofErr w:type="spellEnd"/>
      <w:r w:rsidR="00713BCC">
        <w:rPr>
          <w:lang w:val="it-IT" w:eastAsia="it-IT"/>
        </w:rPr>
        <w:t xml:space="preserve">, </w:t>
      </w:r>
      <w:proofErr w:type="spellStart"/>
      <w:r w:rsidR="00713BCC">
        <w:rPr>
          <w:lang w:val="it-IT" w:eastAsia="it-IT"/>
        </w:rPr>
        <w:t>igual</w:t>
      </w:r>
      <w:proofErr w:type="spellEnd"/>
      <w:r w:rsidR="00713BCC">
        <w:rPr>
          <w:lang w:val="it-IT" w:eastAsia="it-IT"/>
        </w:rPr>
        <w:t xml:space="preserve"> </w:t>
      </w:r>
      <w:proofErr w:type="spellStart"/>
      <w:r w:rsidR="00713BCC">
        <w:rPr>
          <w:lang w:val="it-IT" w:eastAsia="it-IT"/>
        </w:rPr>
        <w:t>que</w:t>
      </w:r>
      <w:proofErr w:type="spellEnd"/>
      <w:r w:rsidR="00713BCC">
        <w:rPr>
          <w:lang w:val="it-IT" w:eastAsia="it-IT"/>
        </w:rPr>
        <w:t xml:space="preserve"> </w:t>
      </w:r>
      <w:proofErr w:type="spellStart"/>
      <w:r w:rsidR="00713BCC">
        <w:rPr>
          <w:lang w:val="it-IT" w:eastAsia="it-IT"/>
        </w:rPr>
        <w:t>Inocencio</w:t>
      </w:r>
      <w:proofErr w:type="spellEnd"/>
      <w:r w:rsidR="00713BCC">
        <w:rPr>
          <w:lang w:val="it-IT" w:eastAsia="it-IT"/>
        </w:rPr>
        <w:t xml:space="preserve"> III,</w:t>
      </w:r>
      <w:r w:rsidR="0006071C" w:rsidRPr="00334814">
        <w:rPr>
          <w:lang w:val="it-IT" w:eastAsia="it-IT"/>
        </w:rPr>
        <w:t xml:space="preserve"> </w:t>
      </w:r>
      <w:r>
        <w:rPr>
          <w:lang w:val="it-IT" w:eastAsia="it-IT"/>
        </w:rPr>
        <w:t xml:space="preserve">considera </w:t>
      </w:r>
      <w:proofErr w:type="spellStart"/>
      <w:r>
        <w:rPr>
          <w:lang w:val="it-IT" w:eastAsia="it-IT"/>
        </w:rPr>
        <w:t>que</w:t>
      </w:r>
      <w:proofErr w:type="spellEnd"/>
      <w:r>
        <w:rPr>
          <w:lang w:val="it-IT" w:eastAsia="it-IT"/>
        </w:rPr>
        <w:t xml:space="preserve"> </w:t>
      </w:r>
      <w:proofErr w:type="spellStart"/>
      <w:r>
        <w:rPr>
          <w:lang w:val="it-IT" w:eastAsia="it-IT"/>
        </w:rPr>
        <w:t>el</w:t>
      </w:r>
      <w:proofErr w:type="spellEnd"/>
      <w:r>
        <w:rPr>
          <w:lang w:val="it-IT" w:eastAsia="it-IT"/>
        </w:rPr>
        <w:t xml:space="preserve"> matrimonio </w:t>
      </w:r>
      <w:proofErr w:type="spellStart"/>
      <w:r>
        <w:rPr>
          <w:lang w:val="it-IT" w:eastAsia="it-IT"/>
        </w:rPr>
        <w:t>espiritual</w:t>
      </w:r>
      <w:proofErr w:type="spellEnd"/>
      <w:r>
        <w:rPr>
          <w:lang w:val="it-IT" w:eastAsia="it-IT"/>
        </w:rPr>
        <w:t xml:space="preserve"> es </w:t>
      </w:r>
      <w:proofErr w:type="spellStart"/>
      <w:r>
        <w:rPr>
          <w:lang w:val="it-IT" w:eastAsia="it-IT"/>
        </w:rPr>
        <w:t>más</w:t>
      </w:r>
      <w:proofErr w:type="spellEnd"/>
      <w:r>
        <w:rPr>
          <w:lang w:val="it-IT" w:eastAsia="it-IT"/>
        </w:rPr>
        <w:t xml:space="preserve"> </w:t>
      </w:r>
      <w:proofErr w:type="spellStart"/>
      <w:r>
        <w:rPr>
          <w:lang w:val="it-IT" w:eastAsia="it-IT"/>
        </w:rPr>
        <w:t>fuerte</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carnal</w:t>
      </w:r>
      <w:proofErr w:type="spellEnd"/>
      <w:r>
        <w:rPr>
          <w:lang w:val="it-IT" w:eastAsia="it-IT"/>
        </w:rPr>
        <w:t>:</w:t>
      </w:r>
    </w:p>
    <w:p w:rsidR="00291B3A" w:rsidRPr="00B711C0" w:rsidRDefault="00B711C0" w:rsidP="00291B3A">
      <w:pPr>
        <w:pStyle w:val="TesiCitacion"/>
        <w:rPr>
          <w:sz w:val="22"/>
          <w:szCs w:val="22"/>
        </w:rPr>
      </w:pPr>
      <w:r w:rsidRPr="00B711C0">
        <w:rPr>
          <w:sz w:val="22"/>
          <w:szCs w:val="22"/>
          <w:lang w:eastAsia="it-IT"/>
        </w:rPr>
        <w:t>«</w:t>
      </w:r>
      <w:r w:rsidR="00291B3A" w:rsidRPr="00B711C0">
        <w:rPr>
          <w:sz w:val="22"/>
          <w:szCs w:val="22"/>
        </w:rPr>
        <w:t xml:space="preserve">Spirituale </w:t>
      </w:r>
      <w:proofErr w:type="spellStart"/>
      <w:r w:rsidR="00291B3A" w:rsidRPr="00B711C0">
        <w:rPr>
          <w:sz w:val="22"/>
          <w:szCs w:val="22"/>
        </w:rPr>
        <w:t>matrimonium</w:t>
      </w:r>
      <w:proofErr w:type="spellEnd"/>
      <w:r w:rsidR="00291B3A" w:rsidRPr="00B711C0">
        <w:rPr>
          <w:sz w:val="22"/>
          <w:szCs w:val="22"/>
        </w:rPr>
        <w:t xml:space="preserve"> est </w:t>
      </w:r>
      <w:proofErr w:type="spellStart"/>
      <w:r w:rsidR="00291B3A" w:rsidRPr="00B711C0">
        <w:rPr>
          <w:sz w:val="22"/>
          <w:szCs w:val="22"/>
        </w:rPr>
        <w:t>fortius</w:t>
      </w:r>
      <w:proofErr w:type="spellEnd"/>
      <w:r w:rsidR="00291B3A" w:rsidRPr="00B711C0">
        <w:rPr>
          <w:sz w:val="22"/>
          <w:szCs w:val="22"/>
        </w:rPr>
        <w:t xml:space="preserve"> </w:t>
      </w:r>
      <w:proofErr w:type="spellStart"/>
      <w:r w:rsidR="00291B3A" w:rsidRPr="00B711C0">
        <w:rPr>
          <w:sz w:val="22"/>
          <w:szCs w:val="22"/>
        </w:rPr>
        <w:t>quam</w:t>
      </w:r>
      <w:proofErr w:type="spellEnd"/>
      <w:r w:rsidR="00291B3A" w:rsidRPr="00B711C0">
        <w:rPr>
          <w:sz w:val="22"/>
          <w:szCs w:val="22"/>
        </w:rPr>
        <w:t xml:space="preserve"> carnale ex </w:t>
      </w:r>
      <w:proofErr w:type="spellStart"/>
      <w:r w:rsidR="00291B3A" w:rsidRPr="00B711C0">
        <w:rPr>
          <w:sz w:val="22"/>
          <w:szCs w:val="22"/>
        </w:rPr>
        <w:t>eo</w:t>
      </w:r>
      <w:proofErr w:type="spellEnd"/>
      <w:r w:rsidR="00291B3A" w:rsidRPr="00B711C0">
        <w:rPr>
          <w:sz w:val="22"/>
          <w:szCs w:val="22"/>
        </w:rPr>
        <w:t xml:space="preserve">, </w:t>
      </w:r>
      <w:proofErr w:type="spellStart"/>
      <w:r w:rsidR="00291B3A" w:rsidRPr="00B711C0">
        <w:rPr>
          <w:sz w:val="22"/>
          <w:szCs w:val="22"/>
        </w:rPr>
        <w:t>quod</w:t>
      </w:r>
      <w:proofErr w:type="spellEnd"/>
      <w:r w:rsidR="00291B3A" w:rsidRPr="00B711C0">
        <w:rPr>
          <w:sz w:val="22"/>
          <w:szCs w:val="22"/>
        </w:rPr>
        <w:t xml:space="preserve"> spirituale </w:t>
      </w:r>
      <w:proofErr w:type="spellStart"/>
      <w:r w:rsidR="00291B3A" w:rsidRPr="00B711C0">
        <w:rPr>
          <w:sz w:val="22"/>
          <w:szCs w:val="22"/>
        </w:rPr>
        <w:t>matrimonium</w:t>
      </w:r>
      <w:proofErr w:type="spellEnd"/>
      <w:r w:rsidR="00291B3A" w:rsidRPr="00B711C0">
        <w:rPr>
          <w:sz w:val="22"/>
          <w:szCs w:val="22"/>
        </w:rPr>
        <w:t xml:space="preserve"> </w:t>
      </w:r>
      <w:proofErr w:type="spellStart"/>
      <w:r w:rsidR="00291B3A" w:rsidRPr="00B711C0">
        <w:rPr>
          <w:sz w:val="22"/>
          <w:szCs w:val="22"/>
        </w:rPr>
        <w:t>advocat</w:t>
      </w:r>
      <w:proofErr w:type="spellEnd"/>
      <w:r w:rsidR="00291B3A" w:rsidRPr="00B711C0">
        <w:rPr>
          <w:sz w:val="22"/>
          <w:szCs w:val="22"/>
        </w:rPr>
        <w:t xml:space="preserve"> et </w:t>
      </w:r>
      <w:proofErr w:type="spellStart"/>
      <w:r w:rsidR="00291B3A" w:rsidRPr="00B711C0">
        <w:rPr>
          <w:sz w:val="22"/>
          <w:szCs w:val="22"/>
        </w:rPr>
        <w:t>trahit</w:t>
      </w:r>
      <w:proofErr w:type="spellEnd"/>
      <w:r w:rsidR="00291B3A" w:rsidRPr="00B711C0">
        <w:rPr>
          <w:sz w:val="22"/>
          <w:szCs w:val="22"/>
        </w:rPr>
        <w:t xml:space="preserve"> ad se coniuge interveniente communi </w:t>
      </w:r>
      <w:proofErr w:type="spellStart"/>
      <w:r w:rsidR="00291B3A" w:rsidRPr="00B711C0">
        <w:rPr>
          <w:sz w:val="22"/>
          <w:szCs w:val="22"/>
        </w:rPr>
        <w:t>consensu</w:t>
      </w:r>
      <w:proofErr w:type="spellEnd"/>
      <w:r w:rsidR="00291B3A" w:rsidRPr="00B711C0">
        <w:rPr>
          <w:sz w:val="22"/>
          <w:szCs w:val="22"/>
        </w:rPr>
        <w:t xml:space="preserve">, </w:t>
      </w:r>
      <w:proofErr w:type="spellStart"/>
      <w:r w:rsidR="00291B3A" w:rsidRPr="00B711C0">
        <w:rPr>
          <w:sz w:val="22"/>
          <w:szCs w:val="22"/>
        </w:rPr>
        <w:t>etiam</w:t>
      </w:r>
      <w:proofErr w:type="spellEnd"/>
      <w:r w:rsidR="00291B3A" w:rsidRPr="00B711C0">
        <w:rPr>
          <w:sz w:val="22"/>
          <w:szCs w:val="22"/>
        </w:rPr>
        <w:t xml:space="preserve"> post </w:t>
      </w:r>
      <w:proofErr w:type="spellStart"/>
      <w:r w:rsidR="00291B3A" w:rsidRPr="00B711C0">
        <w:rPr>
          <w:sz w:val="22"/>
          <w:szCs w:val="22"/>
        </w:rPr>
        <w:t>carnalem</w:t>
      </w:r>
      <w:proofErr w:type="spellEnd"/>
      <w:r w:rsidR="00291B3A" w:rsidRPr="00B711C0">
        <w:rPr>
          <w:sz w:val="22"/>
          <w:szCs w:val="22"/>
        </w:rPr>
        <w:t xml:space="preserve"> </w:t>
      </w:r>
      <w:proofErr w:type="spellStart"/>
      <w:r w:rsidR="00291B3A" w:rsidRPr="00B711C0">
        <w:rPr>
          <w:sz w:val="22"/>
          <w:szCs w:val="22"/>
        </w:rPr>
        <w:t>copulam</w:t>
      </w:r>
      <w:proofErr w:type="spellEnd"/>
      <w:r w:rsidRPr="00B711C0">
        <w:rPr>
          <w:sz w:val="22"/>
          <w:szCs w:val="22"/>
          <w:lang w:eastAsia="it-IT"/>
        </w:rPr>
        <w:t>»</w:t>
      </w:r>
      <w:r w:rsidR="00291B3A" w:rsidRPr="00B711C0">
        <w:rPr>
          <w:rStyle w:val="Refdenotaalpie"/>
          <w:sz w:val="22"/>
          <w:szCs w:val="22"/>
        </w:rPr>
        <w:footnoteReference w:id="143"/>
      </w:r>
      <w:r w:rsidR="00291B3A" w:rsidRPr="00B711C0">
        <w:rPr>
          <w:sz w:val="22"/>
          <w:szCs w:val="22"/>
        </w:rPr>
        <w:t>.</w:t>
      </w:r>
    </w:p>
    <w:p w:rsidR="00713BCC" w:rsidRPr="00697221" w:rsidRDefault="0006071C" w:rsidP="00697221">
      <w:pPr>
        <w:autoSpaceDE/>
        <w:autoSpaceDN/>
        <w:adjustRightInd/>
        <w:ind w:firstLine="284"/>
        <w:jc w:val="both"/>
        <w:rPr>
          <w:lang w:val="it-IT" w:eastAsia="it-IT"/>
        </w:rPr>
      </w:pPr>
      <w:r w:rsidRPr="00334814">
        <w:rPr>
          <w:lang w:val="it-IT" w:eastAsia="it-IT"/>
        </w:rPr>
        <w:t xml:space="preserve">La </w:t>
      </w:r>
      <w:proofErr w:type="spellStart"/>
      <w:r w:rsidRPr="00334814">
        <w:rPr>
          <w:lang w:val="it-IT" w:eastAsia="it-IT"/>
        </w:rPr>
        <w:t>argumentación</w:t>
      </w:r>
      <w:proofErr w:type="spellEnd"/>
      <w:r w:rsidRPr="00334814">
        <w:rPr>
          <w:lang w:val="it-IT" w:eastAsia="it-IT"/>
        </w:rPr>
        <w:t xml:space="preserve"> consiste </w:t>
      </w:r>
      <w:r w:rsidR="00713BCC">
        <w:rPr>
          <w:lang w:val="it-IT" w:eastAsia="it-IT"/>
        </w:rPr>
        <w:t xml:space="preserve">en </w:t>
      </w:r>
      <w:proofErr w:type="spellStart"/>
      <w:r w:rsidR="00713BCC">
        <w:rPr>
          <w:lang w:val="it-IT" w:eastAsia="it-IT"/>
        </w:rPr>
        <w:t>el</w:t>
      </w:r>
      <w:proofErr w:type="spellEnd"/>
      <w:r w:rsidR="00713BCC">
        <w:rPr>
          <w:lang w:val="it-IT" w:eastAsia="it-IT"/>
        </w:rPr>
        <w:t xml:space="preserve"> </w:t>
      </w:r>
      <w:proofErr w:type="spellStart"/>
      <w:r w:rsidR="00713BCC">
        <w:rPr>
          <w:lang w:val="it-IT" w:eastAsia="it-IT"/>
        </w:rPr>
        <w:t>hecho</w:t>
      </w:r>
      <w:proofErr w:type="spellEnd"/>
      <w:r w:rsidR="00713BCC">
        <w:rPr>
          <w:lang w:val="it-IT" w:eastAsia="it-IT"/>
        </w:rPr>
        <w:t xml:space="preserve"> de </w:t>
      </w:r>
      <w:proofErr w:type="spellStart"/>
      <w:r w:rsidR="00713BCC">
        <w:rPr>
          <w:lang w:val="it-IT" w:eastAsia="it-IT"/>
        </w:rPr>
        <w:t>que</w:t>
      </w:r>
      <w:proofErr w:type="spellEnd"/>
      <w:r w:rsidR="00713BCC">
        <w:rPr>
          <w:lang w:val="it-IT" w:eastAsia="it-IT"/>
        </w:rPr>
        <w:t xml:space="preserve">, </w:t>
      </w:r>
      <w:proofErr w:type="spellStart"/>
      <w:r w:rsidR="00713BCC">
        <w:rPr>
          <w:lang w:val="it-IT" w:eastAsia="it-IT"/>
        </w:rPr>
        <w:t>después</w:t>
      </w:r>
      <w:proofErr w:type="spellEnd"/>
      <w:r w:rsidR="00713BCC">
        <w:rPr>
          <w:lang w:val="it-IT" w:eastAsia="it-IT"/>
        </w:rPr>
        <w:t xml:space="preserve"> de </w:t>
      </w:r>
      <w:proofErr w:type="spellStart"/>
      <w:r w:rsidR="00713BCC">
        <w:rPr>
          <w:lang w:val="it-IT" w:eastAsia="it-IT"/>
        </w:rPr>
        <w:t>contaer</w:t>
      </w:r>
      <w:proofErr w:type="spellEnd"/>
      <w:r w:rsidRPr="00334814">
        <w:rPr>
          <w:lang w:val="it-IT" w:eastAsia="it-IT"/>
        </w:rPr>
        <w:t xml:space="preserve"> matrimonio</w:t>
      </w:r>
      <w:r w:rsidR="00713BCC">
        <w:rPr>
          <w:lang w:val="it-IT" w:eastAsia="it-IT"/>
        </w:rPr>
        <w:t xml:space="preserve"> </w:t>
      </w:r>
      <w:proofErr w:type="spellStart"/>
      <w:r w:rsidR="00713BCC">
        <w:rPr>
          <w:lang w:val="it-IT" w:eastAsia="it-IT"/>
        </w:rPr>
        <w:t>carnal</w:t>
      </w:r>
      <w:proofErr w:type="spellEnd"/>
      <w:r w:rsidRPr="00334814">
        <w:rPr>
          <w:lang w:val="it-IT" w:eastAsia="it-IT"/>
        </w:rPr>
        <w:t xml:space="preserve">, </w:t>
      </w:r>
      <w:proofErr w:type="spellStart"/>
      <w:r w:rsidR="00713BCC">
        <w:rPr>
          <w:lang w:val="it-IT" w:eastAsia="it-IT"/>
        </w:rPr>
        <w:t>los</w:t>
      </w:r>
      <w:proofErr w:type="spellEnd"/>
      <w:r w:rsidR="00713BCC">
        <w:rPr>
          <w:lang w:val="it-IT" w:eastAsia="it-IT"/>
        </w:rPr>
        <w:t xml:space="preserve"> </w:t>
      </w:r>
      <w:proofErr w:type="spellStart"/>
      <w:r w:rsidR="00713BCC">
        <w:rPr>
          <w:lang w:val="it-IT" w:eastAsia="it-IT"/>
        </w:rPr>
        <w:t>esposos</w:t>
      </w:r>
      <w:proofErr w:type="spellEnd"/>
      <w:r w:rsidR="00713BCC">
        <w:rPr>
          <w:lang w:val="it-IT" w:eastAsia="it-IT"/>
        </w:rPr>
        <w:t xml:space="preserve"> </w:t>
      </w:r>
      <w:proofErr w:type="spellStart"/>
      <w:r w:rsidR="00713BCC">
        <w:rPr>
          <w:lang w:val="it-IT" w:eastAsia="it-IT"/>
        </w:rPr>
        <w:t>pueden</w:t>
      </w:r>
      <w:proofErr w:type="spellEnd"/>
      <w:r w:rsidR="00713BCC">
        <w:rPr>
          <w:lang w:val="it-IT" w:eastAsia="it-IT"/>
        </w:rPr>
        <w:t xml:space="preserve"> </w:t>
      </w:r>
      <w:proofErr w:type="spellStart"/>
      <w:r w:rsidR="00697221">
        <w:rPr>
          <w:lang w:val="it-IT" w:eastAsia="it-IT"/>
        </w:rPr>
        <w:t>contra</w:t>
      </w:r>
      <w:r w:rsidRPr="00334814">
        <w:rPr>
          <w:lang w:val="it-IT" w:eastAsia="it-IT"/>
        </w:rPr>
        <w:t>er</w:t>
      </w:r>
      <w:proofErr w:type="spellEnd"/>
      <w:r w:rsidRPr="00334814">
        <w:rPr>
          <w:lang w:val="it-IT" w:eastAsia="it-IT"/>
        </w:rPr>
        <w:t xml:space="preserve"> un matrimonio </w:t>
      </w:r>
      <w:proofErr w:type="spellStart"/>
      <w:r w:rsidRPr="00334814">
        <w:rPr>
          <w:lang w:val="it-IT" w:eastAsia="it-IT"/>
        </w:rPr>
        <w:t>espiritual</w:t>
      </w:r>
      <w:proofErr w:type="spellEnd"/>
      <w:r w:rsidRPr="00334814">
        <w:rPr>
          <w:lang w:val="it-IT" w:eastAsia="it-IT"/>
        </w:rPr>
        <w:t xml:space="preserve"> por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hecho</w:t>
      </w:r>
      <w:proofErr w:type="spellEnd"/>
      <w:r w:rsidRPr="00334814">
        <w:rPr>
          <w:lang w:val="it-IT" w:eastAsia="it-IT"/>
        </w:rPr>
        <w:t xml:space="preserve"> de entrar en un </w:t>
      </w:r>
      <w:proofErr w:type="spellStart"/>
      <w:r w:rsidRPr="00334814">
        <w:rPr>
          <w:lang w:val="it-IT" w:eastAsia="it-IT"/>
        </w:rPr>
        <w:t>monasterio</w:t>
      </w:r>
      <w:proofErr w:type="spellEnd"/>
      <w:r w:rsidRPr="00334814">
        <w:rPr>
          <w:lang w:val="it-IT" w:eastAsia="it-IT"/>
        </w:rPr>
        <w:t xml:space="preserve">, pero no al </w:t>
      </w:r>
      <w:proofErr w:type="spellStart"/>
      <w:r w:rsidRPr="00334814">
        <w:rPr>
          <w:lang w:val="it-IT" w:eastAsia="it-IT"/>
        </w:rPr>
        <w:t>revés</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matrimonio </w:t>
      </w:r>
      <w:proofErr w:type="spellStart"/>
      <w:r w:rsidRPr="00334814">
        <w:rPr>
          <w:lang w:val="it-IT" w:eastAsia="it-IT"/>
        </w:rPr>
        <w:t>espiritual</w:t>
      </w:r>
      <w:proofErr w:type="spellEnd"/>
      <w:r w:rsidRPr="00334814">
        <w:rPr>
          <w:lang w:val="it-IT" w:eastAsia="it-IT"/>
        </w:rPr>
        <w:t xml:space="preserve">, </w:t>
      </w:r>
      <w:proofErr w:type="spellStart"/>
      <w:r w:rsidRPr="00334814">
        <w:rPr>
          <w:lang w:val="it-IT" w:eastAsia="it-IT"/>
        </w:rPr>
        <w:t>pues</w:t>
      </w:r>
      <w:proofErr w:type="spellEnd"/>
      <w:r w:rsidRPr="00334814">
        <w:rPr>
          <w:lang w:val="it-IT" w:eastAsia="it-IT"/>
        </w:rPr>
        <w:t xml:space="preserve">, imprime un </w:t>
      </w:r>
      <w:proofErr w:type="spellStart"/>
      <w:r w:rsidRPr="00334814">
        <w:rPr>
          <w:lang w:val="it-IT" w:eastAsia="it-IT"/>
        </w:rPr>
        <w:t>c</w:t>
      </w:r>
      <w:r w:rsidR="00713BCC">
        <w:rPr>
          <w:lang w:val="it-IT" w:eastAsia="it-IT"/>
        </w:rPr>
        <w:t>arácter</w:t>
      </w:r>
      <w:proofErr w:type="spellEnd"/>
      <w:r w:rsidR="00713BCC">
        <w:rPr>
          <w:lang w:val="it-IT" w:eastAsia="it-IT"/>
        </w:rPr>
        <w:t xml:space="preserve"> </w:t>
      </w:r>
      <w:proofErr w:type="spellStart"/>
      <w:r w:rsidR="00713BCC">
        <w:rPr>
          <w:lang w:val="it-IT" w:eastAsia="it-IT"/>
        </w:rPr>
        <w:t>que</w:t>
      </w:r>
      <w:proofErr w:type="spellEnd"/>
      <w:r w:rsidR="00713BCC">
        <w:rPr>
          <w:lang w:val="it-IT" w:eastAsia="it-IT"/>
        </w:rPr>
        <w:t xml:space="preserve"> </w:t>
      </w:r>
      <w:proofErr w:type="spellStart"/>
      <w:r w:rsidR="00713BCC">
        <w:rPr>
          <w:lang w:val="it-IT" w:eastAsia="it-IT"/>
        </w:rPr>
        <w:t>permanece</w:t>
      </w:r>
      <w:proofErr w:type="spellEnd"/>
      <w:r w:rsidR="00713BCC">
        <w:rPr>
          <w:lang w:val="it-IT" w:eastAsia="it-IT"/>
        </w:rPr>
        <w:t xml:space="preserve"> </w:t>
      </w:r>
      <w:proofErr w:type="spellStart"/>
      <w:r w:rsidR="00713BCC">
        <w:rPr>
          <w:lang w:val="it-IT" w:eastAsia="it-IT"/>
        </w:rPr>
        <w:t>tras</w:t>
      </w:r>
      <w:proofErr w:type="spellEnd"/>
      <w:r w:rsidRPr="00334814">
        <w:rPr>
          <w:lang w:val="it-IT" w:eastAsia="it-IT"/>
        </w:rPr>
        <w:t xml:space="preserve"> la </w:t>
      </w:r>
      <w:proofErr w:type="spellStart"/>
      <w:r w:rsidRPr="00334814">
        <w:rPr>
          <w:lang w:val="it-IT" w:eastAsia="it-IT"/>
        </w:rPr>
        <w:t>muerte</w:t>
      </w:r>
      <w:proofErr w:type="spellEnd"/>
      <w:r w:rsidRPr="00334814">
        <w:rPr>
          <w:lang w:val="it-IT" w:eastAsia="it-IT"/>
        </w:rPr>
        <w:t>.</w:t>
      </w:r>
    </w:p>
    <w:p w:rsidR="00DB1395" w:rsidRDefault="006E4205" w:rsidP="00713BCC">
      <w:pPr>
        <w:autoSpaceDE/>
        <w:autoSpaceDN/>
        <w:adjustRightInd/>
        <w:ind w:firstLine="284"/>
        <w:jc w:val="both"/>
        <w:rPr>
          <w:lang w:val="it-IT" w:eastAsia="it-IT"/>
        </w:rPr>
      </w:pPr>
      <w:r>
        <w:rPr>
          <w:lang w:val="it-IT" w:eastAsia="it-IT"/>
        </w:rPr>
        <w:t xml:space="preserve">En definitiva, </w:t>
      </w:r>
      <w:proofErr w:type="spellStart"/>
      <w:r>
        <w:rPr>
          <w:lang w:val="it-IT" w:eastAsia="it-IT"/>
        </w:rPr>
        <w:t>l</w:t>
      </w:r>
      <w:r w:rsidRPr="00334814">
        <w:rPr>
          <w:lang w:val="it-IT" w:eastAsia="it-IT"/>
        </w:rPr>
        <w:t>os</w:t>
      </w:r>
      <w:proofErr w:type="spellEnd"/>
      <w:r w:rsidRPr="00334814">
        <w:rPr>
          <w:lang w:val="it-IT" w:eastAsia="it-IT"/>
        </w:rPr>
        <w:t xml:space="preserve"> </w:t>
      </w:r>
      <w:proofErr w:type="spellStart"/>
      <w:r w:rsidRPr="00334814">
        <w:rPr>
          <w:lang w:val="it-IT" w:eastAsia="it-IT"/>
        </w:rPr>
        <w:t>principales</w:t>
      </w:r>
      <w:proofErr w:type="spellEnd"/>
      <w:r w:rsidRPr="00334814">
        <w:rPr>
          <w:lang w:val="it-IT" w:eastAsia="it-IT"/>
        </w:rPr>
        <w:t xml:space="preserve"> </w:t>
      </w:r>
      <w:proofErr w:type="spellStart"/>
      <w:r w:rsidRPr="00334814">
        <w:rPr>
          <w:lang w:val="it-IT" w:eastAsia="it-IT"/>
        </w:rPr>
        <w:t>Decreta</w:t>
      </w:r>
      <w:r>
        <w:rPr>
          <w:lang w:val="it-IT" w:eastAsia="it-IT"/>
        </w:rPr>
        <w:t>listas</w:t>
      </w:r>
      <w:proofErr w:type="spellEnd"/>
      <w:r>
        <w:rPr>
          <w:lang w:val="it-IT" w:eastAsia="it-IT"/>
        </w:rPr>
        <w:t xml:space="preserve"> </w:t>
      </w:r>
      <w:proofErr w:type="spellStart"/>
      <w:r>
        <w:rPr>
          <w:lang w:val="it-IT" w:eastAsia="it-IT"/>
        </w:rPr>
        <w:t>que</w:t>
      </w:r>
      <w:proofErr w:type="spellEnd"/>
      <w:r>
        <w:rPr>
          <w:lang w:val="it-IT" w:eastAsia="it-IT"/>
        </w:rPr>
        <w:t xml:space="preserve"> han </w:t>
      </w:r>
      <w:proofErr w:type="spellStart"/>
      <w:r>
        <w:rPr>
          <w:lang w:val="it-IT" w:eastAsia="it-IT"/>
        </w:rPr>
        <w:t>escrito</w:t>
      </w:r>
      <w:proofErr w:type="spellEnd"/>
      <w:r>
        <w:rPr>
          <w:lang w:val="it-IT" w:eastAsia="it-IT"/>
        </w:rPr>
        <w:t xml:space="preserve"> </w:t>
      </w:r>
      <w:proofErr w:type="spellStart"/>
      <w:r>
        <w:rPr>
          <w:lang w:val="it-IT" w:eastAsia="it-IT"/>
        </w:rPr>
        <w:t>sobre</w:t>
      </w:r>
      <w:proofErr w:type="spellEnd"/>
      <w:r>
        <w:rPr>
          <w:lang w:val="it-IT" w:eastAsia="it-IT"/>
        </w:rPr>
        <w:t xml:space="preserve"> </w:t>
      </w:r>
      <w:proofErr w:type="spellStart"/>
      <w:r>
        <w:rPr>
          <w:lang w:val="it-IT" w:eastAsia="it-IT"/>
        </w:rPr>
        <w:t>nuestra</w:t>
      </w:r>
      <w:proofErr w:type="spellEnd"/>
      <w:r>
        <w:rPr>
          <w:lang w:val="it-IT" w:eastAsia="it-IT"/>
        </w:rPr>
        <w:t xml:space="preserve"> </w:t>
      </w:r>
      <w:proofErr w:type="spellStart"/>
      <w:r>
        <w:rPr>
          <w:lang w:val="it-IT" w:eastAsia="it-IT"/>
        </w:rPr>
        <w:t>metáfora</w:t>
      </w:r>
      <w:proofErr w:type="spellEnd"/>
      <w:r>
        <w:rPr>
          <w:lang w:val="it-IT" w:eastAsia="it-IT"/>
        </w:rPr>
        <w:t xml:space="preserve"> </w:t>
      </w:r>
      <w:r w:rsidRPr="00334814">
        <w:rPr>
          <w:lang w:val="it-IT" w:eastAsia="it-IT"/>
        </w:rPr>
        <w:t xml:space="preserve">a </w:t>
      </w:r>
      <w:proofErr w:type="spellStart"/>
      <w:r w:rsidRPr="00334814">
        <w:rPr>
          <w:lang w:val="it-IT" w:eastAsia="it-IT"/>
        </w:rPr>
        <w:t>menudo</w:t>
      </w:r>
      <w:proofErr w:type="spellEnd"/>
      <w:r w:rsidRPr="00334814">
        <w:rPr>
          <w:lang w:val="it-IT" w:eastAsia="it-IT"/>
        </w:rPr>
        <w:t xml:space="preserve"> se </w:t>
      </w:r>
      <w:proofErr w:type="spellStart"/>
      <w:r w:rsidRPr="00334814">
        <w:rPr>
          <w:lang w:val="it-IT" w:eastAsia="it-IT"/>
        </w:rPr>
        <w:t>inspiran</w:t>
      </w:r>
      <w:proofErr w:type="spellEnd"/>
      <w:r w:rsidRPr="00334814">
        <w:rPr>
          <w:lang w:val="it-IT" w:eastAsia="it-IT"/>
        </w:rPr>
        <w:t xml:space="preserve"> en la</w:t>
      </w:r>
      <w:r>
        <w:rPr>
          <w:lang w:val="it-IT" w:eastAsia="it-IT"/>
        </w:rPr>
        <w:t xml:space="preserve"> </w:t>
      </w:r>
      <w:proofErr w:type="spellStart"/>
      <w:r>
        <w:rPr>
          <w:lang w:val="it-IT" w:eastAsia="it-IT"/>
        </w:rPr>
        <w:t>regla</w:t>
      </w:r>
      <w:proofErr w:type="spellEnd"/>
      <w:r>
        <w:rPr>
          <w:lang w:val="it-IT" w:eastAsia="it-IT"/>
        </w:rPr>
        <w:t>:</w:t>
      </w:r>
      <w:r w:rsidRPr="00DB1395">
        <w:rPr>
          <w:i/>
          <w:iCs/>
          <w:lang w:val="it-IT" w:eastAsia="it-IT"/>
        </w:rPr>
        <w:t xml:space="preserve"> </w:t>
      </w:r>
      <w:proofErr w:type="spellStart"/>
      <w:r w:rsidRPr="00334814">
        <w:rPr>
          <w:i/>
          <w:iCs/>
          <w:lang w:val="it-IT" w:eastAsia="it-IT"/>
        </w:rPr>
        <w:t>Solus</w:t>
      </w:r>
      <w:proofErr w:type="spellEnd"/>
      <w:r w:rsidRPr="00334814">
        <w:rPr>
          <w:i/>
          <w:iCs/>
          <w:lang w:val="it-IT" w:eastAsia="it-IT"/>
        </w:rPr>
        <w:t xml:space="preserve"> papa transfert </w:t>
      </w:r>
      <w:proofErr w:type="spellStart"/>
      <w:r w:rsidRPr="00334814">
        <w:rPr>
          <w:i/>
          <w:iCs/>
          <w:lang w:val="it-IT" w:eastAsia="it-IT"/>
        </w:rPr>
        <w:t>episcopos</w:t>
      </w:r>
      <w:proofErr w:type="spellEnd"/>
      <w:r>
        <w:rPr>
          <w:lang w:val="it-IT" w:eastAsia="it-IT"/>
        </w:rPr>
        <w:t xml:space="preserve">, </w:t>
      </w:r>
      <w:proofErr w:type="spellStart"/>
      <w:r>
        <w:rPr>
          <w:lang w:val="it-IT" w:eastAsia="it-IT"/>
        </w:rPr>
        <w:t>difundida</w:t>
      </w:r>
      <w:proofErr w:type="spellEnd"/>
      <w:r>
        <w:rPr>
          <w:lang w:val="it-IT" w:eastAsia="it-IT"/>
        </w:rPr>
        <w:t xml:space="preserve"> a </w:t>
      </w:r>
      <w:proofErr w:type="spellStart"/>
      <w:r>
        <w:rPr>
          <w:lang w:val="it-IT" w:eastAsia="it-IT"/>
        </w:rPr>
        <w:t>traves</w:t>
      </w:r>
      <w:proofErr w:type="spellEnd"/>
      <w:r>
        <w:rPr>
          <w:lang w:val="it-IT" w:eastAsia="it-IT"/>
        </w:rPr>
        <w:t xml:space="preserve"> del </w:t>
      </w:r>
      <w:proofErr w:type="spellStart"/>
      <w:r>
        <w:rPr>
          <w:lang w:val="it-IT" w:eastAsia="it-IT"/>
        </w:rPr>
        <w:t>título</w:t>
      </w:r>
      <w:proofErr w:type="spellEnd"/>
      <w:r>
        <w:rPr>
          <w:lang w:val="it-IT" w:eastAsia="it-IT"/>
        </w:rPr>
        <w:t xml:space="preserve"> </w:t>
      </w:r>
      <w:r w:rsidRPr="00334814">
        <w:rPr>
          <w:i/>
          <w:iCs/>
          <w:lang w:val="it-IT" w:eastAsia="it-IT"/>
        </w:rPr>
        <w:t xml:space="preserve">De </w:t>
      </w:r>
      <w:proofErr w:type="spellStart"/>
      <w:r w:rsidRPr="00334814">
        <w:rPr>
          <w:i/>
          <w:iCs/>
          <w:lang w:val="it-IT" w:eastAsia="it-IT"/>
        </w:rPr>
        <w:t>translatione</w:t>
      </w:r>
      <w:proofErr w:type="spellEnd"/>
      <w:r w:rsidRPr="00334814">
        <w:rPr>
          <w:i/>
          <w:iCs/>
          <w:lang w:val="it-IT" w:eastAsia="it-IT"/>
        </w:rPr>
        <w:t xml:space="preserve"> episcopi</w:t>
      </w:r>
      <w:r w:rsidRPr="00334814">
        <w:rPr>
          <w:rStyle w:val="Refdenotaalpie"/>
          <w:sz w:val="24"/>
          <w:szCs w:val="24"/>
          <w:lang w:eastAsia="it-IT"/>
        </w:rPr>
        <w:footnoteReference w:id="144"/>
      </w:r>
      <w:r>
        <w:rPr>
          <w:i/>
          <w:iCs/>
          <w:lang w:val="it-IT" w:eastAsia="it-IT"/>
        </w:rPr>
        <w:t>,</w:t>
      </w:r>
      <w:r>
        <w:rPr>
          <w:iCs/>
          <w:lang w:val="it-IT" w:eastAsia="it-IT"/>
        </w:rPr>
        <w:t xml:space="preserve"> </w:t>
      </w:r>
      <w:proofErr w:type="spellStart"/>
      <w:r>
        <w:rPr>
          <w:iCs/>
          <w:lang w:val="it-IT" w:eastAsia="it-IT"/>
        </w:rPr>
        <w:t>que</w:t>
      </w:r>
      <w:proofErr w:type="spellEnd"/>
      <w:r>
        <w:rPr>
          <w:iCs/>
          <w:lang w:val="it-IT" w:eastAsia="it-IT"/>
        </w:rPr>
        <w:t xml:space="preserve"> plasma la </w:t>
      </w:r>
      <w:proofErr w:type="spellStart"/>
      <w:r>
        <w:rPr>
          <w:iCs/>
          <w:lang w:val="it-IT" w:eastAsia="it-IT"/>
        </w:rPr>
        <w:t>doctrina</w:t>
      </w:r>
      <w:proofErr w:type="spellEnd"/>
      <w:r>
        <w:rPr>
          <w:iCs/>
          <w:lang w:val="it-IT" w:eastAsia="it-IT"/>
        </w:rPr>
        <w:t xml:space="preserve"> de </w:t>
      </w:r>
      <w:proofErr w:type="spellStart"/>
      <w:r>
        <w:rPr>
          <w:iCs/>
          <w:lang w:val="it-IT" w:eastAsia="it-IT"/>
        </w:rPr>
        <w:t>Inocencio</w:t>
      </w:r>
      <w:proofErr w:type="spellEnd"/>
      <w:r>
        <w:rPr>
          <w:iCs/>
          <w:lang w:val="it-IT" w:eastAsia="it-IT"/>
        </w:rPr>
        <w:t xml:space="preserve"> III, y es </w:t>
      </w:r>
      <w:proofErr w:type="spellStart"/>
      <w:r>
        <w:rPr>
          <w:iCs/>
          <w:lang w:val="it-IT" w:eastAsia="it-IT"/>
        </w:rPr>
        <w:t>recogido</w:t>
      </w:r>
      <w:proofErr w:type="spellEnd"/>
      <w:r>
        <w:rPr>
          <w:iCs/>
          <w:lang w:val="it-IT" w:eastAsia="it-IT"/>
        </w:rPr>
        <w:t xml:space="preserve"> en </w:t>
      </w:r>
      <w:proofErr w:type="spellStart"/>
      <w:r>
        <w:rPr>
          <w:iCs/>
          <w:lang w:val="it-IT" w:eastAsia="it-IT"/>
        </w:rPr>
        <w:t>las</w:t>
      </w:r>
      <w:proofErr w:type="spellEnd"/>
      <w:r>
        <w:rPr>
          <w:iCs/>
          <w:lang w:val="it-IT" w:eastAsia="it-IT"/>
        </w:rPr>
        <w:t xml:space="preserve"> </w:t>
      </w:r>
      <w:proofErr w:type="spellStart"/>
      <w:r>
        <w:rPr>
          <w:iCs/>
          <w:lang w:val="it-IT" w:eastAsia="it-IT"/>
        </w:rPr>
        <w:t>Decretales</w:t>
      </w:r>
      <w:proofErr w:type="spellEnd"/>
      <w:r>
        <w:rPr>
          <w:iCs/>
          <w:lang w:val="it-IT" w:eastAsia="it-IT"/>
        </w:rPr>
        <w:t xml:space="preserve"> de Gregorio IX </w:t>
      </w:r>
      <w:r w:rsidRPr="00334814">
        <w:rPr>
          <w:lang w:val="it-IT" w:eastAsia="it-IT"/>
        </w:rPr>
        <w:t xml:space="preserve">(† 1241), </w:t>
      </w:r>
      <w:proofErr w:type="spellStart"/>
      <w:r>
        <w:rPr>
          <w:lang w:val="it-IT" w:eastAsia="it-IT"/>
        </w:rPr>
        <w:t>colección</w:t>
      </w:r>
      <w:proofErr w:type="spellEnd"/>
      <w:r>
        <w:rPr>
          <w:lang w:val="it-IT" w:eastAsia="it-IT"/>
        </w:rPr>
        <w:t xml:space="preserve"> </w:t>
      </w:r>
      <w:proofErr w:type="spellStart"/>
      <w:r w:rsidRPr="00334814">
        <w:rPr>
          <w:lang w:val="it-IT" w:eastAsia="it-IT"/>
        </w:rPr>
        <w:t>co</w:t>
      </w:r>
      <w:r>
        <w:rPr>
          <w:lang w:val="it-IT" w:eastAsia="it-IT"/>
        </w:rPr>
        <w:t>mpilada</w:t>
      </w:r>
      <w:proofErr w:type="spellEnd"/>
      <w:r>
        <w:rPr>
          <w:lang w:val="it-IT" w:eastAsia="it-IT"/>
        </w:rPr>
        <w:t xml:space="preserve"> por Ramon</w:t>
      </w:r>
      <w:r w:rsidRPr="00334814">
        <w:rPr>
          <w:lang w:val="it-IT" w:eastAsia="it-IT"/>
        </w:rPr>
        <w:t xml:space="preserve"> de </w:t>
      </w:r>
      <w:proofErr w:type="spellStart"/>
      <w:r w:rsidRPr="00334814">
        <w:rPr>
          <w:lang w:val="it-IT" w:eastAsia="it-IT"/>
        </w:rPr>
        <w:t>Penyafort</w:t>
      </w:r>
      <w:proofErr w:type="spellEnd"/>
      <w:r w:rsidRPr="00334814">
        <w:rPr>
          <w:lang w:val="it-IT" w:eastAsia="it-IT"/>
        </w:rPr>
        <w:t xml:space="preserve"> († 1275)</w:t>
      </w:r>
      <w:r>
        <w:rPr>
          <w:lang w:val="it-IT" w:eastAsia="it-IT"/>
        </w:rPr>
        <w:t>.</w:t>
      </w:r>
    </w:p>
    <w:p w:rsidR="00291B3A" w:rsidRPr="00D03702" w:rsidRDefault="00713BCC" w:rsidP="00D03702">
      <w:pPr>
        <w:pStyle w:val="Ttulo1"/>
      </w:pPr>
      <w:r w:rsidRPr="00D03702">
        <w:t>TEO</w:t>
      </w:r>
      <w:r w:rsidR="009F2FDD" w:rsidRPr="00D03702">
        <w:t>LOGÍA Y MÍSTICA</w:t>
      </w:r>
    </w:p>
    <w:p w:rsidR="00291B3A" w:rsidRPr="00334814" w:rsidRDefault="00713BCC" w:rsidP="0008750C">
      <w:pPr>
        <w:autoSpaceDE/>
        <w:autoSpaceDN/>
        <w:adjustRightInd/>
        <w:ind w:firstLine="284"/>
        <w:jc w:val="both"/>
        <w:rPr>
          <w:lang w:val="it-IT" w:eastAsia="it-IT"/>
        </w:rPr>
      </w:pPr>
      <w:r>
        <w:rPr>
          <w:lang w:val="it-IT" w:eastAsia="it-IT"/>
        </w:rPr>
        <w:t xml:space="preserve"> </w:t>
      </w:r>
      <w:proofErr w:type="spellStart"/>
      <w:r>
        <w:rPr>
          <w:lang w:val="it-IT" w:eastAsia="it-IT"/>
        </w:rPr>
        <w:t>El</w:t>
      </w:r>
      <w:proofErr w:type="spellEnd"/>
      <w:r w:rsidR="00BF4891" w:rsidRPr="00334814">
        <w:rPr>
          <w:lang w:val="it-IT" w:eastAsia="it-IT"/>
        </w:rPr>
        <w:t xml:space="preserve"> </w:t>
      </w:r>
      <w:proofErr w:type="spellStart"/>
      <w:r w:rsidR="00BF4891" w:rsidRPr="00334814">
        <w:rPr>
          <w:lang w:val="it-IT" w:eastAsia="it-IT"/>
        </w:rPr>
        <w:t>prolífico</w:t>
      </w:r>
      <w:proofErr w:type="spellEnd"/>
      <w:r w:rsidR="00BF4891" w:rsidRPr="00334814">
        <w:rPr>
          <w:lang w:val="it-IT" w:eastAsia="it-IT"/>
        </w:rPr>
        <w:t xml:space="preserve"> </w:t>
      </w:r>
      <w:proofErr w:type="spellStart"/>
      <w:r w:rsidR="00BF4891" w:rsidRPr="00334814">
        <w:rPr>
          <w:lang w:val="it-IT" w:eastAsia="it-IT"/>
        </w:rPr>
        <w:t>monje</w:t>
      </w:r>
      <w:proofErr w:type="spellEnd"/>
      <w:r w:rsidR="00291B3A" w:rsidRPr="00334814">
        <w:rPr>
          <w:lang w:val="it-IT" w:eastAsia="it-IT"/>
        </w:rPr>
        <w:t xml:space="preserve"> </w:t>
      </w:r>
      <w:r w:rsidR="00BF4891" w:rsidRPr="00334814">
        <w:rPr>
          <w:lang w:val="it-IT" w:eastAsia="it-IT"/>
        </w:rPr>
        <w:t xml:space="preserve">Bernardo de </w:t>
      </w:r>
      <w:proofErr w:type="spellStart"/>
      <w:r w:rsidR="00BF4891" w:rsidRPr="00334814">
        <w:rPr>
          <w:lang w:val="it-IT" w:eastAsia="it-IT"/>
        </w:rPr>
        <w:t>Claravall</w:t>
      </w:r>
      <w:proofErr w:type="spellEnd"/>
      <w:r w:rsidR="00291B3A" w:rsidRPr="00334814">
        <w:rPr>
          <w:lang w:val="it-IT" w:eastAsia="it-IT"/>
        </w:rPr>
        <w:t xml:space="preserve"> († 1153) </w:t>
      </w:r>
      <w:proofErr w:type="spellStart"/>
      <w:r w:rsidR="00BF4891" w:rsidRPr="00334814">
        <w:rPr>
          <w:lang w:val="it-IT" w:eastAsia="it-IT"/>
        </w:rPr>
        <w:t>escribe</w:t>
      </w:r>
      <w:proofErr w:type="spellEnd"/>
      <w:r w:rsidR="00BF4891" w:rsidRPr="00334814">
        <w:rPr>
          <w:lang w:val="it-IT" w:eastAsia="it-IT"/>
        </w:rPr>
        <w:t xml:space="preserve"> </w:t>
      </w:r>
      <w:proofErr w:type="spellStart"/>
      <w:r w:rsidR="00BF4891" w:rsidRPr="00334814">
        <w:rPr>
          <w:lang w:val="it-IT" w:eastAsia="it-IT"/>
        </w:rPr>
        <w:t>el</w:t>
      </w:r>
      <w:proofErr w:type="spellEnd"/>
      <w:r w:rsidR="00BF4891" w:rsidRPr="00334814">
        <w:rPr>
          <w:lang w:val="it-IT" w:eastAsia="it-IT"/>
        </w:rPr>
        <w:t xml:space="preserve"> </w:t>
      </w:r>
      <w:proofErr w:type="spellStart"/>
      <w:r w:rsidR="00BF4891" w:rsidRPr="00334814">
        <w:rPr>
          <w:lang w:val="it-IT" w:eastAsia="it-IT"/>
        </w:rPr>
        <w:t>tratado</w:t>
      </w:r>
      <w:proofErr w:type="spellEnd"/>
      <w:r w:rsidR="00291B3A" w:rsidRPr="00334814">
        <w:rPr>
          <w:lang w:val="it-IT" w:eastAsia="it-IT"/>
        </w:rPr>
        <w:t xml:space="preserve"> </w:t>
      </w:r>
      <w:r w:rsidR="00291B3A" w:rsidRPr="00334814">
        <w:rPr>
          <w:i/>
          <w:iCs/>
          <w:lang w:val="it-IT" w:eastAsia="it-IT"/>
        </w:rPr>
        <w:t xml:space="preserve">De </w:t>
      </w:r>
      <w:proofErr w:type="spellStart"/>
      <w:r w:rsidR="00291B3A" w:rsidRPr="00334814">
        <w:rPr>
          <w:i/>
          <w:iCs/>
          <w:lang w:val="it-IT" w:eastAsia="it-IT"/>
        </w:rPr>
        <w:t>moribus</w:t>
      </w:r>
      <w:proofErr w:type="spellEnd"/>
      <w:r w:rsidR="00291B3A" w:rsidRPr="00334814">
        <w:rPr>
          <w:i/>
          <w:iCs/>
          <w:lang w:val="it-IT" w:eastAsia="it-IT"/>
        </w:rPr>
        <w:t xml:space="preserve"> et officio </w:t>
      </w:r>
      <w:proofErr w:type="spellStart"/>
      <w:r w:rsidR="00291B3A" w:rsidRPr="00334814">
        <w:rPr>
          <w:i/>
          <w:iCs/>
          <w:lang w:val="it-IT" w:eastAsia="it-IT"/>
        </w:rPr>
        <w:t>episcoporum</w:t>
      </w:r>
      <w:proofErr w:type="spellEnd"/>
      <w:r w:rsidR="00896B15">
        <w:rPr>
          <w:lang w:val="it-IT" w:eastAsia="it-IT"/>
        </w:rPr>
        <w:t xml:space="preserve">, en </w:t>
      </w:r>
      <w:proofErr w:type="spellStart"/>
      <w:r w:rsidR="00896B15">
        <w:rPr>
          <w:lang w:val="it-IT" w:eastAsia="it-IT"/>
        </w:rPr>
        <w:t>el</w:t>
      </w:r>
      <w:proofErr w:type="spellEnd"/>
      <w:r w:rsidR="00896B15">
        <w:rPr>
          <w:lang w:val="it-IT" w:eastAsia="it-IT"/>
        </w:rPr>
        <w:t xml:space="preserve"> </w:t>
      </w:r>
      <w:proofErr w:type="spellStart"/>
      <w:r w:rsidR="00896B15">
        <w:rPr>
          <w:lang w:val="it-IT" w:eastAsia="it-IT"/>
        </w:rPr>
        <w:t>cual</w:t>
      </w:r>
      <w:proofErr w:type="spellEnd"/>
      <w:r w:rsidR="00BF4891" w:rsidRPr="00334814">
        <w:rPr>
          <w:lang w:val="it-IT" w:eastAsia="it-IT"/>
        </w:rPr>
        <w:t xml:space="preserve"> </w:t>
      </w:r>
      <w:proofErr w:type="spellStart"/>
      <w:r w:rsidR="00BF4891" w:rsidRPr="00334814">
        <w:rPr>
          <w:lang w:val="it-IT" w:eastAsia="it-IT"/>
        </w:rPr>
        <w:t>subraya</w:t>
      </w:r>
      <w:proofErr w:type="spellEnd"/>
      <w:r w:rsidR="00BF4891" w:rsidRPr="00334814">
        <w:rPr>
          <w:lang w:val="it-IT" w:eastAsia="it-IT"/>
        </w:rPr>
        <w:t xml:space="preserve"> la </w:t>
      </w:r>
      <w:proofErr w:type="spellStart"/>
      <w:r w:rsidR="00BF4891" w:rsidRPr="00334814">
        <w:rPr>
          <w:lang w:val="it-IT" w:eastAsia="it-IT"/>
        </w:rPr>
        <w:t>importancia</w:t>
      </w:r>
      <w:proofErr w:type="spellEnd"/>
      <w:r w:rsidR="00BF4891" w:rsidRPr="00334814">
        <w:rPr>
          <w:lang w:val="it-IT" w:eastAsia="it-IT"/>
        </w:rPr>
        <w:t xml:space="preserve"> del </w:t>
      </w:r>
      <w:proofErr w:type="spellStart"/>
      <w:r w:rsidR="00BF4891" w:rsidRPr="00334814">
        <w:rPr>
          <w:lang w:val="it-IT" w:eastAsia="it-IT"/>
        </w:rPr>
        <w:t>servicio</w:t>
      </w:r>
      <w:proofErr w:type="spellEnd"/>
      <w:r w:rsidR="00BF4891" w:rsidRPr="00334814">
        <w:rPr>
          <w:lang w:val="it-IT" w:eastAsia="it-IT"/>
        </w:rPr>
        <w:t xml:space="preserve"> de </w:t>
      </w:r>
      <w:proofErr w:type="spellStart"/>
      <w:r w:rsidR="00BF4891" w:rsidRPr="00334814">
        <w:rPr>
          <w:lang w:val="it-IT" w:eastAsia="it-IT"/>
        </w:rPr>
        <w:t>los</w:t>
      </w:r>
      <w:proofErr w:type="spellEnd"/>
      <w:r w:rsidR="00BF4891" w:rsidRPr="00334814">
        <w:rPr>
          <w:lang w:val="it-IT" w:eastAsia="it-IT"/>
        </w:rPr>
        <w:t xml:space="preserve"> </w:t>
      </w:r>
      <w:proofErr w:type="spellStart"/>
      <w:r w:rsidR="00BF4891" w:rsidRPr="00334814">
        <w:rPr>
          <w:lang w:val="it-IT" w:eastAsia="it-IT"/>
        </w:rPr>
        <w:t>ob</w:t>
      </w:r>
      <w:r>
        <w:rPr>
          <w:lang w:val="it-IT" w:eastAsia="it-IT"/>
        </w:rPr>
        <w:t>ispos</w:t>
      </w:r>
      <w:proofErr w:type="spellEnd"/>
      <w:r>
        <w:rPr>
          <w:lang w:val="it-IT" w:eastAsia="it-IT"/>
        </w:rPr>
        <w:t xml:space="preserve"> en la </w:t>
      </w:r>
      <w:proofErr w:type="spellStart"/>
      <w:r>
        <w:rPr>
          <w:lang w:val="it-IT" w:eastAsia="it-IT"/>
        </w:rPr>
        <w:t>Iglesia</w:t>
      </w:r>
      <w:proofErr w:type="spellEnd"/>
      <w:r>
        <w:rPr>
          <w:lang w:val="it-IT" w:eastAsia="it-IT"/>
        </w:rPr>
        <w:t xml:space="preserve"> </w:t>
      </w:r>
      <w:proofErr w:type="spellStart"/>
      <w:r>
        <w:rPr>
          <w:lang w:val="it-IT" w:eastAsia="it-IT"/>
        </w:rPr>
        <w:t>como</w:t>
      </w:r>
      <w:proofErr w:type="spellEnd"/>
      <w:r>
        <w:rPr>
          <w:lang w:val="it-IT" w:eastAsia="it-IT"/>
        </w:rPr>
        <w:t xml:space="preserve"> </w:t>
      </w:r>
      <w:proofErr w:type="spellStart"/>
      <w:r w:rsidR="00BF4891" w:rsidRPr="00334814">
        <w:rPr>
          <w:lang w:val="it-IT" w:eastAsia="it-IT"/>
        </w:rPr>
        <w:t>vicarios</w:t>
      </w:r>
      <w:proofErr w:type="spellEnd"/>
      <w:r w:rsidR="00BF4891" w:rsidRPr="00334814">
        <w:rPr>
          <w:lang w:val="it-IT" w:eastAsia="it-IT"/>
        </w:rPr>
        <w:t xml:space="preserve"> de Cristo</w:t>
      </w:r>
      <w:r w:rsidR="00291B3A" w:rsidRPr="00334814">
        <w:rPr>
          <w:rStyle w:val="Refdenotaalpie"/>
          <w:sz w:val="24"/>
          <w:szCs w:val="24"/>
          <w:lang w:eastAsia="it-IT"/>
        </w:rPr>
        <w:footnoteReference w:id="145"/>
      </w:r>
      <w:r w:rsidR="0008750C">
        <w:rPr>
          <w:lang w:val="it-IT" w:eastAsia="it-IT"/>
        </w:rPr>
        <w:t xml:space="preserve">.  </w:t>
      </w:r>
      <w:proofErr w:type="spellStart"/>
      <w:r w:rsidR="00EB6C99">
        <w:rPr>
          <w:lang w:val="it-IT" w:eastAsia="it-IT"/>
        </w:rPr>
        <w:t>Respecto</w:t>
      </w:r>
      <w:proofErr w:type="spellEnd"/>
      <w:r w:rsidR="00EB6C99">
        <w:rPr>
          <w:lang w:val="it-IT" w:eastAsia="it-IT"/>
        </w:rPr>
        <w:t xml:space="preserve"> al tema del</w:t>
      </w:r>
      <w:r w:rsidR="00BF4891" w:rsidRPr="00334814">
        <w:rPr>
          <w:lang w:val="it-IT" w:eastAsia="it-IT"/>
        </w:rPr>
        <w:t xml:space="preserve"> </w:t>
      </w:r>
      <w:proofErr w:type="spellStart"/>
      <w:r w:rsidR="00BF4891" w:rsidRPr="00334814">
        <w:rPr>
          <w:lang w:val="it-IT" w:eastAsia="it-IT"/>
        </w:rPr>
        <w:t>traslado</w:t>
      </w:r>
      <w:proofErr w:type="spellEnd"/>
      <w:r w:rsidR="00BF4891" w:rsidRPr="00334814">
        <w:rPr>
          <w:lang w:val="it-IT" w:eastAsia="it-IT"/>
        </w:rPr>
        <w:t xml:space="preserve"> y </w:t>
      </w:r>
      <w:proofErr w:type="spellStart"/>
      <w:r w:rsidR="00BF4891" w:rsidRPr="00334814">
        <w:rPr>
          <w:lang w:val="it-IT" w:eastAsia="it-IT"/>
        </w:rPr>
        <w:t>deposici</w:t>
      </w:r>
      <w:r w:rsidR="00341C0E" w:rsidRPr="00334814">
        <w:rPr>
          <w:lang w:val="it-IT" w:eastAsia="it-IT"/>
        </w:rPr>
        <w:t>ón</w:t>
      </w:r>
      <w:proofErr w:type="spellEnd"/>
      <w:r w:rsidR="00341C0E" w:rsidRPr="00334814">
        <w:rPr>
          <w:lang w:val="it-IT" w:eastAsia="it-IT"/>
        </w:rPr>
        <w:t xml:space="preserve"> de </w:t>
      </w:r>
      <w:proofErr w:type="spellStart"/>
      <w:r w:rsidR="00341C0E" w:rsidRPr="00334814">
        <w:rPr>
          <w:lang w:val="it-IT" w:eastAsia="it-IT"/>
        </w:rPr>
        <w:t>los</w:t>
      </w:r>
      <w:proofErr w:type="spellEnd"/>
      <w:r w:rsidR="00341C0E" w:rsidRPr="00334814">
        <w:rPr>
          <w:lang w:val="it-IT" w:eastAsia="it-IT"/>
        </w:rPr>
        <w:t xml:space="preserve"> </w:t>
      </w:r>
      <w:proofErr w:type="spellStart"/>
      <w:r w:rsidR="00341C0E" w:rsidRPr="00334814">
        <w:rPr>
          <w:lang w:val="it-IT" w:eastAsia="it-IT"/>
        </w:rPr>
        <w:t>prelados</w:t>
      </w:r>
      <w:proofErr w:type="spellEnd"/>
      <w:r w:rsidR="00EB6C99">
        <w:rPr>
          <w:lang w:val="it-IT" w:eastAsia="it-IT"/>
        </w:rPr>
        <w:t>,</w:t>
      </w:r>
      <w:r w:rsidR="00BF4891" w:rsidRPr="00334814">
        <w:rPr>
          <w:lang w:val="it-IT" w:eastAsia="it-IT"/>
        </w:rPr>
        <w:t xml:space="preserve"> </w:t>
      </w:r>
      <w:proofErr w:type="spellStart"/>
      <w:r w:rsidR="00341C0E" w:rsidRPr="00334814">
        <w:rPr>
          <w:lang w:val="it-IT" w:eastAsia="it-IT"/>
        </w:rPr>
        <w:t>el</w:t>
      </w:r>
      <w:proofErr w:type="spellEnd"/>
      <w:r w:rsidR="00341C0E" w:rsidRPr="00334814">
        <w:rPr>
          <w:lang w:val="it-IT" w:eastAsia="it-IT"/>
        </w:rPr>
        <w:t xml:space="preserve"> autor </w:t>
      </w:r>
      <w:proofErr w:type="spellStart"/>
      <w:r w:rsidR="00BF4891" w:rsidRPr="00334814">
        <w:rPr>
          <w:lang w:val="it-IT" w:eastAsia="it-IT"/>
        </w:rPr>
        <w:t>presupone</w:t>
      </w:r>
      <w:proofErr w:type="spellEnd"/>
      <w:r>
        <w:rPr>
          <w:lang w:val="it-IT" w:eastAsia="it-IT"/>
        </w:rPr>
        <w:t xml:space="preserve"> la </w:t>
      </w:r>
      <w:proofErr w:type="spellStart"/>
      <w:r>
        <w:rPr>
          <w:lang w:val="it-IT" w:eastAsia="it-IT"/>
        </w:rPr>
        <w:t>autoridad</w:t>
      </w:r>
      <w:proofErr w:type="spellEnd"/>
      <w:r>
        <w:rPr>
          <w:lang w:val="it-IT" w:eastAsia="it-IT"/>
        </w:rPr>
        <w:t xml:space="preserve"> del Sumo </w:t>
      </w:r>
      <w:proofErr w:type="spellStart"/>
      <w:r>
        <w:rPr>
          <w:lang w:val="it-IT" w:eastAsia="it-IT"/>
        </w:rPr>
        <w:t>pontífice</w:t>
      </w:r>
      <w:proofErr w:type="spellEnd"/>
      <w:r w:rsidR="00BF4891" w:rsidRPr="00334814">
        <w:rPr>
          <w:lang w:val="it-IT" w:eastAsia="it-IT"/>
        </w:rPr>
        <w:t xml:space="preserve"> en s</w:t>
      </w:r>
      <w:r w:rsidR="0008750C">
        <w:rPr>
          <w:lang w:val="it-IT" w:eastAsia="it-IT"/>
        </w:rPr>
        <w:t xml:space="preserve">u </w:t>
      </w:r>
      <w:proofErr w:type="spellStart"/>
      <w:r w:rsidR="0008750C">
        <w:rPr>
          <w:lang w:val="it-IT" w:eastAsia="it-IT"/>
        </w:rPr>
        <w:t>plena</w:t>
      </w:r>
      <w:proofErr w:type="spellEnd"/>
      <w:r w:rsidR="00514BD2">
        <w:rPr>
          <w:lang w:val="it-IT" w:eastAsia="it-IT"/>
        </w:rPr>
        <w:t xml:space="preserve"> </w:t>
      </w:r>
      <w:proofErr w:type="spellStart"/>
      <w:r w:rsidR="00514BD2">
        <w:rPr>
          <w:lang w:val="it-IT" w:eastAsia="it-IT"/>
        </w:rPr>
        <w:t>potestad</w:t>
      </w:r>
      <w:proofErr w:type="spellEnd"/>
      <w:r w:rsidR="00514BD2">
        <w:rPr>
          <w:lang w:val="it-IT" w:eastAsia="it-IT"/>
        </w:rPr>
        <w:t xml:space="preserve">, sin </w:t>
      </w:r>
      <w:proofErr w:type="spellStart"/>
      <w:r w:rsidR="00514BD2">
        <w:rPr>
          <w:lang w:val="it-IT" w:eastAsia="it-IT"/>
        </w:rPr>
        <w:t>mencionar</w:t>
      </w:r>
      <w:proofErr w:type="spellEnd"/>
      <w:r w:rsidR="00514BD2">
        <w:rPr>
          <w:lang w:val="it-IT" w:eastAsia="it-IT"/>
        </w:rPr>
        <w:t xml:space="preserve"> </w:t>
      </w:r>
      <w:proofErr w:type="spellStart"/>
      <w:r w:rsidR="00514BD2">
        <w:rPr>
          <w:lang w:val="it-IT" w:eastAsia="it-IT"/>
        </w:rPr>
        <w:t>nuestra</w:t>
      </w:r>
      <w:proofErr w:type="spellEnd"/>
      <w:r>
        <w:rPr>
          <w:lang w:val="it-IT" w:eastAsia="it-IT"/>
        </w:rPr>
        <w:t xml:space="preserve"> </w:t>
      </w:r>
      <w:proofErr w:type="spellStart"/>
      <w:r>
        <w:rPr>
          <w:lang w:val="it-IT" w:eastAsia="it-IT"/>
        </w:rPr>
        <w:t>metáfora</w:t>
      </w:r>
      <w:proofErr w:type="spellEnd"/>
      <w:r w:rsidR="00291B3A" w:rsidRPr="00334814">
        <w:rPr>
          <w:rStyle w:val="Refdenotaalpie"/>
          <w:sz w:val="24"/>
          <w:szCs w:val="24"/>
          <w:lang w:eastAsia="it-IT"/>
        </w:rPr>
        <w:footnoteReference w:id="146"/>
      </w:r>
      <w:r>
        <w:rPr>
          <w:lang w:val="it-IT" w:eastAsia="it-IT"/>
        </w:rPr>
        <w:t xml:space="preserve">. </w:t>
      </w:r>
      <w:r w:rsidR="00341C0E" w:rsidRPr="00334814">
        <w:rPr>
          <w:lang w:val="it-IT" w:eastAsia="it-IT"/>
        </w:rPr>
        <w:t xml:space="preserve">No </w:t>
      </w:r>
      <w:proofErr w:type="spellStart"/>
      <w:r w:rsidR="00341C0E" w:rsidRPr="00334814">
        <w:rPr>
          <w:lang w:val="it-IT" w:eastAsia="it-IT"/>
        </w:rPr>
        <w:t>obstante</w:t>
      </w:r>
      <w:proofErr w:type="spellEnd"/>
      <w:r w:rsidR="00341C0E" w:rsidRPr="00334814">
        <w:rPr>
          <w:lang w:val="it-IT" w:eastAsia="it-IT"/>
        </w:rPr>
        <w:t>, Bernardo</w:t>
      </w:r>
      <w:r w:rsidR="00D909B0" w:rsidRPr="00334814">
        <w:rPr>
          <w:lang w:val="it-IT" w:eastAsia="it-IT"/>
        </w:rPr>
        <w:t xml:space="preserve"> </w:t>
      </w:r>
      <w:proofErr w:type="spellStart"/>
      <w:r w:rsidR="00D909B0" w:rsidRPr="00334814">
        <w:rPr>
          <w:lang w:val="it-IT" w:eastAsia="it-IT"/>
        </w:rPr>
        <w:t>describe</w:t>
      </w:r>
      <w:proofErr w:type="spellEnd"/>
      <w:r w:rsidR="00341C0E" w:rsidRPr="00334814">
        <w:rPr>
          <w:lang w:val="it-IT" w:eastAsia="it-IT"/>
        </w:rPr>
        <w:t xml:space="preserve"> </w:t>
      </w:r>
      <w:proofErr w:type="spellStart"/>
      <w:r w:rsidR="00341C0E" w:rsidRPr="00334814">
        <w:rPr>
          <w:lang w:val="it-IT" w:eastAsia="it-IT"/>
        </w:rPr>
        <w:t>repetidamente</w:t>
      </w:r>
      <w:proofErr w:type="spellEnd"/>
      <w:r w:rsidR="00341C0E" w:rsidRPr="00334814">
        <w:rPr>
          <w:lang w:val="it-IT" w:eastAsia="it-IT"/>
        </w:rPr>
        <w:t xml:space="preserve"> a la </w:t>
      </w:r>
      <w:proofErr w:type="spellStart"/>
      <w:r w:rsidR="00341C0E" w:rsidRPr="00334814">
        <w:rPr>
          <w:lang w:val="it-IT" w:eastAsia="it-IT"/>
        </w:rPr>
        <w:t>Iglesia</w:t>
      </w:r>
      <w:proofErr w:type="spellEnd"/>
      <w:r w:rsidR="00341C0E" w:rsidRPr="00334814">
        <w:rPr>
          <w:lang w:val="it-IT" w:eastAsia="it-IT"/>
        </w:rPr>
        <w:t xml:space="preserve"> </w:t>
      </w:r>
      <w:proofErr w:type="spellStart"/>
      <w:r w:rsidR="00341C0E" w:rsidRPr="00334814">
        <w:rPr>
          <w:lang w:val="it-IT" w:eastAsia="it-IT"/>
        </w:rPr>
        <w:lastRenderedPageBreak/>
        <w:t>como</w:t>
      </w:r>
      <w:proofErr w:type="spellEnd"/>
      <w:r w:rsidR="00341C0E" w:rsidRPr="00334814">
        <w:rPr>
          <w:lang w:val="it-IT" w:eastAsia="it-IT"/>
        </w:rPr>
        <w:t xml:space="preserve"> </w:t>
      </w:r>
      <w:proofErr w:type="spellStart"/>
      <w:r w:rsidR="00341C0E" w:rsidRPr="00334814">
        <w:rPr>
          <w:lang w:val="it-IT" w:eastAsia="it-IT"/>
        </w:rPr>
        <w:t>esposa</w:t>
      </w:r>
      <w:proofErr w:type="spellEnd"/>
      <w:r w:rsidR="00341C0E" w:rsidRPr="00334814">
        <w:rPr>
          <w:lang w:val="it-IT" w:eastAsia="it-IT"/>
        </w:rPr>
        <w:t xml:space="preserve"> de Cristo</w:t>
      </w:r>
      <w:r w:rsidR="00291B3A" w:rsidRPr="00334814">
        <w:rPr>
          <w:rStyle w:val="Refdenotaalpie"/>
          <w:sz w:val="24"/>
          <w:szCs w:val="24"/>
          <w:lang w:eastAsia="it-IT"/>
        </w:rPr>
        <w:footnoteReference w:id="147"/>
      </w:r>
      <w:r>
        <w:rPr>
          <w:lang w:val="it-IT" w:eastAsia="it-IT"/>
        </w:rPr>
        <w:t xml:space="preserve"> y a</w:t>
      </w:r>
      <w:r w:rsidR="006840D1" w:rsidRPr="00334814">
        <w:rPr>
          <w:lang w:val="it-IT" w:eastAsia="it-IT"/>
        </w:rPr>
        <w:t xml:space="preserve">l </w:t>
      </w:r>
      <w:proofErr w:type="spellStart"/>
      <w:r w:rsidR="006840D1" w:rsidRPr="00334814">
        <w:rPr>
          <w:lang w:val="it-IT" w:eastAsia="it-IT"/>
        </w:rPr>
        <w:t>obispo</w:t>
      </w:r>
      <w:proofErr w:type="spellEnd"/>
      <w:r w:rsidR="006840D1" w:rsidRPr="00334814">
        <w:rPr>
          <w:lang w:val="it-IT" w:eastAsia="it-IT"/>
        </w:rPr>
        <w:t xml:space="preserve"> </w:t>
      </w:r>
      <w:proofErr w:type="spellStart"/>
      <w:r w:rsidR="006840D1" w:rsidRPr="00334814">
        <w:rPr>
          <w:lang w:val="it-IT" w:eastAsia="it-IT"/>
        </w:rPr>
        <w:t>como</w:t>
      </w:r>
      <w:proofErr w:type="spellEnd"/>
      <w:r w:rsidR="006840D1" w:rsidRPr="00334814">
        <w:rPr>
          <w:lang w:val="it-IT" w:eastAsia="it-IT"/>
        </w:rPr>
        <w:t xml:space="preserve"> </w:t>
      </w:r>
      <w:proofErr w:type="spellStart"/>
      <w:r w:rsidR="00291B3A" w:rsidRPr="00334814">
        <w:rPr>
          <w:i/>
          <w:iCs/>
          <w:lang w:val="it-IT" w:eastAsia="it-IT"/>
        </w:rPr>
        <w:t>amicus</w:t>
      </w:r>
      <w:proofErr w:type="spellEnd"/>
      <w:r w:rsidR="00291B3A" w:rsidRPr="00334814">
        <w:rPr>
          <w:lang w:val="it-IT" w:eastAsia="it-IT"/>
        </w:rPr>
        <w:t xml:space="preserve"> </w:t>
      </w:r>
      <w:proofErr w:type="spellStart"/>
      <w:r w:rsidR="00291B3A" w:rsidRPr="00334814">
        <w:rPr>
          <w:i/>
          <w:iCs/>
          <w:lang w:val="it-IT" w:eastAsia="it-IT"/>
        </w:rPr>
        <w:t>sponsi</w:t>
      </w:r>
      <w:proofErr w:type="spellEnd"/>
      <w:r w:rsidR="00291B3A" w:rsidRPr="00334814">
        <w:rPr>
          <w:rStyle w:val="Refdenotaalpie"/>
          <w:sz w:val="24"/>
          <w:szCs w:val="24"/>
          <w:lang w:eastAsia="it-IT"/>
        </w:rPr>
        <w:footnoteReference w:id="148"/>
      </w:r>
      <w:r w:rsidR="00291B3A" w:rsidRPr="00334814">
        <w:rPr>
          <w:lang w:val="it-IT" w:eastAsia="it-IT"/>
        </w:rPr>
        <w:t xml:space="preserve">. </w:t>
      </w:r>
      <w:r w:rsidR="006840D1" w:rsidRPr="00334814">
        <w:rPr>
          <w:lang w:val="it-IT" w:eastAsia="it-IT"/>
        </w:rPr>
        <w:t xml:space="preserve">Pero no </w:t>
      </w:r>
      <w:proofErr w:type="spellStart"/>
      <w:r w:rsidR="006840D1" w:rsidRPr="00334814">
        <w:rPr>
          <w:lang w:val="it-IT" w:eastAsia="it-IT"/>
        </w:rPr>
        <w:t>sólo</w:t>
      </w:r>
      <w:proofErr w:type="spellEnd"/>
      <w:r w:rsidR="006840D1" w:rsidRPr="00334814">
        <w:rPr>
          <w:lang w:val="it-IT" w:eastAsia="it-IT"/>
        </w:rPr>
        <w:t xml:space="preserve"> </w:t>
      </w:r>
      <w:proofErr w:type="spellStart"/>
      <w:r w:rsidR="006840D1" w:rsidRPr="00334814">
        <w:rPr>
          <w:lang w:val="it-IT" w:eastAsia="it-IT"/>
        </w:rPr>
        <w:t>el</w:t>
      </w:r>
      <w:proofErr w:type="spellEnd"/>
      <w:r w:rsidR="006840D1" w:rsidRPr="00334814">
        <w:rPr>
          <w:lang w:val="it-IT" w:eastAsia="it-IT"/>
        </w:rPr>
        <w:t xml:space="preserve"> </w:t>
      </w:r>
      <w:proofErr w:type="spellStart"/>
      <w:r w:rsidR="006840D1" w:rsidRPr="00334814">
        <w:rPr>
          <w:lang w:val="it-IT" w:eastAsia="it-IT"/>
        </w:rPr>
        <w:t>obispo</w:t>
      </w:r>
      <w:proofErr w:type="spellEnd"/>
      <w:r w:rsidR="007557CC">
        <w:rPr>
          <w:lang w:val="it-IT" w:eastAsia="it-IT"/>
        </w:rPr>
        <w:t>,</w:t>
      </w:r>
      <w:r w:rsidR="00291B3A" w:rsidRPr="00334814">
        <w:rPr>
          <w:lang w:val="it-IT" w:eastAsia="it-IT"/>
        </w:rPr>
        <w:t xml:space="preserve"> </w:t>
      </w:r>
      <w:proofErr w:type="spellStart"/>
      <w:r w:rsidR="006840D1" w:rsidRPr="00334814">
        <w:rPr>
          <w:lang w:val="it-IT" w:eastAsia="it-IT"/>
        </w:rPr>
        <w:t>también</w:t>
      </w:r>
      <w:proofErr w:type="spellEnd"/>
      <w:r w:rsidR="006840D1" w:rsidRPr="00334814">
        <w:rPr>
          <w:lang w:val="it-IT" w:eastAsia="it-IT"/>
        </w:rPr>
        <w:t xml:space="preserve"> </w:t>
      </w:r>
      <w:proofErr w:type="spellStart"/>
      <w:r w:rsidR="006840D1" w:rsidRPr="00334814">
        <w:rPr>
          <w:lang w:val="it-IT" w:eastAsia="it-IT"/>
        </w:rPr>
        <w:t>el</w:t>
      </w:r>
      <w:proofErr w:type="spellEnd"/>
      <w:r w:rsidR="006840D1" w:rsidRPr="00334814">
        <w:rPr>
          <w:lang w:val="it-IT" w:eastAsia="it-IT"/>
        </w:rPr>
        <w:t xml:space="preserve"> Papa,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presbítero</w:t>
      </w:r>
      <w:proofErr w:type="spellEnd"/>
      <w:r w:rsidR="00D909B0" w:rsidRPr="00334814">
        <w:rPr>
          <w:lang w:val="it-IT" w:eastAsia="it-IT"/>
        </w:rPr>
        <w:t xml:space="preserve"> y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abad</w:t>
      </w:r>
      <w:proofErr w:type="spellEnd"/>
      <w:r w:rsidR="00D909B0" w:rsidRPr="00334814">
        <w:rPr>
          <w:lang w:val="it-IT" w:eastAsia="it-IT"/>
        </w:rPr>
        <w:t xml:space="preserve"> </w:t>
      </w:r>
      <w:proofErr w:type="spellStart"/>
      <w:r w:rsidR="00D909B0" w:rsidRPr="00334814">
        <w:rPr>
          <w:lang w:val="it-IT" w:eastAsia="it-IT"/>
        </w:rPr>
        <w:t>monástico</w:t>
      </w:r>
      <w:proofErr w:type="spellEnd"/>
      <w:r w:rsidR="00D909B0" w:rsidRPr="00334814">
        <w:rPr>
          <w:lang w:val="it-IT" w:eastAsia="it-IT"/>
        </w:rPr>
        <w:t xml:space="preserve"> son </w:t>
      </w:r>
      <w:proofErr w:type="spellStart"/>
      <w:r w:rsidR="00D909B0" w:rsidRPr="00334814">
        <w:rPr>
          <w:lang w:val="it-IT" w:eastAsia="it-IT"/>
        </w:rPr>
        <w:t>Esposos</w:t>
      </w:r>
      <w:proofErr w:type="spellEnd"/>
      <w:r w:rsidR="00291B3A" w:rsidRPr="00334814">
        <w:rPr>
          <w:rStyle w:val="Refdenotaalpie"/>
          <w:sz w:val="24"/>
          <w:szCs w:val="24"/>
          <w:lang w:eastAsia="it-IT"/>
        </w:rPr>
        <w:footnoteReference w:id="149"/>
      </w:r>
      <w:r w:rsidR="007557CC">
        <w:rPr>
          <w:lang w:val="it-IT" w:eastAsia="it-IT"/>
        </w:rPr>
        <w:t>,</w:t>
      </w:r>
      <w:r w:rsidR="00291B3A" w:rsidRPr="00334814">
        <w:rPr>
          <w:lang w:val="it-IT" w:eastAsia="it-IT"/>
        </w:rPr>
        <w:t xml:space="preserve"> </w:t>
      </w:r>
      <w:r w:rsidR="00D909B0" w:rsidRPr="00334814">
        <w:rPr>
          <w:lang w:val="it-IT" w:eastAsia="it-IT"/>
        </w:rPr>
        <w:t xml:space="preserve">y </w:t>
      </w:r>
      <w:proofErr w:type="spellStart"/>
      <w:r w:rsidR="00D909B0" w:rsidRPr="00334814">
        <w:rPr>
          <w:lang w:val="it-IT" w:eastAsia="it-IT"/>
        </w:rPr>
        <w:t>tienen</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encargo</w:t>
      </w:r>
      <w:proofErr w:type="spellEnd"/>
      <w:r w:rsidR="00D909B0" w:rsidRPr="00334814">
        <w:rPr>
          <w:lang w:val="it-IT" w:eastAsia="it-IT"/>
        </w:rPr>
        <w:t xml:space="preserve"> de </w:t>
      </w:r>
      <w:proofErr w:type="spellStart"/>
      <w:r w:rsidR="00D909B0" w:rsidRPr="00334814">
        <w:rPr>
          <w:lang w:val="it-IT" w:eastAsia="it-IT"/>
        </w:rPr>
        <w:t>cuidar</w:t>
      </w:r>
      <w:proofErr w:type="spellEnd"/>
      <w:r w:rsidR="00D909B0" w:rsidRPr="00334814">
        <w:rPr>
          <w:lang w:val="it-IT" w:eastAsia="it-IT"/>
        </w:rPr>
        <w:t xml:space="preserve"> a la amante y devota </w:t>
      </w:r>
      <w:proofErr w:type="spellStart"/>
      <w:r w:rsidR="00D909B0" w:rsidRPr="00334814">
        <w:rPr>
          <w:lang w:val="it-IT" w:eastAsia="it-IT"/>
        </w:rPr>
        <w:t>Iglesia</w:t>
      </w:r>
      <w:proofErr w:type="spellEnd"/>
      <w:r w:rsidR="00D909B0" w:rsidRPr="00334814">
        <w:rPr>
          <w:lang w:val="it-IT" w:eastAsia="it-IT"/>
        </w:rPr>
        <w:t xml:space="preserve"> en </w:t>
      </w:r>
      <w:proofErr w:type="spellStart"/>
      <w:r w:rsidR="00D909B0" w:rsidRPr="00334814">
        <w:rPr>
          <w:lang w:val="it-IT" w:eastAsia="it-IT"/>
        </w:rPr>
        <w:t>ausencia</w:t>
      </w:r>
      <w:proofErr w:type="spellEnd"/>
      <w:r w:rsidR="00D909B0" w:rsidRPr="00334814">
        <w:rPr>
          <w:lang w:val="it-IT" w:eastAsia="it-IT"/>
        </w:rPr>
        <w:t xml:space="preserve"> de su </w:t>
      </w:r>
      <w:proofErr w:type="spellStart"/>
      <w:r w:rsidR="00D909B0" w:rsidRPr="00334814">
        <w:rPr>
          <w:lang w:val="it-IT" w:eastAsia="it-IT"/>
        </w:rPr>
        <w:t>único</w:t>
      </w:r>
      <w:proofErr w:type="spellEnd"/>
      <w:r w:rsidR="00D909B0" w:rsidRPr="00334814">
        <w:rPr>
          <w:lang w:val="it-IT" w:eastAsia="it-IT"/>
        </w:rPr>
        <w:t xml:space="preserve"> </w:t>
      </w:r>
      <w:proofErr w:type="spellStart"/>
      <w:r w:rsidR="00D909B0" w:rsidRPr="00334814">
        <w:rPr>
          <w:lang w:val="it-IT" w:eastAsia="it-IT"/>
        </w:rPr>
        <w:t>Esposo</w:t>
      </w:r>
      <w:proofErr w:type="spellEnd"/>
      <w:r w:rsidR="00291B3A" w:rsidRPr="00334814">
        <w:rPr>
          <w:lang w:val="it-IT" w:eastAsia="it-IT"/>
        </w:rPr>
        <w:t xml:space="preserve">. </w:t>
      </w:r>
      <w:r w:rsidR="007005E2">
        <w:rPr>
          <w:lang w:val="it-IT" w:eastAsia="it-IT"/>
        </w:rPr>
        <w:t xml:space="preserve">Si </w:t>
      </w:r>
      <w:proofErr w:type="spellStart"/>
      <w:r w:rsidR="007005E2">
        <w:rPr>
          <w:lang w:val="it-IT" w:eastAsia="it-IT"/>
        </w:rPr>
        <w:t>bien</w:t>
      </w:r>
      <w:proofErr w:type="spellEnd"/>
      <w:r w:rsidR="007005E2">
        <w:rPr>
          <w:lang w:val="it-IT" w:eastAsia="it-IT"/>
        </w:rPr>
        <w:t xml:space="preserve"> </w:t>
      </w:r>
      <w:r w:rsidR="00D909B0" w:rsidRPr="00334814">
        <w:rPr>
          <w:lang w:val="it-IT" w:eastAsia="it-IT"/>
        </w:rPr>
        <w:t xml:space="preserve">Bernardo no </w:t>
      </w:r>
      <w:proofErr w:type="spellStart"/>
      <w:r w:rsidR="00D909B0" w:rsidRPr="00334814">
        <w:rPr>
          <w:lang w:val="it-IT" w:eastAsia="it-IT"/>
        </w:rPr>
        <w:t>afirma</w:t>
      </w:r>
      <w:proofErr w:type="spellEnd"/>
      <w:r w:rsidR="00D909B0" w:rsidRPr="00334814">
        <w:rPr>
          <w:lang w:val="it-IT" w:eastAsia="it-IT"/>
        </w:rPr>
        <w:t xml:space="preserve"> </w:t>
      </w:r>
      <w:proofErr w:type="spellStart"/>
      <w:r w:rsidR="00D909B0" w:rsidRPr="00334814">
        <w:rPr>
          <w:lang w:val="it-IT" w:eastAsia="it-IT"/>
        </w:rPr>
        <w:t>explícitamente</w:t>
      </w:r>
      <w:proofErr w:type="spellEnd"/>
      <w:r w:rsidR="00D909B0" w:rsidRPr="00334814">
        <w:rPr>
          <w:lang w:val="it-IT" w:eastAsia="it-IT"/>
        </w:rPr>
        <w:t xml:space="preserve"> </w:t>
      </w:r>
      <w:proofErr w:type="spellStart"/>
      <w:r w:rsidR="00D909B0" w:rsidRPr="00334814">
        <w:rPr>
          <w:lang w:val="it-IT" w:eastAsia="it-IT"/>
        </w:rPr>
        <w:t>que</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obispo</w:t>
      </w:r>
      <w:proofErr w:type="spellEnd"/>
      <w:r w:rsidR="00D909B0" w:rsidRPr="00334814">
        <w:rPr>
          <w:lang w:val="it-IT" w:eastAsia="it-IT"/>
        </w:rPr>
        <w:t xml:space="preserve"> </w:t>
      </w:r>
      <w:proofErr w:type="spellStart"/>
      <w:r w:rsidR="00D909B0" w:rsidRPr="00334814">
        <w:rPr>
          <w:lang w:val="it-IT" w:eastAsia="it-IT"/>
        </w:rPr>
        <w:t>sea</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esposo</w:t>
      </w:r>
      <w:proofErr w:type="spellEnd"/>
      <w:r w:rsidR="00D909B0" w:rsidRPr="00334814">
        <w:rPr>
          <w:lang w:val="it-IT" w:eastAsia="it-IT"/>
        </w:rPr>
        <w:t xml:space="preserve"> de la </w:t>
      </w:r>
      <w:proofErr w:type="spellStart"/>
      <w:r w:rsidR="00D909B0" w:rsidRPr="00334814">
        <w:rPr>
          <w:lang w:val="it-IT" w:eastAsia="it-IT"/>
        </w:rPr>
        <w:t>Iglesia</w:t>
      </w:r>
      <w:proofErr w:type="spellEnd"/>
      <w:r w:rsidR="00D909B0" w:rsidRPr="00334814">
        <w:rPr>
          <w:lang w:val="it-IT" w:eastAsia="it-IT"/>
        </w:rPr>
        <w:t xml:space="preserve">, sino </w:t>
      </w:r>
      <w:proofErr w:type="spellStart"/>
      <w:r w:rsidR="00D909B0" w:rsidRPr="00334814">
        <w:rPr>
          <w:lang w:val="it-IT" w:eastAsia="it-IT"/>
        </w:rPr>
        <w:t>sólo</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amigo</w:t>
      </w:r>
      <w:proofErr w:type="spellEnd"/>
      <w:r w:rsidR="00D909B0" w:rsidRPr="00334814">
        <w:rPr>
          <w:lang w:val="it-IT" w:eastAsia="it-IT"/>
        </w:rPr>
        <w:t xml:space="preserve"> del </w:t>
      </w:r>
      <w:proofErr w:type="spellStart"/>
      <w:r w:rsidR="00D909B0" w:rsidRPr="00334814">
        <w:rPr>
          <w:lang w:val="it-IT" w:eastAsia="it-IT"/>
        </w:rPr>
        <w:t>Esposo</w:t>
      </w:r>
      <w:proofErr w:type="spellEnd"/>
      <w:r w:rsidR="00D909B0" w:rsidRPr="00334814">
        <w:rPr>
          <w:lang w:val="it-IT" w:eastAsia="it-IT"/>
        </w:rPr>
        <w:t xml:space="preserve">, </w:t>
      </w:r>
      <w:proofErr w:type="spellStart"/>
      <w:r w:rsidR="007005E2">
        <w:rPr>
          <w:lang w:val="it-IT" w:eastAsia="it-IT"/>
        </w:rPr>
        <w:t>existe</w:t>
      </w:r>
      <w:proofErr w:type="spellEnd"/>
      <w:r w:rsidR="007005E2">
        <w:rPr>
          <w:lang w:val="it-IT" w:eastAsia="it-IT"/>
        </w:rPr>
        <w:t xml:space="preserve"> una </w:t>
      </w:r>
      <w:proofErr w:type="spellStart"/>
      <w:r w:rsidR="007005E2">
        <w:rPr>
          <w:lang w:val="it-IT" w:eastAsia="it-IT"/>
        </w:rPr>
        <w:t>excepción</w:t>
      </w:r>
      <w:proofErr w:type="spellEnd"/>
      <w:r w:rsidR="007005E2">
        <w:rPr>
          <w:lang w:val="it-IT" w:eastAsia="it-IT"/>
        </w:rPr>
        <w:t xml:space="preserve">: </w:t>
      </w:r>
      <w:r w:rsidR="009E27E7">
        <w:rPr>
          <w:lang w:val="it-IT" w:eastAsia="it-IT"/>
        </w:rPr>
        <w:t xml:space="preserve">en </w:t>
      </w:r>
      <w:proofErr w:type="spellStart"/>
      <w:r w:rsidR="00D909B0" w:rsidRPr="00334814">
        <w:rPr>
          <w:lang w:val="it-IT" w:eastAsia="it-IT"/>
        </w:rPr>
        <w:t>el</w:t>
      </w:r>
      <w:proofErr w:type="spellEnd"/>
      <w:r w:rsidR="00D909B0" w:rsidRPr="00334814">
        <w:rPr>
          <w:lang w:val="it-IT" w:eastAsia="it-IT"/>
        </w:rPr>
        <w:t xml:space="preserve"> relato de una </w:t>
      </w:r>
      <w:proofErr w:type="spellStart"/>
      <w:r w:rsidR="00D909B0" w:rsidRPr="00334814">
        <w:rPr>
          <w:lang w:val="it-IT" w:eastAsia="it-IT"/>
        </w:rPr>
        <w:t>consagración</w:t>
      </w:r>
      <w:proofErr w:type="spellEnd"/>
      <w:r w:rsidR="00D909B0" w:rsidRPr="00334814">
        <w:rPr>
          <w:lang w:val="it-IT" w:eastAsia="it-IT"/>
        </w:rPr>
        <w:t xml:space="preserve"> </w:t>
      </w:r>
      <w:proofErr w:type="spellStart"/>
      <w:r w:rsidR="00D909B0" w:rsidRPr="00334814">
        <w:rPr>
          <w:lang w:val="it-IT" w:eastAsia="it-IT"/>
        </w:rPr>
        <w:t>episcopal</w:t>
      </w:r>
      <w:proofErr w:type="spellEnd"/>
      <w:r w:rsidR="00D909B0" w:rsidRPr="00334814">
        <w:rPr>
          <w:lang w:val="it-IT" w:eastAsia="it-IT"/>
        </w:rPr>
        <w:t xml:space="preserve"> </w:t>
      </w:r>
      <w:proofErr w:type="spellStart"/>
      <w:r w:rsidR="00D909B0" w:rsidRPr="00334814">
        <w:rPr>
          <w:lang w:val="it-IT" w:eastAsia="it-IT"/>
        </w:rPr>
        <w:t>conferida</w:t>
      </w:r>
      <w:proofErr w:type="spellEnd"/>
      <w:r w:rsidR="00D909B0" w:rsidRPr="00334814">
        <w:rPr>
          <w:lang w:val="it-IT" w:eastAsia="it-IT"/>
        </w:rPr>
        <w:t xml:space="preserve"> por San </w:t>
      </w:r>
      <w:proofErr w:type="spellStart"/>
      <w:r w:rsidR="00D909B0" w:rsidRPr="00334814">
        <w:rPr>
          <w:lang w:val="it-IT" w:eastAsia="it-IT"/>
        </w:rPr>
        <w:t>Malaquías</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autor </w:t>
      </w:r>
      <w:proofErr w:type="spellStart"/>
      <w:r w:rsidR="00D909B0" w:rsidRPr="00334814">
        <w:rPr>
          <w:lang w:val="it-IT" w:eastAsia="it-IT"/>
        </w:rPr>
        <w:t>describe</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anillo</w:t>
      </w:r>
      <w:proofErr w:type="spellEnd"/>
      <w:r w:rsidR="00D909B0" w:rsidRPr="00334814">
        <w:rPr>
          <w:lang w:val="it-IT" w:eastAsia="it-IT"/>
        </w:rPr>
        <w:t xml:space="preserve"> </w:t>
      </w:r>
      <w:proofErr w:type="spellStart"/>
      <w:r w:rsidR="00D909B0" w:rsidRPr="00334814">
        <w:rPr>
          <w:lang w:val="it-IT" w:eastAsia="it-IT"/>
        </w:rPr>
        <w:t>episcopal</w:t>
      </w:r>
      <w:proofErr w:type="spellEnd"/>
      <w:r w:rsidR="00D909B0" w:rsidRPr="00334814">
        <w:rPr>
          <w:lang w:val="it-IT" w:eastAsia="it-IT"/>
        </w:rPr>
        <w:t xml:space="preserve"> </w:t>
      </w:r>
      <w:proofErr w:type="spellStart"/>
      <w:r w:rsidR="00D909B0" w:rsidRPr="00334814">
        <w:rPr>
          <w:lang w:val="it-IT" w:eastAsia="it-IT"/>
        </w:rPr>
        <w:t>como</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que</w:t>
      </w:r>
      <w:proofErr w:type="spellEnd"/>
      <w:r w:rsidR="00D909B0" w:rsidRPr="00334814">
        <w:rPr>
          <w:lang w:val="it-IT" w:eastAsia="it-IT"/>
        </w:rPr>
        <w:t xml:space="preserve"> </w:t>
      </w:r>
      <w:proofErr w:type="spellStart"/>
      <w:r w:rsidR="00D909B0" w:rsidRPr="00334814">
        <w:rPr>
          <w:lang w:val="it-IT" w:eastAsia="it-IT"/>
        </w:rPr>
        <w:t>hace</w:t>
      </w:r>
      <w:proofErr w:type="spellEnd"/>
      <w:r w:rsidR="00D909B0" w:rsidRPr="00334814">
        <w:rPr>
          <w:lang w:val="it-IT" w:eastAsia="it-IT"/>
        </w:rPr>
        <w:t xml:space="preserve"> del </w:t>
      </w:r>
      <w:proofErr w:type="spellStart"/>
      <w:r w:rsidR="00D909B0" w:rsidRPr="00334814">
        <w:rPr>
          <w:lang w:val="it-IT" w:eastAsia="it-IT"/>
        </w:rPr>
        <w:t>nuevo</w:t>
      </w:r>
      <w:proofErr w:type="spellEnd"/>
      <w:r w:rsidR="00D909B0" w:rsidRPr="00334814">
        <w:rPr>
          <w:lang w:val="it-IT" w:eastAsia="it-IT"/>
        </w:rPr>
        <w:t xml:space="preserve"> </w:t>
      </w:r>
      <w:proofErr w:type="spellStart"/>
      <w:r w:rsidR="00D909B0" w:rsidRPr="00334814">
        <w:rPr>
          <w:lang w:val="it-IT" w:eastAsia="it-IT"/>
        </w:rPr>
        <w:t>obispo</w:t>
      </w:r>
      <w:proofErr w:type="spellEnd"/>
      <w:r w:rsidR="00D909B0" w:rsidRPr="00334814">
        <w:rPr>
          <w:lang w:val="it-IT" w:eastAsia="it-IT"/>
        </w:rPr>
        <w:t xml:space="preserve"> </w:t>
      </w:r>
      <w:proofErr w:type="spellStart"/>
      <w:r w:rsidR="00D909B0" w:rsidRPr="00334814">
        <w:rPr>
          <w:lang w:val="it-IT" w:eastAsia="it-IT"/>
        </w:rPr>
        <w:t>el</w:t>
      </w:r>
      <w:proofErr w:type="spellEnd"/>
      <w:r w:rsidR="00D909B0" w:rsidRPr="00334814">
        <w:rPr>
          <w:lang w:val="it-IT" w:eastAsia="it-IT"/>
        </w:rPr>
        <w:t xml:space="preserve"> </w:t>
      </w:r>
      <w:proofErr w:type="spellStart"/>
      <w:r w:rsidR="00D909B0" w:rsidRPr="00334814">
        <w:rPr>
          <w:lang w:val="it-IT" w:eastAsia="it-IT"/>
        </w:rPr>
        <w:t>esposo</w:t>
      </w:r>
      <w:proofErr w:type="spellEnd"/>
      <w:r w:rsidR="00D909B0" w:rsidRPr="00334814">
        <w:rPr>
          <w:lang w:val="it-IT" w:eastAsia="it-IT"/>
        </w:rPr>
        <w:t xml:space="preserve"> de su </w:t>
      </w:r>
      <w:proofErr w:type="spellStart"/>
      <w:r w:rsidR="00D909B0" w:rsidRPr="00334814">
        <w:rPr>
          <w:lang w:val="it-IT" w:eastAsia="it-IT"/>
        </w:rPr>
        <w:t>iglesia</w:t>
      </w:r>
      <w:proofErr w:type="spellEnd"/>
      <w:r w:rsidR="00291B3A" w:rsidRPr="00334814">
        <w:rPr>
          <w:rStyle w:val="Refdenotaalpie"/>
          <w:sz w:val="24"/>
          <w:szCs w:val="24"/>
          <w:lang w:eastAsia="it-IT"/>
        </w:rPr>
        <w:footnoteReference w:id="150"/>
      </w:r>
      <w:r w:rsidR="00291B3A" w:rsidRPr="00334814">
        <w:rPr>
          <w:lang w:val="it-IT" w:eastAsia="it-IT"/>
        </w:rPr>
        <w:t xml:space="preserve">. </w:t>
      </w:r>
    </w:p>
    <w:p w:rsidR="00291B3A" w:rsidRPr="00334814" w:rsidRDefault="00D909B0" w:rsidP="00D909B0">
      <w:pPr>
        <w:autoSpaceDE/>
        <w:autoSpaceDN/>
        <w:adjustRightInd/>
        <w:ind w:firstLine="284"/>
        <w:jc w:val="both"/>
        <w:rPr>
          <w:lang w:val="it-IT" w:eastAsia="it-IT"/>
        </w:rPr>
      </w:pPr>
      <w:proofErr w:type="spellStart"/>
      <w:r w:rsidRPr="00334814">
        <w:rPr>
          <w:lang w:val="it-IT" w:eastAsia="it-IT"/>
        </w:rPr>
        <w:t>Más</w:t>
      </w:r>
      <w:proofErr w:type="spellEnd"/>
      <w:r w:rsidRPr="00334814">
        <w:rPr>
          <w:lang w:val="it-IT" w:eastAsia="it-IT"/>
        </w:rPr>
        <w:t xml:space="preserve"> </w:t>
      </w:r>
      <w:proofErr w:type="spellStart"/>
      <w:r w:rsidRPr="00334814">
        <w:rPr>
          <w:lang w:val="it-IT" w:eastAsia="it-IT"/>
        </w:rPr>
        <w:t>adelante</w:t>
      </w:r>
      <w:proofErr w:type="spellEnd"/>
      <w:r w:rsidRPr="00334814">
        <w:rPr>
          <w:lang w:val="it-IT" w:eastAsia="it-IT"/>
        </w:rPr>
        <w:t xml:space="preserve">, en la </w:t>
      </w:r>
      <w:proofErr w:type="spellStart"/>
      <w:r w:rsidRPr="00334814">
        <w:rPr>
          <w:lang w:val="it-IT" w:eastAsia="it-IT"/>
        </w:rPr>
        <w:t>plenitud</w:t>
      </w:r>
      <w:proofErr w:type="spellEnd"/>
      <w:r w:rsidRPr="00334814">
        <w:rPr>
          <w:lang w:val="it-IT" w:eastAsia="it-IT"/>
        </w:rPr>
        <w:t xml:space="preserve"> de la </w:t>
      </w:r>
      <w:proofErr w:type="spellStart"/>
      <w:r w:rsidRPr="00334814">
        <w:rPr>
          <w:lang w:val="it-IT" w:eastAsia="it-IT"/>
        </w:rPr>
        <w:t>Escolástic</w:t>
      </w:r>
      <w:r w:rsidR="00EB6C99">
        <w:rPr>
          <w:lang w:val="it-IT" w:eastAsia="it-IT"/>
        </w:rPr>
        <w:t>a</w:t>
      </w:r>
      <w:proofErr w:type="spellEnd"/>
      <w:r w:rsidR="00EB6C99">
        <w:rPr>
          <w:lang w:val="it-IT" w:eastAsia="it-IT"/>
        </w:rPr>
        <w:t>,</w:t>
      </w:r>
      <w:r w:rsidRPr="00334814">
        <w:rPr>
          <w:lang w:val="it-IT" w:eastAsia="it-IT"/>
        </w:rPr>
        <w:t xml:space="preserve"> </w:t>
      </w:r>
      <w:proofErr w:type="spellStart"/>
      <w:r w:rsidRPr="00334814">
        <w:rPr>
          <w:lang w:val="it-IT" w:eastAsia="it-IT"/>
        </w:rPr>
        <w:t>Tomás</w:t>
      </w:r>
      <w:proofErr w:type="spellEnd"/>
      <w:r w:rsidRPr="00334814">
        <w:rPr>
          <w:lang w:val="it-IT" w:eastAsia="it-IT"/>
        </w:rPr>
        <w:t xml:space="preserve"> de Aquino</w:t>
      </w:r>
      <w:r w:rsidR="00291B3A" w:rsidRPr="00334814">
        <w:rPr>
          <w:lang w:val="it-IT" w:eastAsia="it-IT"/>
        </w:rPr>
        <w:t xml:space="preserve"> († 1274) </w:t>
      </w:r>
      <w:proofErr w:type="spellStart"/>
      <w:r w:rsidRPr="00334814">
        <w:rPr>
          <w:lang w:val="it-IT" w:eastAsia="it-IT"/>
        </w:rPr>
        <w:t>muestra</w:t>
      </w:r>
      <w:proofErr w:type="spellEnd"/>
      <w:r w:rsidRPr="00334814">
        <w:rPr>
          <w:lang w:val="it-IT" w:eastAsia="it-IT"/>
        </w:rPr>
        <w:t xml:space="preserve"> una </w:t>
      </w:r>
      <w:proofErr w:type="spellStart"/>
      <w:r w:rsidRPr="00334814">
        <w:rPr>
          <w:lang w:val="it-IT" w:eastAsia="it-IT"/>
        </w:rPr>
        <w:t>cierta</w:t>
      </w:r>
      <w:proofErr w:type="spellEnd"/>
      <w:r w:rsidRPr="00334814">
        <w:rPr>
          <w:lang w:val="it-IT" w:eastAsia="it-IT"/>
        </w:rPr>
        <w:t xml:space="preserve"> </w:t>
      </w:r>
      <w:proofErr w:type="spellStart"/>
      <w:r w:rsidRPr="00334814">
        <w:rPr>
          <w:lang w:val="it-IT" w:eastAsia="it-IT"/>
        </w:rPr>
        <w:t>prudencia</w:t>
      </w:r>
      <w:proofErr w:type="spellEnd"/>
      <w:r w:rsidRPr="00334814">
        <w:rPr>
          <w:lang w:val="it-IT" w:eastAsia="it-IT"/>
        </w:rPr>
        <w:t xml:space="preserve"> en la </w:t>
      </w:r>
      <w:proofErr w:type="spellStart"/>
      <w:r w:rsidRPr="00334814">
        <w:rPr>
          <w:lang w:val="it-IT" w:eastAsia="it-IT"/>
        </w:rPr>
        <w:t>atribución</w:t>
      </w:r>
      <w:proofErr w:type="spellEnd"/>
      <w:r w:rsidRPr="00334814">
        <w:rPr>
          <w:lang w:val="it-IT" w:eastAsia="it-IT"/>
        </w:rPr>
        <w:t xml:space="preserve"> del </w:t>
      </w:r>
      <w:proofErr w:type="spellStart"/>
      <w:r w:rsidRPr="00334814">
        <w:rPr>
          <w:lang w:val="it-IT" w:eastAsia="it-IT"/>
        </w:rPr>
        <w:t>t</w:t>
      </w:r>
      <w:r w:rsidR="007557CC">
        <w:rPr>
          <w:lang w:val="it-IT" w:eastAsia="it-IT"/>
        </w:rPr>
        <w:t>ítulo</w:t>
      </w:r>
      <w:proofErr w:type="spellEnd"/>
      <w:r w:rsidR="007557CC">
        <w:rPr>
          <w:lang w:val="it-IT" w:eastAsia="it-IT"/>
        </w:rPr>
        <w:t xml:space="preserve"> de </w:t>
      </w:r>
      <w:proofErr w:type="spellStart"/>
      <w:r w:rsidR="007557CC">
        <w:rPr>
          <w:lang w:val="it-IT" w:eastAsia="it-IT"/>
        </w:rPr>
        <w:t>esposo</w:t>
      </w:r>
      <w:proofErr w:type="spellEnd"/>
      <w:r w:rsidR="007557CC">
        <w:rPr>
          <w:lang w:val="it-IT" w:eastAsia="it-IT"/>
        </w:rPr>
        <w:t xml:space="preserve"> al </w:t>
      </w:r>
      <w:proofErr w:type="spellStart"/>
      <w:r w:rsidR="007557CC">
        <w:rPr>
          <w:lang w:val="it-IT" w:eastAsia="it-IT"/>
        </w:rPr>
        <w:t>obispo</w:t>
      </w:r>
      <w:proofErr w:type="spellEnd"/>
      <w:r w:rsidR="007557CC">
        <w:rPr>
          <w:lang w:val="it-IT" w:eastAsia="it-IT"/>
        </w:rPr>
        <w:t xml:space="preserve">, </w:t>
      </w:r>
      <w:proofErr w:type="spellStart"/>
      <w:r w:rsidR="007557CC">
        <w:rPr>
          <w:lang w:val="it-IT" w:eastAsia="it-IT"/>
        </w:rPr>
        <w:t>situándolo</w:t>
      </w:r>
      <w:proofErr w:type="spellEnd"/>
      <w:r w:rsidR="007557CC">
        <w:rPr>
          <w:lang w:val="it-IT" w:eastAsia="it-IT"/>
        </w:rPr>
        <w:t xml:space="preserve"> </w:t>
      </w:r>
      <w:proofErr w:type="spellStart"/>
      <w:r w:rsidRPr="00334814">
        <w:rPr>
          <w:lang w:val="it-IT" w:eastAsia="it-IT"/>
        </w:rPr>
        <w:t>siempre</w:t>
      </w:r>
      <w:proofErr w:type="spellEnd"/>
      <w:r w:rsidRPr="00334814">
        <w:rPr>
          <w:lang w:val="it-IT" w:eastAsia="it-IT"/>
        </w:rPr>
        <w:t xml:space="preserve"> en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contexto</w:t>
      </w:r>
      <w:proofErr w:type="spellEnd"/>
      <w:r w:rsidRPr="00334814">
        <w:rPr>
          <w:lang w:val="it-IT" w:eastAsia="it-IT"/>
        </w:rPr>
        <w:t xml:space="preserve"> de la </w:t>
      </w:r>
      <w:proofErr w:type="spellStart"/>
      <w:r w:rsidR="009E27E7">
        <w:rPr>
          <w:lang w:val="it-IT" w:eastAsia="it-IT"/>
        </w:rPr>
        <w:t>nupcialidad</w:t>
      </w:r>
      <w:proofErr w:type="spellEnd"/>
      <w:r w:rsidR="009E27E7">
        <w:rPr>
          <w:lang w:val="it-IT" w:eastAsia="it-IT"/>
        </w:rPr>
        <w:t xml:space="preserve"> del </w:t>
      </w:r>
      <w:proofErr w:type="spellStart"/>
      <w:r w:rsidR="009E27E7">
        <w:rPr>
          <w:lang w:val="it-IT" w:eastAsia="it-IT"/>
        </w:rPr>
        <w:t>único</w:t>
      </w:r>
      <w:proofErr w:type="spellEnd"/>
      <w:r w:rsidR="009E27E7">
        <w:rPr>
          <w:lang w:val="it-IT" w:eastAsia="it-IT"/>
        </w:rPr>
        <w:t xml:space="preserve"> </w:t>
      </w:r>
      <w:proofErr w:type="spellStart"/>
      <w:r w:rsidR="009E27E7">
        <w:rPr>
          <w:lang w:val="it-IT" w:eastAsia="it-IT"/>
        </w:rPr>
        <w:t>Señor</w:t>
      </w:r>
      <w:proofErr w:type="spellEnd"/>
      <w:r w:rsidR="009E27E7">
        <w:rPr>
          <w:lang w:val="it-IT" w:eastAsia="it-IT"/>
        </w:rPr>
        <w:t xml:space="preserve"> </w:t>
      </w:r>
      <w:proofErr w:type="spellStart"/>
      <w:r w:rsidR="009E27E7">
        <w:rPr>
          <w:lang w:val="it-IT" w:eastAsia="it-IT"/>
        </w:rPr>
        <w:t>Jesu</w:t>
      </w:r>
      <w:r w:rsidRPr="00334814">
        <w:rPr>
          <w:lang w:val="it-IT" w:eastAsia="it-IT"/>
        </w:rPr>
        <w:t>cri</w:t>
      </w:r>
      <w:r w:rsidR="009E27E7">
        <w:rPr>
          <w:lang w:val="it-IT" w:eastAsia="it-IT"/>
        </w:rPr>
        <w:t>sto</w:t>
      </w:r>
      <w:proofErr w:type="spellEnd"/>
      <w:r w:rsidR="009E27E7">
        <w:rPr>
          <w:lang w:val="it-IT" w:eastAsia="it-IT"/>
        </w:rPr>
        <w:t>. E</w:t>
      </w:r>
      <w:r w:rsidRPr="00334814">
        <w:rPr>
          <w:lang w:val="it-IT" w:eastAsia="it-IT"/>
        </w:rPr>
        <w:t xml:space="preserve">n un </w:t>
      </w:r>
      <w:proofErr w:type="spellStart"/>
      <w:r w:rsidRPr="00334814">
        <w:rPr>
          <w:lang w:val="it-IT" w:eastAsia="it-IT"/>
        </w:rPr>
        <w:t>discurso</w:t>
      </w:r>
      <w:proofErr w:type="spellEnd"/>
      <w:r w:rsidRPr="00334814">
        <w:rPr>
          <w:lang w:val="it-IT" w:eastAsia="it-IT"/>
        </w:rPr>
        <w:t xml:space="preserve"> de </w:t>
      </w:r>
      <w:proofErr w:type="spellStart"/>
      <w:r w:rsidRPr="00334814">
        <w:rPr>
          <w:lang w:val="it-IT" w:eastAsia="it-IT"/>
        </w:rPr>
        <w:t>exé</w:t>
      </w:r>
      <w:r w:rsidR="00514BD2">
        <w:rPr>
          <w:lang w:val="it-IT" w:eastAsia="it-IT"/>
        </w:rPr>
        <w:t>gesis</w:t>
      </w:r>
      <w:proofErr w:type="spellEnd"/>
      <w:r w:rsidR="00514BD2">
        <w:rPr>
          <w:lang w:val="it-IT" w:eastAsia="it-IT"/>
        </w:rPr>
        <w:t xml:space="preserve"> </w:t>
      </w:r>
      <w:proofErr w:type="spellStart"/>
      <w:r w:rsidR="00514BD2">
        <w:rPr>
          <w:lang w:val="it-IT" w:eastAsia="it-IT"/>
        </w:rPr>
        <w:t>bíblica</w:t>
      </w:r>
      <w:proofErr w:type="spellEnd"/>
      <w:r w:rsidR="00514BD2">
        <w:rPr>
          <w:lang w:val="it-IT" w:eastAsia="it-IT"/>
        </w:rPr>
        <w:t xml:space="preserve"> </w:t>
      </w:r>
      <w:proofErr w:type="spellStart"/>
      <w:r w:rsidR="00514BD2">
        <w:rPr>
          <w:lang w:val="it-IT" w:eastAsia="it-IT"/>
        </w:rPr>
        <w:t>el</w:t>
      </w:r>
      <w:proofErr w:type="spellEnd"/>
      <w:r w:rsidR="00514BD2">
        <w:rPr>
          <w:lang w:val="it-IT" w:eastAsia="it-IT"/>
        </w:rPr>
        <w:t xml:space="preserve"> autor </w:t>
      </w:r>
      <w:proofErr w:type="spellStart"/>
      <w:r w:rsidR="00514BD2">
        <w:rPr>
          <w:lang w:val="it-IT" w:eastAsia="it-IT"/>
        </w:rPr>
        <w:t>define</w:t>
      </w:r>
      <w:proofErr w:type="spellEnd"/>
      <w:r w:rsidR="00514BD2">
        <w:rPr>
          <w:lang w:val="it-IT" w:eastAsia="it-IT"/>
        </w:rPr>
        <w:t xml:space="preserve"> a Juan </w:t>
      </w:r>
      <w:proofErr w:type="spellStart"/>
      <w:r w:rsidR="00514BD2">
        <w:rPr>
          <w:lang w:val="it-IT" w:eastAsia="it-IT"/>
        </w:rPr>
        <w:t>el</w:t>
      </w:r>
      <w:proofErr w:type="spellEnd"/>
      <w:r w:rsidRPr="00334814">
        <w:rPr>
          <w:lang w:val="it-IT" w:eastAsia="it-IT"/>
        </w:rPr>
        <w:t xml:space="preserve"> </w:t>
      </w:r>
      <w:proofErr w:type="spellStart"/>
      <w:r w:rsidRPr="00334814">
        <w:rPr>
          <w:lang w:val="it-IT" w:eastAsia="it-IT"/>
        </w:rPr>
        <w:t>Bautista</w:t>
      </w:r>
      <w:proofErr w:type="spellEnd"/>
      <w:r w:rsidRPr="00334814">
        <w:rPr>
          <w:lang w:val="it-IT" w:eastAsia="it-IT"/>
        </w:rPr>
        <w:t xml:space="preserve"> y al </w:t>
      </w:r>
      <w:proofErr w:type="spellStart"/>
      <w:r w:rsidRPr="00334814">
        <w:rPr>
          <w:lang w:val="it-IT" w:eastAsia="it-IT"/>
        </w:rPr>
        <w:t>obispo</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amigos</w:t>
      </w:r>
      <w:proofErr w:type="spellEnd"/>
      <w:r w:rsidRPr="00334814">
        <w:rPr>
          <w:lang w:val="it-IT" w:eastAsia="it-IT"/>
        </w:rPr>
        <w:t xml:space="preserve"> del </w:t>
      </w:r>
      <w:proofErr w:type="spellStart"/>
      <w:r w:rsidRPr="00334814">
        <w:rPr>
          <w:lang w:val="it-IT" w:eastAsia="it-IT"/>
        </w:rPr>
        <w:t>Esposo</w:t>
      </w:r>
      <w:proofErr w:type="spellEnd"/>
      <w:r w:rsidR="00291B3A" w:rsidRPr="00334814">
        <w:rPr>
          <w:rStyle w:val="Refdenotaalpie"/>
          <w:sz w:val="24"/>
          <w:szCs w:val="24"/>
          <w:lang w:eastAsia="it-IT"/>
        </w:rPr>
        <w:footnoteReference w:id="151"/>
      </w:r>
      <w:r w:rsidR="00291B3A" w:rsidRPr="00334814">
        <w:rPr>
          <w:lang w:val="it-IT" w:eastAsia="it-IT"/>
        </w:rPr>
        <w:t>.</w:t>
      </w:r>
    </w:p>
    <w:p w:rsidR="00291B3A" w:rsidRPr="00334814" w:rsidRDefault="00D909B0" w:rsidP="00C34510">
      <w:pPr>
        <w:autoSpaceDE/>
        <w:autoSpaceDN/>
        <w:adjustRightInd/>
        <w:ind w:firstLine="284"/>
        <w:jc w:val="both"/>
        <w:rPr>
          <w:lang w:val="it-IT" w:eastAsia="it-IT"/>
        </w:rPr>
      </w:pPr>
      <w:r w:rsidRPr="00334814">
        <w:rPr>
          <w:lang w:val="it-IT" w:eastAsia="it-IT"/>
        </w:rPr>
        <w:t xml:space="preserve">Su </w:t>
      </w:r>
      <w:proofErr w:type="spellStart"/>
      <w:r w:rsidRPr="00334814">
        <w:rPr>
          <w:lang w:val="it-IT" w:eastAsia="it-IT"/>
        </w:rPr>
        <w:t>pensamiento</w:t>
      </w:r>
      <w:proofErr w:type="spellEnd"/>
      <w:r w:rsidRPr="00334814">
        <w:rPr>
          <w:lang w:val="it-IT" w:eastAsia="it-IT"/>
        </w:rPr>
        <w:t xml:space="preserve"> es </w:t>
      </w:r>
      <w:proofErr w:type="spellStart"/>
      <w:r w:rsidRPr="00334814">
        <w:rPr>
          <w:lang w:val="it-IT" w:eastAsia="it-IT"/>
        </w:rPr>
        <w:t>especialmente</w:t>
      </w:r>
      <w:proofErr w:type="spellEnd"/>
      <w:r w:rsidRPr="00334814">
        <w:rPr>
          <w:lang w:val="it-IT" w:eastAsia="it-IT"/>
        </w:rPr>
        <w:t xml:space="preserve"> </w:t>
      </w:r>
      <w:proofErr w:type="spellStart"/>
      <w:r w:rsidRPr="00334814">
        <w:rPr>
          <w:lang w:val="it-IT" w:eastAsia="it-IT"/>
        </w:rPr>
        <w:t>rico</w:t>
      </w:r>
      <w:proofErr w:type="spellEnd"/>
      <w:r w:rsidRPr="00334814">
        <w:rPr>
          <w:lang w:val="it-IT" w:eastAsia="it-IT"/>
        </w:rPr>
        <w:t xml:space="preserve"> en </w:t>
      </w:r>
      <w:proofErr w:type="spellStart"/>
      <w:r w:rsidRPr="00334814">
        <w:rPr>
          <w:lang w:val="it-IT" w:eastAsia="it-IT"/>
        </w:rPr>
        <w:t>matices</w:t>
      </w:r>
      <w:proofErr w:type="spellEnd"/>
      <w:r w:rsidRPr="00334814">
        <w:rPr>
          <w:lang w:val="it-IT" w:eastAsia="it-IT"/>
        </w:rPr>
        <w:t xml:space="preserve">. En </w:t>
      </w:r>
      <w:proofErr w:type="spellStart"/>
      <w:r w:rsidRPr="00334814">
        <w:rPr>
          <w:lang w:val="it-IT" w:eastAsia="it-IT"/>
        </w:rPr>
        <w:t>ocasiones</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Aquinate propone la </w:t>
      </w:r>
      <w:proofErr w:type="spellStart"/>
      <w:r w:rsidRPr="00334814">
        <w:rPr>
          <w:lang w:val="it-IT" w:eastAsia="it-IT"/>
        </w:rPr>
        <w:t>nupcialidad</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un </w:t>
      </w:r>
      <w:proofErr w:type="spellStart"/>
      <w:r w:rsidRPr="00334814">
        <w:rPr>
          <w:lang w:val="it-IT" w:eastAsia="it-IT"/>
        </w:rPr>
        <w:t>simple</w:t>
      </w:r>
      <w:proofErr w:type="spellEnd"/>
      <w:r w:rsidRPr="00334814">
        <w:rPr>
          <w:lang w:val="it-IT" w:eastAsia="it-IT"/>
        </w:rPr>
        <w:t xml:space="preserve"> </w:t>
      </w:r>
      <w:proofErr w:type="spellStart"/>
      <w:r w:rsidRPr="00334814">
        <w:rPr>
          <w:lang w:val="it-IT" w:eastAsia="it-IT"/>
        </w:rPr>
        <w:t>paralelismo</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prelado</w:t>
      </w:r>
      <w:proofErr w:type="spellEnd"/>
      <w:r w:rsidRPr="00334814">
        <w:rPr>
          <w:lang w:val="it-IT" w:eastAsia="it-IT"/>
        </w:rPr>
        <w:t xml:space="preserve"> </w:t>
      </w:r>
      <w:proofErr w:type="spellStart"/>
      <w:r w:rsidR="00C34510" w:rsidRPr="00334814">
        <w:rPr>
          <w:lang w:val="it-IT" w:eastAsia="it-IT"/>
        </w:rPr>
        <w:t>frente</w:t>
      </w:r>
      <w:proofErr w:type="spellEnd"/>
      <w:r w:rsidR="00C34510" w:rsidRPr="00334814">
        <w:rPr>
          <w:lang w:val="it-IT" w:eastAsia="it-IT"/>
        </w:rPr>
        <w:t xml:space="preserve"> a la </w:t>
      </w:r>
      <w:proofErr w:type="spellStart"/>
      <w:r w:rsidR="00C34510" w:rsidRPr="00334814">
        <w:rPr>
          <w:lang w:val="it-IT" w:eastAsia="it-IT"/>
        </w:rPr>
        <w:t>iglesia</w:t>
      </w:r>
      <w:proofErr w:type="spellEnd"/>
      <w:r w:rsidR="00C34510" w:rsidRPr="00334814">
        <w:rPr>
          <w:lang w:val="it-IT" w:eastAsia="it-IT"/>
        </w:rPr>
        <w:t xml:space="preserve"> se </w:t>
      </w:r>
      <w:proofErr w:type="spellStart"/>
      <w:r w:rsidR="00C34510" w:rsidRPr="00334814">
        <w:rPr>
          <w:lang w:val="it-IT" w:eastAsia="it-IT"/>
        </w:rPr>
        <w:t>puede</w:t>
      </w:r>
      <w:proofErr w:type="spellEnd"/>
      <w:r w:rsidR="00C34510" w:rsidRPr="00334814">
        <w:rPr>
          <w:lang w:val="it-IT" w:eastAsia="it-IT"/>
        </w:rPr>
        <w:t xml:space="preserve"> comparar a un padre </w:t>
      </w:r>
      <w:proofErr w:type="spellStart"/>
      <w:r w:rsidR="00C34510" w:rsidRPr="00334814">
        <w:rPr>
          <w:lang w:val="it-IT" w:eastAsia="it-IT"/>
        </w:rPr>
        <w:t>frente</w:t>
      </w:r>
      <w:proofErr w:type="spellEnd"/>
      <w:r w:rsidR="00C34510" w:rsidRPr="00334814">
        <w:rPr>
          <w:lang w:val="it-IT" w:eastAsia="it-IT"/>
        </w:rPr>
        <w:t xml:space="preserve"> a la </w:t>
      </w:r>
      <w:proofErr w:type="spellStart"/>
      <w:r w:rsidR="00C34510" w:rsidRPr="00334814">
        <w:rPr>
          <w:lang w:val="it-IT" w:eastAsia="it-IT"/>
        </w:rPr>
        <w:t>hija</w:t>
      </w:r>
      <w:proofErr w:type="spellEnd"/>
      <w:r w:rsidR="00C34510" w:rsidRPr="00334814">
        <w:rPr>
          <w:lang w:val="it-IT" w:eastAsia="it-IT"/>
        </w:rPr>
        <w:t xml:space="preserve"> o al </w:t>
      </w:r>
      <w:proofErr w:type="spellStart"/>
      <w:r w:rsidR="00C34510" w:rsidRPr="00334814">
        <w:rPr>
          <w:lang w:val="it-IT" w:eastAsia="it-IT"/>
        </w:rPr>
        <w:t>espos</w:t>
      </w:r>
      <w:r w:rsidR="009E27E7">
        <w:rPr>
          <w:lang w:val="it-IT" w:eastAsia="it-IT"/>
        </w:rPr>
        <w:t>o</w:t>
      </w:r>
      <w:proofErr w:type="spellEnd"/>
      <w:r w:rsidR="00C34510" w:rsidRPr="00334814">
        <w:rPr>
          <w:lang w:val="it-IT" w:eastAsia="it-IT"/>
        </w:rPr>
        <w:t xml:space="preserve"> </w:t>
      </w:r>
      <w:proofErr w:type="spellStart"/>
      <w:r w:rsidR="00C34510" w:rsidRPr="00334814">
        <w:rPr>
          <w:lang w:val="it-IT" w:eastAsia="it-IT"/>
        </w:rPr>
        <w:t>frente</w:t>
      </w:r>
      <w:proofErr w:type="spellEnd"/>
      <w:r w:rsidR="00C34510" w:rsidRPr="00334814">
        <w:rPr>
          <w:lang w:val="it-IT" w:eastAsia="it-IT"/>
        </w:rPr>
        <w:t xml:space="preserve"> a la </w:t>
      </w:r>
      <w:proofErr w:type="spellStart"/>
      <w:r w:rsidR="00C34510" w:rsidRPr="00334814">
        <w:rPr>
          <w:lang w:val="it-IT" w:eastAsia="it-IT"/>
        </w:rPr>
        <w:t>esposa</w:t>
      </w:r>
      <w:proofErr w:type="spellEnd"/>
      <w:r w:rsidR="00291B3A" w:rsidRPr="00334814">
        <w:rPr>
          <w:lang w:val="it-IT" w:eastAsia="it-IT"/>
        </w:rPr>
        <w:t xml:space="preserve">: </w:t>
      </w:r>
      <w:proofErr w:type="spellStart"/>
      <w:r w:rsidR="00291B3A" w:rsidRPr="00334814">
        <w:rPr>
          <w:i/>
          <w:iCs/>
          <w:lang w:val="it-IT" w:eastAsia="it-IT"/>
        </w:rPr>
        <w:t>prelatus</w:t>
      </w:r>
      <w:proofErr w:type="spellEnd"/>
      <w:r w:rsidR="00291B3A" w:rsidRPr="00334814">
        <w:rPr>
          <w:i/>
          <w:iCs/>
          <w:lang w:val="it-IT" w:eastAsia="it-IT"/>
        </w:rPr>
        <w:t xml:space="preserve"> ad </w:t>
      </w:r>
      <w:proofErr w:type="spellStart"/>
      <w:r w:rsidR="00291B3A" w:rsidRPr="00334814">
        <w:rPr>
          <w:i/>
          <w:iCs/>
          <w:lang w:val="it-IT" w:eastAsia="it-IT"/>
        </w:rPr>
        <w:t>ecclesiam</w:t>
      </w:r>
      <w:proofErr w:type="spellEnd"/>
      <w:r w:rsidR="00291B3A" w:rsidRPr="00334814">
        <w:rPr>
          <w:i/>
          <w:iCs/>
          <w:lang w:val="it-IT" w:eastAsia="it-IT"/>
        </w:rPr>
        <w:t xml:space="preserve"> </w:t>
      </w:r>
      <w:proofErr w:type="spellStart"/>
      <w:r w:rsidR="00291B3A" w:rsidRPr="00334814">
        <w:rPr>
          <w:i/>
          <w:iCs/>
          <w:lang w:val="it-IT" w:eastAsia="it-IT"/>
        </w:rPr>
        <w:t>sibi</w:t>
      </w:r>
      <w:proofErr w:type="spellEnd"/>
      <w:r w:rsidR="00291B3A" w:rsidRPr="00334814">
        <w:rPr>
          <w:i/>
          <w:iCs/>
          <w:lang w:val="it-IT" w:eastAsia="it-IT"/>
        </w:rPr>
        <w:t xml:space="preserve"> </w:t>
      </w:r>
      <w:proofErr w:type="spellStart"/>
      <w:r w:rsidR="00291B3A" w:rsidRPr="00334814">
        <w:rPr>
          <w:i/>
          <w:iCs/>
          <w:lang w:val="it-IT" w:eastAsia="it-IT"/>
        </w:rPr>
        <w:t>subiectam</w:t>
      </w:r>
      <w:proofErr w:type="spellEnd"/>
      <w:r w:rsidR="00291B3A" w:rsidRPr="00334814">
        <w:rPr>
          <w:i/>
          <w:iCs/>
          <w:lang w:val="it-IT" w:eastAsia="it-IT"/>
        </w:rPr>
        <w:t xml:space="preserve"> </w:t>
      </w:r>
      <w:proofErr w:type="spellStart"/>
      <w:r w:rsidR="00291B3A" w:rsidRPr="00334814">
        <w:rPr>
          <w:i/>
          <w:iCs/>
          <w:lang w:val="it-IT" w:eastAsia="it-IT"/>
        </w:rPr>
        <w:t>comparatur</w:t>
      </w:r>
      <w:proofErr w:type="spellEnd"/>
      <w:r w:rsidR="00291B3A" w:rsidRPr="00334814">
        <w:rPr>
          <w:i/>
          <w:iCs/>
          <w:lang w:val="it-IT" w:eastAsia="it-IT"/>
        </w:rPr>
        <w:t xml:space="preserve"> </w:t>
      </w:r>
      <w:proofErr w:type="spellStart"/>
      <w:r w:rsidR="00291B3A" w:rsidRPr="00334814">
        <w:rPr>
          <w:i/>
          <w:iCs/>
          <w:lang w:val="it-IT" w:eastAsia="it-IT"/>
        </w:rPr>
        <w:t>vel</w:t>
      </w:r>
      <w:proofErr w:type="spellEnd"/>
      <w:r w:rsidR="00291B3A" w:rsidRPr="00334814">
        <w:rPr>
          <w:i/>
          <w:iCs/>
          <w:lang w:val="it-IT" w:eastAsia="it-IT"/>
        </w:rPr>
        <w:t xml:space="preserve"> </w:t>
      </w:r>
      <w:proofErr w:type="spellStart"/>
      <w:r w:rsidR="00291B3A" w:rsidRPr="00334814">
        <w:rPr>
          <w:i/>
          <w:iCs/>
          <w:lang w:val="it-IT" w:eastAsia="it-IT"/>
        </w:rPr>
        <w:t>sicut</w:t>
      </w:r>
      <w:proofErr w:type="spellEnd"/>
      <w:r w:rsidR="00291B3A" w:rsidRPr="00334814">
        <w:rPr>
          <w:i/>
          <w:iCs/>
          <w:lang w:val="it-IT" w:eastAsia="it-IT"/>
        </w:rPr>
        <w:t xml:space="preserve"> pater ad </w:t>
      </w:r>
      <w:proofErr w:type="spellStart"/>
      <w:r w:rsidR="00291B3A" w:rsidRPr="00334814">
        <w:rPr>
          <w:i/>
          <w:iCs/>
          <w:lang w:val="it-IT" w:eastAsia="it-IT"/>
        </w:rPr>
        <w:t>filiam</w:t>
      </w:r>
      <w:proofErr w:type="spellEnd"/>
      <w:r w:rsidR="00291B3A" w:rsidRPr="00334814">
        <w:rPr>
          <w:i/>
          <w:iCs/>
          <w:lang w:val="it-IT" w:eastAsia="it-IT"/>
        </w:rPr>
        <w:t xml:space="preserve"> </w:t>
      </w:r>
      <w:proofErr w:type="spellStart"/>
      <w:r w:rsidR="00291B3A" w:rsidRPr="00334814">
        <w:rPr>
          <w:i/>
          <w:iCs/>
          <w:lang w:val="it-IT" w:eastAsia="it-IT"/>
        </w:rPr>
        <w:t>vel</w:t>
      </w:r>
      <w:proofErr w:type="spellEnd"/>
      <w:r w:rsidR="00291B3A" w:rsidRPr="00334814">
        <w:rPr>
          <w:i/>
          <w:iCs/>
          <w:lang w:val="it-IT" w:eastAsia="it-IT"/>
        </w:rPr>
        <w:t xml:space="preserve"> </w:t>
      </w:r>
      <w:proofErr w:type="spellStart"/>
      <w:r w:rsidR="00291B3A" w:rsidRPr="00334814">
        <w:rPr>
          <w:i/>
          <w:iCs/>
          <w:lang w:val="it-IT" w:eastAsia="it-IT"/>
        </w:rPr>
        <w:t>sicut</w:t>
      </w:r>
      <w:proofErr w:type="spellEnd"/>
      <w:r w:rsidR="00291B3A" w:rsidRPr="00334814">
        <w:rPr>
          <w:i/>
          <w:iCs/>
          <w:lang w:val="it-IT" w:eastAsia="it-IT"/>
        </w:rPr>
        <w:t xml:space="preserve"> </w:t>
      </w:r>
      <w:proofErr w:type="spellStart"/>
      <w:r w:rsidR="00291B3A" w:rsidRPr="00334814">
        <w:rPr>
          <w:i/>
          <w:iCs/>
          <w:lang w:val="it-IT" w:eastAsia="it-IT"/>
        </w:rPr>
        <w:t>sponsus</w:t>
      </w:r>
      <w:proofErr w:type="spellEnd"/>
      <w:r w:rsidR="00291B3A" w:rsidRPr="00334814">
        <w:rPr>
          <w:i/>
          <w:iCs/>
          <w:lang w:val="it-IT" w:eastAsia="it-IT"/>
        </w:rPr>
        <w:t xml:space="preserve"> ad </w:t>
      </w:r>
      <w:proofErr w:type="spellStart"/>
      <w:r w:rsidR="00291B3A" w:rsidRPr="00334814">
        <w:rPr>
          <w:i/>
          <w:iCs/>
          <w:lang w:val="it-IT" w:eastAsia="it-IT"/>
        </w:rPr>
        <w:t>sponsam</w:t>
      </w:r>
      <w:proofErr w:type="spellEnd"/>
      <w:r w:rsidR="00291B3A" w:rsidRPr="00334814">
        <w:rPr>
          <w:rStyle w:val="Refdenotaalpie"/>
          <w:sz w:val="24"/>
          <w:szCs w:val="24"/>
          <w:lang w:eastAsia="it-IT"/>
        </w:rPr>
        <w:footnoteReference w:id="152"/>
      </w:r>
      <w:r w:rsidR="00291B3A" w:rsidRPr="00334814">
        <w:rPr>
          <w:i/>
          <w:iCs/>
          <w:lang w:val="it-IT" w:eastAsia="it-IT"/>
        </w:rPr>
        <w:t>.</w:t>
      </w:r>
      <w:r w:rsidR="00291B3A" w:rsidRPr="00334814">
        <w:rPr>
          <w:lang w:val="it-IT" w:eastAsia="it-IT"/>
        </w:rPr>
        <w:t xml:space="preserve"> </w:t>
      </w:r>
    </w:p>
    <w:p w:rsidR="00291B3A" w:rsidRPr="00334814" w:rsidRDefault="00C34510" w:rsidP="00C34510">
      <w:pPr>
        <w:autoSpaceDE/>
        <w:autoSpaceDN/>
        <w:adjustRightInd/>
        <w:ind w:firstLine="284"/>
        <w:jc w:val="both"/>
        <w:rPr>
          <w:lang w:val="it-IT" w:eastAsia="it-IT"/>
        </w:rPr>
      </w:pPr>
      <w:r w:rsidRPr="00334814">
        <w:rPr>
          <w:lang w:val="it-IT" w:eastAsia="it-IT"/>
        </w:rPr>
        <w:t xml:space="preserve">En la </w:t>
      </w:r>
      <w:proofErr w:type="spellStart"/>
      <w:r w:rsidRPr="00334814">
        <w:rPr>
          <w:lang w:val="it-IT" w:eastAsia="it-IT"/>
        </w:rPr>
        <w:t>cuestión</w:t>
      </w:r>
      <w:proofErr w:type="spellEnd"/>
      <w:r w:rsidRPr="00334814">
        <w:rPr>
          <w:lang w:val="it-IT" w:eastAsia="it-IT"/>
        </w:rPr>
        <w:t xml:space="preserve"> </w:t>
      </w:r>
      <w:proofErr w:type="spellStart"/>
      <w:r w:rsidRPr="00334814">
        <w:rPr>
          <w:lang w:val="it-IT" w:eastAsia="it-IT"/>
        </w:rPr>
        <w:t>sobre</w:t>
      </w:r>
      <w:proofErr w:type="spellEnd"/>
      <w:r w:rsidRPr="00334814">
        <w:rPr>
          <w:lang w:val="it-IT" w:eastAsia="it-IT"/>
        </w:rPr>
        <w:t xml:space="preserve"> la </w:t>
      </w:r>
      <w:proofErr w:type="spellStart"/>
      <w:r w:rsidRPr="00334814">
        <w:rPr>
          <w:lang w:val="it-IT" w:eastAsia="it-IT"/>
        </w:rPr>
        <w:t>reserva</w:t>
      </w:r>
      <w:proofErr w:type="spellEnd"/>
      <w:r w:rsidRPr="00334814">
        <w:rPr>
          <w:lang w:val="it-IT" w:eastAsia="it-IT"/>
        </w:rPr>
        <w:t xml:space="preserve"> </w:t>
      </w:r>
      <w:proofErr w:type="spellStart"/>
      <w:r w:rsidRPr="00334814">
        <w:rPr>
          <w:lang w:val="it-IT" w:eastAsia="it-IT"/>
        </w:rPr>
        <w:t>episcopal</w:t>
      </w:r>
      <w:proofErr w:type="spellEnd"/>
      <w:r w:rsidRPr="00334814">
        <w:rPr>
          <w:lang w:val="it-IT" w:eastAsia="it-IT"/>
        </w:rPr>
        <w:t xml:space="preserve"> para la </w:t>
      </w:r>
      <w:proofErr w:type="spellStart"/>
      <w:r w:rsidRPr="00334814">
        <w:rPr>
          <w:lang w:val="it-IT" w:eastAsia="it-IT"/>
        </w:rPr>
        <w:t>concesión</w:t>
      </w:r>
      <w:proofErr w:type="spellEnd"/>
      <w:r w:rsidRPr="00334814">
        <w:rPr>
          <w:lang w:val="it-IT" w:eastAsia="it-IT"/>
        </w:rPr>
        <w:t xml:space="preserve"> de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indulgencias</w:t>
      </w:r>
      <w:proofErr w:type="spellEnd"/>
      <w:r w:rsidR="00291B3A" w:rsidRPr="00334814">
        <w:rPr>
          <w:lang w:val="it-IT" w:eastAsia="it-IT"/>
        </w:rPr>
        <w:t xml:space="preserve">, </w:t>
      </w:r>
      <w:proofErr w:type="spellStart"/>
      <w:r w:rsidR="0008750C">
        <w:rPr>
          <w:lang w:val="it-IT" w:eastAsia="it-IT"/>
        </w:rPr>
        <w:t>Tomás</w:t>
      </w:r>
      <w:proofErr w:type="spellEnd"/>
      <w:r w:rsidR="0008750C">
        <w:rPr>
          <w:lang w:val="it-IT" w:eastAsia="it-IT"/>
        </w:rPr>
        <w:t xml:space="preserve"> considera </w:t>
      </w:r>
      <w:proofErr w:type="spellStart"/>
      <w:r w:rsidR="0008750C">
        <w:rPr>
          <w:lang w:val="it-IT" w:eastAsia="it-IT"/>
        </w:rPr>
        <w:t>que</w:t>
      </w:r>
      <w:proofErr w:type="spellEnd"/>
      <w:r w:rsidR="0008750C">
        <w:rPr>
          <w:lang w:val="it-IT" w:eastAsia="it-IT"/>
        </w:rPr>
        <w:t xml:space="preserve"> </w:t>
      </w:r>
      <w:r w:rsidR="00291B3A" w:rsidRPr="00334814">
        <w:rPr>
          <w:lang w:val="it-IT" w:eastAsia="it-IT"/>
        </w:rPr>
        <w:t xml:space="preserve">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puede</w:t>
      </w:r>
      <w:proofErr w:type="spellEnd"/>
      <w:r w:rsidRPr="00334814">
        <w:rPr>
          <w:lang w:val="it-IT" w:eastAsia="it-IT"/>
        </w:rPr>
        <w:t xml:space="preserve"> </w:t>
      </w:r>
      <w:proofErr w:type="spellStart"/>
      <w:r w:rsidRPr="00334814">
        <w:rPr>
          <w:lang w:val="it-IT" w:eastAsia="it-IT"/>
        </w:rPr>
        <w:t>compararse</w:t>
      </w:r>
      <w:proofErr w:type="spellEnd"/>
      <w:r w:rsidRPr="00334814">
        <w:rPr>
          <w:lang w:val="it-IT" w:eastAsia="it-IT"/>
        </w:rPr>
        <w:t xml:space="preserve"> a una </w:t>
      </w:r>
      <w:proofErr w:type="spellStart"/>
      <w:r w:rsidRPr="00334814">
        <w:rPr>
          <w:lang w:val="it-IT" w:eastAsia="it-IT"/>
        </w:rPr>
        <w:t>comunidad</w:t>
      </w:r>
      <w:proofErr w:type="spellEnd"/>
      <w:r w:rsidRPr="00334814">
        <w:rPr>
          <w:lang w:val="it-IT" w:eastAsia="it-IT"/>
        </w:rPr>
        <w:t xml:space="preserve"> </w:t>
      </w:r>
      <w:proofErr w:type="spellStart"/>
      <w:r w:rsidRPr="00334814">
        <w:rPr>
          <w:lang w:val="it-IT" w:eastAsia="it-IT"/>
        </w:rPr>
        <w:t>política</w:t>
      </w:r>
      <w:proofErr w:type="spellEnd"/>
      <w:r w:rsidRPr="00334814">
        <w:rPr>
          <w:lang w:val="it-IT" w:eastAsia="it-IT"/>
        </w:rPr>
        <w:t xml:space="preserve"> o a una </w:t>
      </w:r>
      <w:proofErr w:type="spellStart"/>
      <w:r w:rsidRPr="00334814">
        <w:rPr>
          <w:lang w:val="it-IT" w:eastAsia="it-IT"/>
        </w:rPr>
        <w:t>familia</w:t>
      </w:r>
      <w:proofErr w:type="spellEnd"/>
      <w:r w:rsidRPr="00334814">
        <w:rPr>
          <w:lang w:val="it-IT" w:eastAsia="it-IT"/>
        </w:rPr>
        <w:t xml:space="preserve"> en la </w:t>
      </w:r>
      <w:proofErr w:type="spellStart"/>
      <w:r w:rsidRPr="00334814">
        <w:rPr>
          <w:lang w:val="it-IT" w:eastAsia="it-IT"/>
        </w:rPr>
        <w:t>cual</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obisp</w:t>
      </w:r>
      <w:r w:rsidR="009E27E7">
        <w:rPr>
          <w:lang w:val="it-IT" w:eastAsia="it-IT"/>
        </w:rPr>
        <w:t>o</w:t>
      </w:r>
      <w:proofErr w:type="spellEnd"/>
      <w:r w:rsidR="009E27E7">
        <w:rPr>
          <w:lang w:val="it-IT" w:eastAsia="it-IT"/>
        </w:rPr>
        <w:t xml:space="preserve"> </w:t>
      </w:r>
      <w:proofErr w:type="spellStart"/>
      <w:r w:rsidR="009E27E7">
        <w:rPr>
          <w:lang w:val="it-IT" w:eastAsia="it-IT"/>
        </w:rPr>
        <w:t>asegura</w:t>
      </w:r>
      <w:proofErr w:type="spellEnd"/>
      <w:r w:rsidR="009E27E7">
        <w:rPr>
          <w:lang w:val="it-IT" w:eastAsia="it-IT"/>
        </w:rPr>
        <w:t xml:space="preserve"> la </w:t>
      </w:r>
      <w:proofErr w:type="spellStart"/>
      <w:r w:rsidR="009E27E7">
        <w:rPr>
          <w:lang w:val="it-IT" w:eastAsia="it-IT"/>
        </w:rPr>
        <w:t>unidad</w:t>
      </w:r>
      <w:proofErr w:type="spellEnd"/>
      <w:r w:rsidR="009E27E7">
        <w:rPr>
          <w:lang w:val="it-IT" w:eastAsia="it-IT"/>
        </w:rPr>
        <w:t xml:space="preserve">. Por </w:t>
      </w:r>
      <w:proofErr w:type="spellStart"/>
      <w:r w:rsidR="009E27E7">
        <w:rPr>
          <w:lang w:val="it-IT" w:eastAsia="it-IT"/>
        </w:rPr>
        <w:t>eso</w:t>
      </w:r>
      <w:proofErr w:type="spellEnd"/>
      <w:r w:rsidR="009E27E7">
        <w:rPr>
          <w:lang w:val="it-IT" w:eastAsia="it-IT"/>
        </w:rPr>
        <w:t>, so</w:t>
      </w:r>
      <w:r w:rsidRPr="00334814">
        <w:rPr>
          <w:lang w:val="it-IT" w:eastAsia="it-IT"/>
        </w:rPr>
        <w:t xml:space="preserve">lo </w:t>
      </w:r>
      <w:proofErr w:type="spellStart"/>
      <w:r w:rsidRPr="00334814">
        <w:rPr>
          <w:lang w:val="it-IT" w:eastAsia="it-IT"/>
        </w:rPr>
        <w:t>él</w:t>
      </w:r>
      <w:proofErr w:type="spellEnd"/>
      <w:r w:rsidRPr="00334814">
        <w:rPr>
          <w:lang w:val="it-IT" w:eastAsia="it-IT"/>
        </w:rPr>
        <w:t xml:space="preserve"> </w:t>
      </w:r>
      <w:proofErr w:type="spellStart"/>
      <w:r w:rsidRPr="00334814">
        <w:rPr>
          <w:lang w:val="it-IT" w:eastAsia="it-IT"/>
        </w:rPr>
        <w:t>recibe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anillo</w:t>
      </w:r>
      <w:proofErr w:type="spellEnd"/>
      <w:r w:rsidRPr="00334814">
        <w:rPr>
          <w:lang w:val="it-IT" w:eastAsia="it-IT"/>
        </w:rPr>
        <w:t xml:space="preserve"> de la </w:t>
      </w:r>
      <w:proofErr w:type="spellStart"/>
      <w:r w:rsidRPr="00334814">
        <w:rPr>
          <w:lang w:val="it-IT" w:eastAsia="it-IT"/>
        </w:rPr>
        <w:t>iglesia</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esposo</w:t>
      </w:r>
      <w:proofErr w:type="spellEnd"/>
      <w:r w:rsidRPr="00334814">
        <w:rPr>
          <w:lang w:val="it-IT" w:eastAsia="it-IT"/>
        </w:rPr>
        <w:t xml:space="preserve"> y </w:t>
      </w:r>
      <w:proofErr w:type="spellStart"/>
      <w:r w:rsidRPr="00334814">
        <w:rPr>
          <w:lang w:val="it-IT" w:eastAsia="it-IT"/>
        </w:rPr>
        <w:t>posee</w:t>
      </w:r>
      <w:proofErr w:type="spellEnd"/>
      <w:r w:rsidRPr="00334814">
        <w:rPr>
          <w:lang w:val="it-IT" w:eastAsia="it-IT"/>
        </w:rPr>
        <w:t xml:space="preserve"> la </w:t>
      </w:r>
      <w:proofErr w:type="spellStart"/>
      <w:r w:rsidRPr="00334814">
        <w:rPr>
          <w:lang w:val="it-IT" w:eastAsia="it-IT"/>
        </w:rPr>
        <w:t>plena</w:t>
      </w:r>
      <w:proofErr w:type="spellEnd"/>
      <w:r w:rsidRPr="00334814">
        <w:rPr>
          <w:lang w:val="it-IT" w:eastAsia="it-IT"/>
        </w:rPr>
        <w:t xml:space="preserve"> </w:t>
      </w:r>
      <w:proofErr w:type="spellStart"/>
      <w:r w:rsidRPr="00334814">
        <w:rPr>
          <w:lang w:val="it-IT" w:eastAsia="it-IT"/>
        </w:rPr>
        <w:t>potestad</w:t>
      </w:r>
      <w:proofErr w:type="spellEnd"/>
      <w:r w:rsidRPr="00334814">
        <w:rPr>
          <w:lang w:val="it-IT" w:eastAsia="it-IT"/>
        </w:rPr>
        <w:t xml:space="preserve"> en la </w:t>
      </w:r>
      <w:proofErr w:type="spellStart"/>
      <w:r w:rsidRPr="00334814">
        <w:rPr>
          <w:lang w:val="it-IT" w:eastAsia="it-IT"/>
        </w:rPr>
        <w:t>distribución</w:t>
      </w:r>
      <w:proofErr w:type="spellEnd"/>
      <w:r w:rsidRPr="00334814">
        <w:rPr>
          <w:lang w:val="it-IT" w:eastAsia="it-IT"/>
        </w:rPr>
        <w:t xml:space="preserve"> 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sacramentos</w:t>
      </w:r>
      <w:proofErr w:type="spellEnd"/>
      <w:r w:rsidRPr="00334814">
        <w:rPr>
          <w:lang w:val="it-IT" w:eastAsia="it-IT"/>
        </w:rPr>
        <w:t xml:space="preserve"> y la </w:t>
      </w:r>
      <w:proofErr w:type="spellStart"/>
      <w:r w:rsidRPr="00334814">
        <w:rPr>
          <w:lang w:val="it-IT" w:eastAsia="it-IT"/>
        </w:rPr>
        <w:t>jurisdicción</w:t>
      </w:r>
      <w:proofErr w:type="spellEnd"/>
      <w:r w:rsidRPr="00334814">
        <w:rPr>
          <w:lang w:val="it-IT" w:eastAsia="it-IT"/>
        </w:rPr>
        <w:t xml:space="preserve"> para </w:t>
      </w:r>
      <w:proofErr w:type="spellStart"/>
      <w:r w:rsidRPr="00334814">
        <w:rPr>
          <w:lang w:val="it-IT" w:eastAsia="it-IT"/>
        </w:rPr>
        <w:t>conocer</w:t>
      </w:r>
      <w:proofErr w:type="spellEnd"/>
      <w:r w:rsidRPr="00334814">
        <w:rPr>
          <w:lang w:val="it-IT" w:eastAsia="it-IT"/>
        </w:rPr>
        <w:t xml:space="preserve"> </w:t>
      </w:r>
      <w:proofErr w:type="spellStart"/>
      <w:r w:rsidRPr="00334814">
        <w:rPr>
          <w:lang w:val="it-IT" w:eastAsia="it-IT"/>
        </w:rPr>
        <w:t>las</w:t>
      </w:r>
      <w:proofErr w:type="spellEnd"/>
      <w:r w:rsidRPr="00334814">
        <w:rPr>
          <w:lang w:val="it-IT" w:eastAsia="it-IT"/>
        </w:rPr>
        <w:t xml:space="preserve"> </w:t>
      </w:r>
      <w:proofErr w:type="spellStart"/>
      <w:r w:rsidRPr="00334814">
        <w:rPr>
          <w:lang w:val="it-IT" w:eastAsia="it-IT"/>
        </w:rPr>
        <w:t>causas</w:t>
      </w:r>
      <w:proofErr w:type="spellEnd"/>
      <w:r w:rsidRPr="00334814">
        <w:rPr>
          <w:lang w:val="it-IT" w:eastAsia="it-IT"/>
        </w:rPr>
        <w:t xml:space="preserve">, es </w:t>
      </w:r>
      <w:proofErr w:type="spellStart"/>
      <w:r w:rsidRPr="00334814">
        <w:rPr>
          <w:lang w:val="it-IT" w:eastAsia="it-IT"/>
        </w:rPr>
        <w:t>decir</w:t>
      </w:r>
      <w:proofErr w:type="spellEnd"/>
      <w:r w:rsidRPr="00334814">
        <w:rPr>
          <w:lang w:val="it-IT" w:eastAsia="it-IT"/>
        </w:rPr>
        <w:t xml:space="preserve">, para </w:t>
      </w:r>
      <w:proofErr w:type="spellStart"/>
      <w:r w:rsidRPr="00334814">
        <w:rPr>
          <w:lang w:val="it-IT" w:eastAsia="it-IT"/>
        </w:rPr>
        <w:t>juzgar</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una </w:t>
      </w:r>
      <w:proofErr w:type="spellStart"/>
      <w:r w:rsidRPr="00334814">
        <w:rPr>
          <w:lang w:val="it-IT" w:eastAsia="it-IT"/>
        </w:rPr>
        <w:t>personalidad</w:t>
      </w:r>
      <w:proofErr w:type="spellEnd"/>
      <w:r w:rsidRPr="00334814">
        <w:rPr>
          <w:lang w:val="it-IT" w:eastAsia="it-IT"/>
        </w:rPr>
        <w:t xml:space="preserve"> </w:t>
      </w:r>
      <w:proofErr w:type="spellStart"/>
      <w:r w:rsidRPr="00334814">
        <w:rPr>
          <w:lang w:val="it-IT" w:eastAsia="it-IT"/>
        </w:rPr>
        <w:t>pública</w:t>
      </w:r>
      <w:proofErr w:type="spellEnd"/>
      <w:r w:rsidR="00291B3A" w:rsidRPr="00334814">
        <w:rPr>
          <w:rStyle w:val="Refdenotaalpie"/>
          <w:sz w:val="24"/>
          <w:szCs w:val="24"/>
          <w:lang w:eastAsia="it-IT"/>
        </w:rPr>
        <w:footnoteReference w:id="153"/>
      </w:r>
      <w:r w:rsidR="00291B3A" w:rsidRPr="00334814">
        <w:rPr>
          <w:lang w:val="it-IT" w:eastAsia="it-IT"/>
        </w:rPr>
        <w:t>.</w:t>
      </w:r>
    </w:p>
    <w:p w:rsidR="00291B3A" w:rsidRPr="00334814" w:rsidRDefault="00EB6C99" w:rsidP="00C34510">
      <w:pPr>
        <w:autoSpaceDE/>
        <w:autoSpaceDN/>
        <w:adjustRightInd/>
        <w:ind w:firstLine="284"/>
        <w:jc w:val="both"/>
        <w:rPr>
          <w:lang w:val="it-IT" w:eastAsia="it-IT"/>
        </w:rPr>
      </w:pPr>
      <w:proofErr w:type="spellStart"/>
      <w:r>
        <w:rPr>
          <w:lang w:val="it-IT" w:eastAsia="it-IT"/>
        </w:rPr>
        <w:t>D</w:t>
      </w:r>
      <w:r w:rsidR="00C34510" w:rsidRPr="00334814">
        <w:rPr>
          <w:lang w:val="it-IT" w:eastAsia="it-IT"/>
        </w:rPr>
        <w:t>ebido</w:t>
      </w:r>
      <w:proofErr w:type="spellEnd"/>
      <w:r w:rsidR="00C34510" w:rsidRPr="00334814">
        <w:rPr>
          <w:lang w:val="it-IT" w:eastAsia="it-IT"/>
        </w:rPr>
        <w:t xml:space="preserve"> a </w:t>
      </w:r>
      <w:proofErr w:type="spellStart"/>
      <w:r w:rsidR="00C34510" w:rsidRPr="00334814">
        <w:rPr>
          <w:lang w:val="it-IT" w:eastAsia="it-IT"/>
        </w:rPr>
        <w:t>que</w:t>
      </w:r>
      <w:proofErr w:type="spellEnd"/>
      <w:r w:rsidR="00C34510" w:rsidRPr="00334814">
        <w:rPr>
          <w:lang w:val="it-IT" w:eastAsia="it-IT"/>
        </w:rPr>
        <w:t xml:space="preserve">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obispo</w:t>
      </w:r>
      <w:proofErr w:type="spellEnd"/>
      <w:r w:rsidR="00C34510" w:rsidRPr="00334814">
        <w:rPr>
          <w:lang w:val="it-IT" w:eastAsia="it-IT"/>
        </w:rPr>
        <w:t xml:space="preserve"> es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único</w:t>
      </w:r>
      <w:proofErr w:type="spellEnd"/>
      <w:r w:rsidR="00C34510" w:rsidRPr="00334814">
        <w:rPr>
          <w:lang w:val="it-IT" w:eastAsia="it-IT"/>
        </w:rPr>
        <w:t xml:space="preserve"> </w:t>
      </w:r>
      <w:proofErr w:type="spellStart"/>
      <w:r w:rsidR="00C34510" w:rsidRPr="00334814">
        <w:rPr>
          <w:lang w:val="it-IT" w:eastAsia="it-IT"/>
        </w:rPr>
        <w:t>que</w:t>
      </w:r>
      <w:proofErr w:type="spellEnd"/>
      <w:r w:rsidR="00C34510" w:rsidRPr="00334814">
        <w:rPr>
          <w:lang w:val="it-IT" w:eastAsia="it-IT"/>
        </w:rPr>
        <w:t xml:space="preserve"> tiene, en </w:t>
      </w:r>
      <w:proofErr w:type="spellStart"/>
      <w:r w:rsidR="00C34510" w:rsidRPr="00334814">
        <w:rPr>
          <w:lang w:val="it-IT" w:eastAsia="it-IT"/>
        </w:rPr>
        <w:t>el</w:t>
      </w:r>
      <w:proofErr w:type="spellEnd"/>
      <w:r w:rsidR="00C34510" w:rsidRPr="00334814">
        <w:rPr>
          <w:lang w:val="it-IT" w:eastAsia="it-IT"/>
        </w:rPr>
        <w:t xml:space="preserve"> </w:t>
      </w:r>
      <w:proofErr w:type="spellStart"/>
      <w:r>
        <w:rPr>
          <w:lang w:val="it-IT" w:eastAsia="it-IT"/>
        </w:rPr>
        <w:t>interior</w:t>
      </w:r>
      <w:proofErr w:type="spellEnd"/>
      <w:r>
        <w:rPr>
          <w:lang w:val="it-IT" w:eastAsia="it-IT"/>
        </w:rPr>
        <w:t xml:space="preserve"> de su </w:t>
      </w:r>
      <w:proofErr w:type="spellStart"/>
      <w:r>
        <w:rPr>
          <w:lang w:val="it-IT" w:eastAsia="it-IT"/>
        </w:rPr>
        <w:t>iglesia</w:t>
      </w:r>
      <w:proofErr w:type="spellEnd"/>
      <w:r w:rsidR="00C34510" w:rsidRPr="00334814">
        <w:rPr>
          <w:lang w:val="it-IT" w:eastAsia="it-IT"/>
        </w:rPr>
        <w:t xml:space="preserve">, la genuina y </w:t>
      </w:r>
      <w:proofErr w:type="spellStart"/>
      <w:r w:rsidR="00C34510" w:rsidRPr="00334814">
        <w:rPr>
          <w:lang w:val="it-IT" w:eastAsia="it-IT"/>
        </w:rPr>
        <w:t>plena</w:t>
      </w:r>
      <w:proofErr w:type="spellEnd"/>
      <w:r w:rsidR="00C34510" w:rsidRPr="00334814">
        <w:rPr>
          <w:lang w:val="it-IT" w:eastAsia="it-IT"/>
        </w:rPr>
        <w:t xml:space="preserve"> </w:t>
      </w:r>
      <w:proofErr w:type="spellStart"/>
      <w:r w:rsidR="00C34510" w:rsidRPr="00334814">
        <w:rPr>
          <w:lang w:val="it-IT" w:eastAsia="it-IT"/>
        </w:rPr>
        <w:t>representación</w:t>
      </w:r>
      <w:proofErr w:type="spellEnd"/>
      <w:r w:rsidR="00C34510" w:rsidRPr="00334814">
        <w:rPr>
          <w:lang w:val="it-IT" w:eastAsia="it-IT"/>
        </w:rPr>
        <w:t xml:space="preserve"> de Cristo, </w:t>
      </w:r>
      <w:proofErr w:type="spellStart"/>
      <w:r w:rsidR="00C34510" w:rsidRPr="00334814">
        <w:rPr>
          <w:lang w:val="it-IT" w:eastAsia="it-IT"/>
        </w:rPr>
        <w:t>él</w:t>
      </w:r>
      <w:proofErr w:type="spellEnd"/>
      <w:r w:rsidR="00C34510" w:rsidRPr="00334814">
        <w:rPr>
          <w:lang w:val="it-IT" w:eastAsia="it-IT"/>
        </w:rPr>
        <w:t xml:space="preserve"> </w:t>
      </w:r>
      <w:proofErr w:type="spellStart"/>
      <w:r w:rsidR="00C34510" w:rsidRPr="00334814">
        <w:rPr>
          <w:lang w:val="it-IT" w:eastAsia="it-IT"/>
        </w:rPr>
        <w:t>puede</w:t>
      </w:r>
      <w:proofErr w:type="spellEnd"/>
      <w:r w:rsidR="00C34510" w:rsidRPr="00334814">
        <w:rPr>
          <w:lang w:val="it-IT" w:eastAsia="it-IT"/>
        </w:rPr>
        <w:t xml:space="preserve"> ser </w:t>
      </w:r>
      <w:proofErr w:type="spellStart"/>
      <w:r w:rsidR="00C34510" w:rsidRPr="00334814">
        <w:rPr>
          <w:lang w:val="it-IT" w:eastAsia="it-IT"/>
        </w:rPr>
        <w:t>llamado</w:t>
      </w:r>
      <w:proofErr w:type="spellEnd"/>
      <w:r w:rsidR="00C34510" w:rsidRPr="00334814">
        <w:rPr>
          <w:lang w:val="it-IT" w:eastAsia="it-IT"/>
        </w:rPr>
        <w:t xml:space="preserve"> con un </w:t>
      </w:r>
      <w:proofErr w:type="spellStart"/>
      <w:r w:rsidR="00C34510" w:rsidRPr="00334814">
        <w:rPr>
          <w:lang w:val="it-IT" w:eastAsia="it-IT"/>
        </w:rPr>
        <w:t>título</w:t>
      </w:r>
      <w:proofErr w:type="spellEnd"/>
      <w:r w:rsidR="00C34510" w:rsidRPr="00334814">
        <w:rPr>
          <w:lang w:val="it-IT" w:eastAsia="it-IT"/>
        </w:rPr>
        <w:t xml:space="preserve"> </w:t>
      </w:r>
      <w:proofErr w:type="spellStart"/>
      <w:r w:rsidR="00C34510" w:rsidRPr="00334814">
        <w:rPr>
          <w:lang w:val="it-IT" w:eastAsia="it-IT"/>
        </w:rPr>
        <w:t>especial</w:t>
      </w:r>
      <w:proofErr w:type="spellEnd"/>
      <w:r w:rsidR="00C34510" w:rsidRPr="00334814">
        <w:rPr>
          <w:lang w:val="it-IT" w:eastAsia="it-IT"/>
        </w:rPr>
        <w:t xml:space="preserve">, </w:t>
      </w:r>
      <w:proofErr w:type="spellStart"/>
      <w:r w:rsidR="00C34510" w:rsidRPr="00334814">
        <w:rPr>
          <w:lang w:val="it-IT" w:eastAsia="it-IT"/>
        </w:rPr>
        <w:t>como</w:t>
      </w:r>
      <w:proofErr w:type="spellEnd"/>
      <w:r w:rsidR="00C34510" w:rsidRPr="00334814">
        <w:rPr>
          <w:lang w:val="it-IT" w:eastAsia="it-IT"/>
        </w:rPr>
        <w:t xml:space="preserve"> Cristo,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esposo</w:t>
      </w:r>
      <w:proofErr w:type="spellEnd"/>
      <w:r w:rsidR="00C34510" w:rsidRPr="00334814">
        <w:rPr>
          <w:lang w:val="it-IT" w:eastAsia="it-IT"/>
        </w:rPr>
        <w:t xml:space="preserve"> de la </w:t>
      </w:r>
      <w:proofErr w:type="spellStart"/>
      <w:r w:rsidR="00C34510" w:rsidRPr="00334814">
        <w:rPr>
          <w:lang w:val="it-IT" w:eastAsia="it-IT"/>
        </w:rPr>
        <w:t>Iglesia</w:t>
      </w:r>
      <w:proofErr w:type="spellEnd"/>
      <w:r w:rsidR="00291B3A" w:rsidRPr="00334814">
        <w:rPr>
          <w:rStyle w:val="Refdenotaalpie"/>
          <w:sz w:val="24"/>
          <w:szCs w:val="24"/>
          <w:lang w:eastAsia="it-IT"/>
        </w:rPr>
        <w:footnoteReference w:id="154"/>
      </w:r>
      <w:r w:rsidR="00291B3A" w:rsidRPr="00334814">
        <w:rPr>
          <w:lang w:val="it-IT" w:eastAsia="it-IT"/>
        </w:rPr>
        <w:t xml:space="preserve">, </w:t>
      </w:r>
      <w:r>
        <w:rPr>
          <w:lang w:val="it-IT" w:eastAsia="it-IT"/>
        </w:rPr>
        <w:t>y</w:t>
      </w:r>
      <w:r w:rsidR="00291B3A" w:rsidRPr="00334814">
        <w:rPr>
          <w:lang w:val="it-IT" w:eastAsia="it-IT"/>
        </w:rPr>
        <w:t xml:space="preserve"> </w:t>
      </w:r>
      <w:proofErr w:type="spellStart"/>
      <w:r w:rsidR="00C34510" w:rsidRPr="00334814">
        <w:rPr>
          <w:lang w:val="it-IT" w:eastAsia="it-IT"/>
        </w:rPr>
        <w:t>pue</w:t>
      </w:r>
      <w:r>
        <w:rPr>
          <w:lang w:val="it-IT" w:eastAsia="it-IT"/>
        </w:rPr>
        <w:t>de</w:t>
      </w:r>
      <w:proofErr w:type="spellEnd"/>
      <w:r>
        <w:rPr>
          <w:lang w:val="it-IT" w:eastAsia="it-IT"/>
        </w:rPr>
        <w:t xml:space="preserve"> </w:t>
      </w:r>
      <w:proofErr w:type="spellStart"/>
      <w:r>
        <w:rPr>
          <w:lang w:val="it-IT" w:eastAsia="it-IT"/>
        </w:rPr>
        <w:t>recibir</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anillo</w:t>
      </w:r>
      <w:proofErr w:type="spellEnd"/>
      <w:r>
        <w:rPr>
          <w:lang w:val="it-IT" w:eastAsia="it-IT"/>
        </w:rPr>
        <w:t xml:space="preserve"> </w:t>
      </w:r>
      <w:proofErr w:type="spellStart"/>
      <w:r>
        <w:rPr>
          <w:lang w:val="it-IT" w:eastAsia="it-IT"/>
        </w:rPr>
        <w:t>nupcial</w:t>
      </w:r>
      <w:proofErr w:type="spellEnd"/>
      <w:r w:rsidR="00291B3A" w:rsidRPr="00334814">
        <w:rPr>
          <w:lang w:val="it-IT" w:eastAsia="it-IT"/>
        </w:rPr>
        <w:t xml:space="preserve"> «</w:t>
      </w:r>
      <w:r w:rsidR="00C34510" w:rsidRPr="00334814">
        <w:rPr>
          <w:lang w:val="it-IT" w:eastAsia="it-IT"/>
        </w:rPr>
        <w:t xml:space="preserve">en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lugar</w:t>
      </w:r>
      <w:proofErr w:type="spellEnd"/>
      <w:r w:rsidR="00C34510" w:rsidRPr="00334814">
        <w:rPr>
          <w:lang w:val="it-IT" w:eastAsia="it-IT"/>
        </w:rPr>
        <w:t>» de</w:t>
      </w:r>
      <w:r w:rsidR="00291B3A" w:rsidRPr="00334814">
        <w:rPr>
          <w:lang w:val="it-IT" w:eastAsia="it-IT"/>
        </w:rPr>
        <w:t xml:space="preserve"> Cristo, </w:t>
      </w:r>
      <w:proofErr w:type="spellStart"/>
      <w:r w:rsidR="00C34510" w:rsidRPr="00334814">
        <w:rPr>
          <w:lang w:val="it-IT" w:eastAsia="it-IT"/>
        </w:rPr>
        <w:t>siendo</w:t>
      </w:r>
      <w:proofErr w:type="spellEnd"/>
      <w:r w:rsidR="00C34510" w:rsidRPr="00334814">
        <w:rPr>
          <w:lang w:val="it-IT" w:eastAsia="it-IT"/>
        </w:rPr>
        <w:t xml:space="preserve"> su </w:t>
      </w:r>
      <w:proofErr w:type="spellStart"/>
      <w:r w:rsidR="00C34510" w:rsidRPr="00334814">
        <w:rPr>
          <w:lang w:val="it-IT" w:eastAsia="it-IT"/>
        </w:rPr>
        <w:t>iglesia</w:t>
      </w:r>
      <w:proofErr w:type="spellEnd"/>
      <w:r w:rsidR="00C34510" w:rsidRPr="00334814">
        <w:rPr>
          <w:lang w:val="it-IT" w:eastAsia="it-IT"/>
        </w:rPr>
        <w:t xml:space="preserve">, no </w:t>
      </w:r>
      <w:proofErr w:type="spellStart"/>
      <w:r w:rsidR="00C34510" w:rsidRPr="00334814">
        <w:rPr>
          <w:lang w:val="it-IT" w:eastAsia="it-IT"/>
        </w:rPr>
        <w:t>propiamente</w:t>
      </w:r>
      <w:proofErr w:type="spellEnd"/>
      <w:r w:rsidR="00C34510" w:rsidRPr="00334814">
        <w:rPr>
          <w:lang w:val="it-IT" w:eastAsia="it-IT"/>
        </w:rPr>
        <w:t xml:space="preserve"> su </w:t>
      </w:r>
      <w:proofErr w:type="spellStart"/>
      <w:r w:rsidR="00C34510" w:rsidRPr="00334814">
        <w:rPr>
          <w:lang w:val="it-IT" w:eastAsia="it-IT"/>
        </w:rPr>
        <w:t>esposa</w:t>
      </w:r>
      <w:proofErr w:type="spellEnd"/>
      <w:r w:rsidR="00C34510" w:rsidRPr="00334814">
        <w:rPr>
          <w:lang w:val="it-IT" w:eastAsia="it-IT"/>
        </w:rPr>
        <w:t xml:space="preserve"> sino </w:t>
      </w:r>
      <w:r w:rsidR="00291B3A" w:rsidRPr="00334814">
        <w:rPr>
          <w:lang w:val="it-IT" w:eastAsia="it-IT"/>
        </w:rPr>
        <w:t xml:space="preserve">la </w:t>
      </w:r>
      <w:proofErr w:type="spellStart"/>
      <w:r w:rsidR="00291B3A" w:rsidRPr="00334814">
        <w:rPr>
          <w:i/>
          <w:iCs/>
          <w:lang w:val="it-IT" w:eastAsia="it-IT"/>
        </w:rPr>
        <w:t>sponsa</w:t>
      </w:r>
      <w:proofErr w:type="spellEnd"/>
      <w:r w:rsidR="00291B3A" w:rsidRPr="00334814">
        <w:rPr>
          <w:i/>
          <w:iCs/>
          <w:lang w:val="it-IT" w:eastAsia="it-IT"/>
        </w:rPr>
        <w:t xml:space="preserve"> </w:t>
      </w:r>
      <w:proofErr w:type="spellStart"/>
      <w:r w:rsidR="00291B3A" w:rsidRPr="00334814">
        <w:rPr>
          <w:i/>
          <w:iCs/>
          <w:lang w:val="it-IT" w:eastAsia="it-IT"/>
        </w:rPr>
        <w:t>Christi</w:t>
      </w:r>
      <w:proofErr w:type="spellEnd"/>
      <w:r w:rsidR="00291B3A" w:rsidRPr="00334814">
        <w:rPr>
          <w:i/>
          <w:iCs/>
          <w:lang w:val="it-IT" w:eastAsia="it-IT"/>
        </w:rPr>
        <w:t xml:space="preserve">: Per </w:t>
      </w:r>
      <w:proofErr w:type="spellStart"/>
      <w:r w:rsidR="00291B3A" w:rsidRPr="00334814">
        <w:rPr>
          <w:i/>
          <w:iCs/>
          <w:lang w:val="it-IT" w:eastAsia="it-IT"/>
        </w:rPr>
        <w:t>anulum</w:t>
      </w:r>
      <w:proofErr w:type="spellEnd"/>
      <w:r w:rsidR="00291B3A" w:rsidRPr="00334814">
        <w:rPr>
          <w:i/>
          <w:iCs/>
          <w:lang w:val="it-IT" w:eastAsia="it-IT"/>
        </w:rPr>
        <w:t xml:space="preserve"> sacramenta </w:t>
      </w:r>
      <w:proofErr w:type="spellStart"/>
      <w:r w:rsidR="00291B3A" w:rsidRPr="00334814">
        <w:rPr>
          <w:i/>
          <w:iCs/>
          <w:lang w:val="it-IT" w:eastAsia="it-IT"/>
        </w:rPr>
        <w:t>fidei</w:t>
      </w:r>
      <w:proofErr w:type="spellEnd"/>
      <w:r w:rsidR="00291B3A" w:rsidRPr="00334814">
        <w:rPr>
          <w:i/>
          <w:iCs/>
          <w:lang w:val="it-IT" w:eastAsia="it-IT"/>
        </w:rPr>
        <w:t xml:space="preserve"> qua ecclesia </w:t>
      </w:r>
      <w:proofErr w:type="spellStart"/>
      <w:r w:rsidR="00291B3A" w:rsidRPr="00334814">
        <w:rPr>
          <w:i/>
          <w:iCs/>
          <w:lang w:val="it-IT" w:eastAsia="it-IT"/>
        </w:rPr>
        <w:t>desponsatur</w:t>
      </w:r>
      <w:proofErr w:type="spellEnd"/>
      <w:r w:rsidR="00291B3A" w:rsidRPr="00334814">
        <w:rPr>
          <w:i/>
          <w:iCs/>
          <w:lang w:val="it-IT" w:eastAsia="it-IT"/>
        </w:rPr>
        <w:t xml:space="preserve"> </w:t>
      </w:r>
      <w:proofErr w:type="spellStart"/>
      <w:r w:rsidR="00291B3A" w:rsidRPr="00334814">
        <w:rPr>
          <w:i/>
          <w:iCs/>
          <w:lang w:val="it-IT" w:eastAsia="it-IT"/>
        </w:rPr>
        <w:t>Christo</w:t>
      </w:r>
      <w:proofErr w:type="spellEnd"/>
      <w:r w:rsidR="00291B3A" w:rsidRPr="00334814">
        <w:rPr>
          <w:i/>
          <w:iCs/>
          <w:lang w:val="it-IT" w:eastAsia="it-IT"/>
        </w:rPr>
        <w:t xml:space="preserve">: </w:t>
      </w:r>
      <w:proofErr w:type="spellStart"/>
      <w:r w:rsidR="00291B3A" w:rsidRPr="00334814">
        <w:rPr>
          <w:i/>
          <w:iCs/>
          <w:lang w:val="it-IT" w:eastAsia="it-IT"/>
        </w:rPr>
        <w:t>ipsi</w:t>
      </w:r>
      <w:proofErr w:type="spellEnd"/>
      <w:r w:rsidR="00291B3A" w:rsidRPr="00334814">
        <w:rPr>
          <w:i/>
          <w:iCs/>
          <w:lang w:val="it-IT" w:eastAsia="it-IT"/>
        </w:rPr>
        <w:t xml:space="preserve"> </w:t>
      </w:r>
      <w:proofErr w:type="spellStart"/>
      <w:r w:rsidR="00291B3A" w:rsidRPr="00334814">
        <w:rPr>
          <w:i/>
          <w:iCs/>
          <w:lang w:val="it-IT" w:eastAsia="it-IT"/>
        </w:rPr>
        <w:t>enim</w:t>
      </w:r>
      <w:proofErr w:type="spellEnd"/>
      <w:r w:rsidR="00291B3A" w:rsidRPr="00334814">
        <w:rPr>
          <w:i/>
          <w:iCs/>
          <w:lang w:val="it-IT" w:eastAsia="it-IT"/>
        </w:rPr>
        <w:t xml:space="preserve"> </w:t>
      </w:r>
      <w:proofErr w:type="spellStart"/>
      <w:r w:rsidR="00291B3A" w:rsidRPr="00334814">
        <w:rPr>
          <w:i/>
          <w:iCs/>
          <w:lang w:val="it-IT" w:eastAsia="it-IT"/>
        </w:rPr>
        <w:t>sunt</w:t>
      </w:r>
      <w:proofErr w:type="spellEnd"/>
      <w:r w:rsidR="00291B3A" w:rsidRPr="00334814">
        <w:rPr>
          <w:i/>
          <w:iCs/>
          <w:lang w:val="it-IT" w:eastAsia="it-IT"/>
        </w:rPr>
        <w:t xml:space="preserve"> </w:t>
      </w:r>
      <w:proofErr w:type="spellStart"/>
      <w:r w:rsidR="00291B3A" w:rsidRPr="00334814">
        <w:rPr>
          <w:i/>
          <w:iCs/>
          <w:lang w:val="it-IT" w:eastAsia="it-IT"/>
        </w:rPr>
        <w:t>ecclesiae</w:t>
      </w:r>
      <w:proofErr w:type="spellEnd"/>
      <w:r w:rsidR="00291B3A" w:rsidRPr="00334814">
        <w:rPr>
          <w:i/>
          <w:iCs/>
          <w:lang w:val="it-IT" w:eastAsia="it-IT"/>
        </w:rPr>
        <w:t xml:space="preserve"> </w:t>
      </w:r>
      <w:proofErr w:type="spellStart"/>
      <w:r w:rsidR="00291B3A" w:rsidRPr="00334814">
        <w:rPr>
          <w:i/>
          <w:iCs/>
          <w:lang w:val="it-IT" w:eastAsia="it-IT"/>
        </w:rPr>
        <w:t>sponsi</w:t>
      </w:r>
      <w:proofErr w:type="spellEnd"/>
      <w:r w:rsidR="00291B3A" w:rsidRPr="00334814">
        <w:rPr>
          <w:i/>
          <w:iCs/>
          <w:lang w:val="it-IT" w:eastAsia="it-IT"/>
        </w:rPr>
        <w:t xml:space="preserve"> loco </w:t>
      </w:r>
      <w:proofErr w:type="spellStart"/>
      <w:r w:rsidR="00291B3A" w:rsidRPr="00334814">
        <w:rPr>
          <w:i/>
          <w:iCs/>
          <w:lang w:val="it-IT" w:eastAsia="it-IT"/>
        </w:rPr>
        <w:t>Christi</w:t>
      </w:r>
      <w:proofErr w:type="spellEnd"/>
      <w:r w:rsidR="00291B3A" w:rsidRPr="00334814">
        <w:rPr>
          <w:rStyle w:val="Refdenotaalpie"/>
          <w:sz w:val="24"/>
          <w:szCs w:val="24"/>
          <w:lang w:eastAsia="it-IT"/>
        </w:rPr>
        <w:footnoteReference w:id="155"/>
      </w:r>
      <w:r w:rsidR="00291B3A" w:rsidRPr="00334814">
        <w:rPr>
          <w:lang w:val="it-IT" w:eastAsia="it-IT"/>
        </w:rPr>
        <w:t xml:space="preserve">. </w:t>
      </w:r>
    </w:p>
    <w:p w:rsidR="00C34510" w:rsidRPr="00334814" w:rsidRDefault="009E27E7" w:rsidP="009E27E7">
      <w:pPr>
        <w:autoSpaceDE/>
        <w:autoSpaceDN/>
        <w:adjustRightInd/>
        <w:ind w:firstLine="284"/>
        <w:jc w:val="both"/>
        <w:rPr>
          <w:lang w:val="it-IT" w:eastAsia="it-IT"/>
        </w:rPr>
      </w:pPr>
      <w:proofErr w:type="spellStart"/>
      <w:r>
        <w:rPr>
          <w:lang w:val="it-IT" w:eastAsia="it-IT"/>
        </w:rPr>
        <w:t>E</w:t>
      </w:r>
      <w:r w:rsidR="00C34510" w:rsidRPr="00334814">
        <w:rPr>
          <w:lang w:val="it-IT" w:eastAsia="it-IT"/>
        </w:rPr>
        <w:t>l</w:t>
      </w:r>
      <w:proofErr w:type="spellEnd"/>
      <w:r w:rsidR="00C34510" w:rsidRPr="00334814">
        <w:rPr>
          <w:lang w:val="it-IT" w:eastAsia="it-IT"/>
        </w:rPr>
        <w:t xml:space="preserve"> autor considera </w:t>
      </w:r>
      <w:proofErr w:type="spellStart"/>
      <w:r w:rsidR="00C34510" w:rsidRPr="00334814">
        <w:rPr>
          <w:lang w:val="it-IT" w:eastAsia="it-IT"/>
        </w:rPr>
        <w:t>que</w:t>
      </w:r>
      <w:proofErr w:type="spellEnd"/>
      <w:r w:rsidR="00C34510" w:rsidRPr="00334814">
        <w:rPr>
          <w:lang w:val="it-IT" w:eastAsia="it-IT"/>
        </w:rPr>
        <w:t xml:space="preserve"> </w:t>
      </w:r>
      <w:proofErr w:type="spellStart"/>
      <w:r w:rsidR="00C34510" w:rsidRPr="00334814">
        <w:rPr>
          <w:lang w:val="it-IT" w:eastAsia="it-IT"/>
        </w:rPr>
        <w:t>todos</w:t>
      </w:r>
      <w:proofErr w:type="spellEnd"/>
      <w:r w:rsidR="00C34510" w:rsidRPr="00334814">
        <w:rPr>
          <w:lang w:val="it-IT" w:eastAsia="it-IT"/>
        </w:rPr>
        <w:t xml:space="preserve"> </w:t>
      </w:r>
      <w:proofErr w:type="spellStart"/>
      <w:r w:rsidR="00C34510" w:rsidRPr="00334814">
        <w:rPr>
          <w:lang w:val="it-IT" w:eastAsia="it-IT"/>
        </w:rPr>
        <w:t>los</w:t>
      </w:r>
      <w:proofErr w:type="spellEnd"/>
      <w:r w:rsidR="00C34510" w:rsidRPr="00334814">
        <w:rPr>
          <w:lang w:val="it-IT" w:eastAsia="it-IT"/>
        </w:rPr>
        <w:t xml:space="preserve"> </w:t>
      </w:r>
      <w:proofErr w:type="spellStart"/>
      <w:r w:rsidR="00C34510" w:rsidRPr="00334814">
        <w:rPr>
          <w:lang w:val="it-IT" w:eastAsia="it-IT"/>
        </w:rPr>
        <w:t>ministros</w:t>
      </w:r>
      <w:proofErr w:type="spellEnd"/>
      <w:r w:rsidR="00C34510" w:rsidRPr="00334814">
        <w:rPr>
          <w:lang w:val="it-IT" w:eastAsia="it-IT"/>
        </w:rPr>
        <w:t xml:space="preserve">, </w:t>
      </w:r>
      <w:proofErr w:type="spellStart"/>
      <w:r w:rsidR="00C34510" w:rsidRPr="00334814">
        <w:rPr>
          <w:lang w:val="it-IT" w:eastAsia="it-IT"/>
        </w:rPr>
        <w:t>incluidos</w:t>
      </w:r>
      <w:proofErr w:type="spellEnd"/>
      <w:r w:rsidR="00C34510" w:rsidRPr="00334814">
        <w:rPr>
          <w:lang w:val="it-IT" w:eastAsia="it-IT"/>
        </w:rPr>
        <w:t xml:space="preserve"> </w:t>
      </w:r>
      <w:proofErr w:type="spellStart"/>
      <w:r w:rsidR="00C34510" w:rsidRPr="00334814">
        <w:rPr>
          <w:lang w:val="it-IT" w:eastAsia="it-IT"/>
        </w:rPr>
        <w:t>el</w:t>
      </w:r>
      <w:proofErr w:type="spellEnd"/>
      <w:r w:rsidR="00C34510" w:rsidRPr="00334814">
        <w:rPr>
          <w:lang w:val="it-IT" w:eastAsia="it-IT"/>
        </w:rPr>
        <w:t xml:space="preserve"> Papa y </w:t>
      </w:r>
      <w:proofErr w:type="spellStart"/>
      <w:r w:rsidR="00C34510" w:rsidRPr="00334814">
        <w:rPr>
          <w:lang w:val="it-IT" w:eastAsia="it-IT"/>
        </w:rPr>
        <w:t>los</w:t>
      </w:r>
      <w:proofErr w:type="spellEnd"/>
      <w:r w:rsidR="00C34510" w:rsidRPr="00334814">
        <w:rPr>
          <w:lang w:val="it-IT" w:eastAsia="it-IT"/>
        </w:rPr>
        <w:t xml:space="preserve"> </w:t>
      </w:r>
      <w:proofErr w:type="spellStart"/>
      <w:r w:rsidR="00C34510" w:rsidRPr="00334814">
        <w:rPr>
          <w:lang w:val="it-IT" w:eastAsia="it-IT"/>
        </w:rPr>
        <w:t>presbíteros</w:t>
      </w:r>
      <w:proofErr w:type="spellEnd"/>
      <w:r w:rsidR="00C34510" w:rsidRPr="00334814">
        <w:rPr>
          <w:lang w:val="it-IT" w:eastAsia="it-IT"/>
        </w:rPr>
        <w:t xml:space="preserve">, </w:t>
      </w:r>
      <w:proofErr w:type="spellStart"/>
      <w:r w:rsidR="00C34510" w:rsidRPr="00334814">
        <w:rPr>
          <w:lang w:val="it-IT" w:eastAsia="it-IT"/>
        </w:rPr>
        <w:t>pueden</w:t>
      </w:r>
      <w:proofErr w:type="spellEnd"/>
      <w:r w:rsidR="00C34510" w:rsidRPr="00334814">
        <w:rPr>
          <w:lang w:val="it-IT" w:eastAsia="it-IT"/>
        </w:rPr>
        <w:t xml:space="preserve"> </w:t>
      </w:r>
      <w:proofErr w:type="spellStart"/>
      <w:r w:rsidR="00C34510" w:rsidRPr="00334814">
        <w:rPr>
          <w:lang w:val="it-IT" w:eastAsia="it-IT"/>
        </w:rPr>
        <w:t>llamarse</w:t>
      </w:r>
      <w:proofErr w:type="spellEnd"/>
      <w:r w:rsidR="00C34510" w:rsidRPr="00334814">
        <w:rPr>
          <w:lang w:val="it-IT" w:eastAsia="it-IT"/>
        </w:rPr>
        <w:t xml:space="preserve"> </w:t>
      </w:r>
      <w:proofErr w:type="spellStart"/>
      <w:r w:rsidR="00C34510" w:rsidRPr="00334814">
        <w:rPr>
          <w:lang w:val="it-IT" w:eastAsia="it-IT"/>
        </w:rPr>
        <w:t>esposos</w:t>
      </w:r>
      <w:proofErr w:type="spellEnd"/>
      <w:r w:rsidR="00C34510" w:rsidRPr="00334814">
        <w:rPr>
          <w:lang w:val="it-IT" w:eastAsia="it-IT"/>
        </w:rPr>
        <w:t xml:space="preserve">, pero esto no significa </w:t>
      </w:r>
      <w:proofErr w:type="spellStart"/>
      <w:r w:rsidR="00C34510" w:rsidRPr="00334814">
        <w:rPr>
          <w:lang w:val="it-IT" w:eastAsia="it-IT"/>
        </w:rPr>
        <w:t>que</w:t>
      </w:r>
      <w:proofErr w:type="spellEnd"/>
      <w:r w:rsidR="00C34510" w:rsidRPr="00334814">
        <w:rPr>
          <w:lang w:val="it-IT" w:eastAsia="it-IT"/>
        </w:rPr>
        <w:t xml:space="preserve"> </w:t>
      </w:r>
      <w:proofErr w:type="spellStart"/>
      <w:r w:rsidR="00C34510" w:rsidRPr="00334814">
        <w:rPr>
          <w:lang w:val="it-IT" w:eastAsia="it-IT"/>
        </w:rPr>
        <w:t>existan</w:t>
      </w:r>
      <w:proofErr w:type="spellEnd"/>
      <w:r w:rsidR="00C34510" w:rsidRPr="00334814">
        <w:rPr>
          <w:lang w:val="it-IT" w:eastAsia="it-IT"/>
        </w:rPr>
        <w:t xml:space="preserve"> </w:t>
      </w:r>
      <w:proofErr w:type="spellStart"/>
      <w:r>
        <w:rPr>
          <w:lang w:val="it-IT" w:eastAsia="it-IT"/>
        </w:rPr>
        <w:t>diversos</w:t>
      </w:r>
      <w:proofErr w:type="spellEnd"/>
      <w:r>
        <w:rPr>
          <w:lang w:val="it-IT" w:eastAsia="it-IT"/>
        </w:rPr>
        <w:t xml:space="preserve"> </w:t>
      </w:r>
      <w:proofErr w:type="spellStart"/>
      <w:r>
        <w:rPr>
          <w:lang w:val="it-IT" w:eastAsia="it-IT"/>
        </w:rPr>
        <w:t>esposos</w:t>
      </w:r>
      <w:proofErr w:type="spellEnd"/>
      <w:r>
        <w:rPr>
          <w:lang w:val="it-IT" w:eastAsia="it-IT"/>
        </w:rPr>
        <w:t xml:space="preserve">, </w:t>
      </w:r>
      <w:proofErr w:type="spellStart"/>
      <w:r w:rsidR="00C34510" w:rsidRPr="00334814">
        <w:rPr>
          <w:lang w:val="it-IT" w:eastAsia="it-IT"/>
        </w:rPr>
        <w:t>sinó</w:t>
      </w:r>
      <w:proofErr w:type="spellEnd"/>
      <w:r w:rsidR="00C34510" w:rsidRPr="00334814">
        <w:rPr>
          <w:lang w:val="it-IT" w:eastAsia="it-IT"/>
        </w:rPr>
        <w:t xml:space="preserve"> </w:t>
      </w:r>
      <w:proofErr w:type="spellStart"/>
      <w:r w:rsidR="00C34510" w:rsidRPr="00334814">
        <w:rPr>
          <w:lang w:val="it-IT" w:eastAsia="it-IT"/>
        </w:rPr>
        <w:t>que</w:t>
      </w:r>
      <w:proofErr w:type="spellEnd"/>
      <w:r w:rsidR="00C34510" w:rsidRPr="00334814">
        <w:rPr>
          <w:lang w:val="it-IT" w:eastAsia="it-IT"/>
        </w:rPr>
        <w:t xml:space="preserve"> </w:t>
      </w:r>
      <w:proofErr w:type="spellStart"/>
      <w:r w:rsidR="00C34510" w:rsidRPr="00334814">
        <w:rPr>
          <w:lang w:val="it-IT" w:eastAsia="it-IT"/>
        </w:rPr>
        <w:t>todos</w:t>
      </w:r>
      <w:proofErr w:type="spellEnd"/>
      <w:r w:rsidR="00C34510" w:rsidRPr="00334814">
        <w:rPr>
          <w:lang w:val="it-IT" w:eastAsia="it-IT"/>
        </w:rPr>
        <w:t xml:space="preserve"> son </w:t>
      </w:r>
      <w:proofErr w:type="spellStart"/>
      <w:r w:rsidR="00C34510" w:rsidRPr="00334814">
        <w:rPr>
          <w:lang w:val="it-IT" w:eastAsia="it-IT"/>
        </w:rPr>
        <w:t>nombrados</w:t>
      </w:r>
      <w:proofErr w:type="spellEnd"/>
      <w:r w:rsidR="00C34510" w:rsidRPr="00334814">
        <w:rPr>
          <w:lang w:val="it-IT" w:eastAsia="it-IT"/>
        </w:rPr>
        <w:t xml:space="preserve"> </w:t>
      </w:r>
      <w:proofErr w:type="spellStart"/>
      <w:r w:rsidR="00C34510" w:rsidRPr="00334814">
        <w:rPr>
          <w:lang w:val="it-IT" w:eastAsia="it-IT"/>
        </w:rPr>
        <w:t>como</w:t>
      </w:r>
      <w:proofErr w:type="spellEnd"/>
      <w:r w:rsidR="00C34510" w:rsidRPr="00334814">
        <w:rPr>
          <w:lang w:val="it-IT" w:eastAsia="it-IT"/>
        </w:rPr>
        <w:t xml:space="preserve"> un solo </w:t>
      </w:r>
      <w:proofErr w:type="spellStart"/>
      <w:r w:rsidR="00C34510" w:rsidRPr="00334814">
        <w:rPr>
          <w:lang w:val="it-IT" w:eastAsia="it-IT"/>
        </w:rPr>
        <w:t>esposo</w:t>
      </w:r>
      <w:proofErr w:type="spellEnd"/>
      <w:r w:rsidR="00C34510" w:rsidRPr="00334814">
        <w:rPr>
          <w:lang w:val="it-IT" w:eastAsia="it-IT"/>
        </w:rPr>
        <w:t xml:space="preserve"> de la </w:t>
      </w:r>
      <w:proofErr w:type="spellStart"/>
      <w:r w:rsidR="00C34510" w:rsidRPr="00334814">
        <w:rPr>
          <w:lang w:val="it-IT" w:eastAsia="it-IT"/>
        </w:rPr>
        <w:t>Iglesia</w:t>
      </w:r>
      <w:proofErr w:type="spellEnd"/>
      <w:r w:rsidR="00291B3A" w:rsidRPr="00334814">
        <w:rPr>
          <w:rStyle w:val="Refdenotaalpie"/>
          <w:sz w:val="24"/>
          <w:szCs w:val="24"/>
          <w:lang w:eastAsia="it-IT"/>
        </w:rPr>
        <w:footnoteReference w:id="156"/>
      </w:r>
      <w:r>
        <w:rPr>
          <w:lang w:val="it-IT" w:eastAsia="it-IT"/>
        </w:rPr>
        <w:t xml:space="preserve">.  </w:t>
      </w:r>
      <w:r w:rsidR="00C34510" w:rsidRPr="00334814">
        <w:rPr>
          <w:lang w:val="it-IT" w:eastAsia="it-IT"/>
        </w:rPr>
        <w:t xml:space="preserve">No </w:t>
      </w:r>
      <w:proofErr w:type="spellStart"/>
      <w:r w:rsidR="00C34510" w:rsidRPr="00334814">
        <w:rPr>
          <w:lang w:val="it-IT" w:eastAsia="it-IT"/>
        </w:rPr>
        <w:t>obs</w:t>
      </w:r>
      <w:r w:rsidR="00EB6C99">
        <w:rPr>
          <w:lang w:val="it-IT" w:eastAsia="it-IT"/>
        </w:rPr>
        <w:t>tante</w:t>
      </w:r>
      <w:proofErr w:type="spellEnd"/>
      <w:r w:rsidR="00EB6C99">
        <w:rPr>
          <w:lang w:val="it-IT" w:eastAsia="it-IT"/>
        </w:rPr>
        <w:t xml:space="preserve">, </w:t>
      </w:r>
      <w:proofErr w:type="spellStart"/>
      <w:r w:rsidR="00EB6C99">
        <w:rPr>
          <w:lang w:val="it-IT" w:eastAsia="it-IT"/>
        </w:rPr>
        <w:t>presupone</w:t>
      </w:r>
      <w:proofErr w:type="spellEnd"/>
      <w:r w:rsidR="00EB6C99">
        <w:rPr>
          <w:lang w:val="it-IT" w:eastAsia="it-IT"/>
        </w:rPr>
        <w:t xml:space="preserve"> </w:t>
      </w:r>
      <w:proofErr w:type="spellStart"/>
      <w:r w:rsidR="00C34510" w:rsidRPr="00334814">
        <w:rPr>
          <w:lang w:val="it-IT" w:eastAsia="it-IT"/>
        </w:rPr>
        <w:t>el</w:t>
      </w:r>
      <w:proofErr w:type="spellEnd"/>
      <w:r w:rsidR="00C34510" w:rsidRPr="00334814">
        <w:rPr>
          <w:lang w:val="it-IT" w:eastAsia="it-IT"/>
        </w:rPr>
        <w:t xml:space="preserve"> matrimonio </w:t>
      </w:r>
      <w:proofErr w:type="spellStart"/>
      <w:r w:rsidR="00C34510" w:rsidRPr="00334814">
        <w:rPr>
          <w:lang w:val="it-IT" w:eastAsia="it-IT"/>
        </w:rPr>
        <w:t>espiritual</w:t>
      </w:r>
      <w:proofErr w:type="spellEnd"/>
      <w:r w:rsidR="00C34510" w:rsidRPr="00334814">
        <w:rPr>
          <w:lang w:val="it-IT" w:eastAsia="it-IT"/>
        </w:rPr>
        <w:t xml:space="preserve"> </w:t>
      </w:r>
      <w:proofErr w:type="spellStart"/>
      <w:r w:rsidR="00C34510" w:rsidRPr="00334814">
        <w:rPr>
          <w:lang w:val="it-IT" w:eastAsia="it-IT"/>
        </w:rPr>
        <w:t>entre</w:t>
      </w:r>
      <w:proofErr w:type="spellEnd"/>
      <w:r w:rsidR="00C34510" w:rsidRPr="00334814">
        <w:rPr>
          <w:lang w:val="it-IT" w:eastAsia="it-IT"/>
        </w:rPr>
        <w:t xml:space="preserve">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obispo</w:t>
      </w:r>
      <w:proofErr w:type="spellEnd"/>
      <w:r w:rsidR="00C34510" w:rsidRPr="00334814">
        <w:rPr>
          <w:lang w:val="it-IT" w:eastAsia="it-IT"/>
        </w:rPr>
        <w:t xml:space="preserve"> y su </w:t>
      </w:r>
      <w:proofErr w:type="spellStart"/>
      <w:r w:rsidR="00C34510" w:rsidRPr="00334814">
        <w:rPr>
          <w:lang w:val="it-IT" w:eastAsia="it-IT"/>
        </w:rPr>
        <w:t>iglesia</w:t>
      </w:r>
      <w:proofErr w:type="spellEnd"/>
      <w:r w:rsidR="00C34510" w:rsidRPr="00334814">
        <w:rPr>
          <w:lang w:val="it-IT" w:eastAsia="it-IT"/>
        </w:rPr>
        <w:t xml:space="preserve"> en una </w:t>
      </w:r>
      <w:proofErr w:type="spellStart"/>
      <w:r w:rsidR="00C34510" w:rsidRPr="00334814">
        <w:rPr>
          <w:lang w:val="it-IT" w:eastAsia="it-IT"/>
        </w:rPr>
        <w:t>contexto</w:t>
      </w:r>
      <w:proofErr w:type="spellEnd"/>
      <w:r w:rsidR="00C34510" w:rsidRPr="00334814">
        <w:rPr>
          <w:lang w:val="it-IT" w:eastAsia="it-IT"/>
        </w:rPr>
        <w:t xml:space="preserve"> </w:t>
      </w:r>
      <w:proofErr w:type="spellStart"/>
      <w:r w:rsidR="00C34510" w:rsidRPr="00334814">
        <w:rPr>
          <w:lang w:val="it-IT" w:eastAsia="it-IT"/>
        </w:rPr>
        <w:t>más</w:t>
      </w:r>
      <w:proofErr w:type="spellEnd"/>
      <w:r w:rsidR="00C34510" w:rsidRPr="00334814">
        <w:rPr>
          <w:lang w:val="it-IT" w:eastAsia="it-IT"/>
        </w:rPr>
        <w:t xml:space="preserve"> disciplinar, </w:t>
      </w:r>
      <w:proofErr w:type="spellStart"/>
      <w:r w:rsidR="00C34510" w:rsidRPr="00334814">
        <w:rPr>
          <w:lang w:val="it-IT" w:eastAsia="it-IT"/>
        </w:rPr>
        <w:t>cuando</w:t>
      </w:r>
      <w:proofErr w:type="spellEnd"/>
      <w:r w:rsidR="00C34510" w:rsidRPr="00334814">
        <w:rPr>
          <w:lang w:val="it-IT" w:eastAsia="it-IT"/>
        </w:rPr>
        <w:t xml:space="preserve"> pone de </w:t>
      </w:r>
      <w:proofErr w:type="spellStart"/>
      <w:r w:rsidR="00C34510" w:rsidRPr="00334814">
        <w:rPr>
          <w:lang w:val="it-IT" w:eastAsia="it-IT"/>
        </w:rPr>
        <w:t>relieve</w:t>
      </w:r>
      <w:proofErr w:type="spellEnd"/>
      <w:r w:rsidR="00C34510" w:rsidRPr="00334814">
        <w:rPr>
          <w:lang w:val="it-IT" w:eastAsia="it-IT"/>
        </w:rPr>
        <w:t xml:space="preserve"> </w:t>
      </w:r>
      <w:proofErr w:type="spellStart"/>
      <w:r w:rsidR="00C34510" w:rsidRPr="00334814">
        <w:rPr>
          <w:lang w:val="it-IT" w:eastAsia="it-IT"/>
        </w:rPr>
        <w:t>que</w:t>
      </w:r>
      <w:proofErr w:type="spellEnd"/>
      <w:r w:rsidR="00C34510" w:rsidRPr="00334814">
        <w:rPr>
          <w:lang w:val="it-IT" w:eastAsia="it-IT"/>
        </w:rPr>
        <w:t xml:space="preserve"> </w:t>
      </w:r>
      <w:proofErr w:type="spellStart"/>
      <w:r w:rsidR="00C34510" w:rsidRPr="00334814">
        <w:rPr>
          <w:lang w:val="it-IT" w:eastAsia="it-IT"/>
        </w:rPr>
        <w:t>el</w:t>
      </w:r>
      <w:proofErr w:type="spellEnd"/>
      <w:r w:rsidR="00C34510" w:rsidRPr="00334814">
        <w:rPr>
          <w:lang w:val="it-IT" w:eastAsia="it-IT"/>
        </w:rPr>
        <w:t xml:space="preserve"> </w:t>
      </w:r>
      <w:proofErr w:type="spellStart"/>
      <w:r w:rsidR="00C34510" w:rsidRPr="00334814">
        <w:rPr>
          <w:lang w:val="it-IT" w:eastAsia="it-IT"/>
        </w:rPr>
        <w:t>obispo</w:t>
      </w:r>
      <w:proofErr w:type="spellEnd"/>
      <w:r w:rsidR="00C34510" w:rsidRPr="00334814">
        <w:rPr>
          <w:lang w:val="it-IT" w:eastAsia="it-IT"/>
        </w:rPr>
        <w:t xml:space="preserve"> </w:t>
      </w:r>
      <w:proofErr w:type="spellStart"/>
      <w:r w:rsidR="00C34510" w:rsidRPr="00334814">
        <w:rPr>
          <w:lang w:val="it-IT" w:eastAsia="it-IT"/>
        </w:rPr>
        <w:t>puede</w:t>
      </w:r>
      <w:proofErr w:type="spellEnd"/>
      <w:r w:rsidR="00C34510" w:rsidRPr="00334814">
        <w:rPr>
          <w:lang w:val="it-IT" w:eastAsia="it-IT"/>
        </w:rPr>
        <w:t xml:space="preserve"> ser </w:t>
      </w:r>
      <w:proofErr w:type="spellStart"/>
      <w:r w:rsidR="00C34510" w:rsidRPr="00334814">
        <w:rPr>
          <w:lang w:val="it-IT" w:eastAsia="it-IT"/>
        </w:rPr>
        <w:t>obligado</w:t>
      </w:r>
      <w:proofErr w:type="spellEnd"/>
      <w:r w:rsidR="00C34510" w:rsidRPr="00334814">
        <w:rPr>
          <w:lang w:val="it-IT" w:eastAsia="it-IT"/>
        </w:rPr>
        <w:t xml:space="preserve"> por </w:t>
      </w:r>
      <w:proofErr w:type="spellStart"/>
      <w:r w:rsidR="00C34510" w:rsidRPr="00334814">
        <w:rPr>
          <w:lang w:val="it-IT" w:eastAsia="it-IT"/>
        </w:rPr>
        <w:t>el</w:t>
      </w:r>
      <w:proofErr w:type="spellEnd"/>
      <w:r w:rsidR="00C34510" w:rsidRPr="00334814">
        <w:rPr>
          <w:lang w:val="it-IT" w:eastAsia="it-IT"/>
        </w:rPr>
        <w:t xml:space="preserve"> papa </w:t>
      </w:r>
      <w:r>
        <w:rPr>
          <w:lang w:val="it-IT" w:eastAsia="it-IT"/>
        </w:rPr>
        <w:t xml:space="preserve">a </w:t>
      </w:r>
      <w:proofErr w:type="spellStart"/>
      <w:r>
        <w:rPr>
          <w:lang w:val="it-IT" w:eastAsia="it-IT"/>
        </w:rPr>
        <w:t>aceptar</w:t>
      </w:r>
      <w:proofErr w:type="spellEnd"/>
      <w:r>
        <w:rPr>
          <w:lang w:val="it-IT" w:eastAsia="it-IT"/>
        </w:rPr>
        <w:t xml:space="preserve"> su </w:t>
      </w:r>
      <w:proofErr w:type="spellStart"/>
      <w:r>
        <w:rPr>
          <w:lang w:val="it-IT" w:eastAsia="it-IT"/>
        </w:rPr>
        <w:t>designación</w:t>
      </w:r>
      <w:proofErr w:type="spellEnd"/>
      <w:r>
        <w:rPr>
          <w:lang w:val="it-IT" w:eastAsia="it-IT"/>
        </w:rPr>
        <w:t xml:space="preserve">, es </w:t>
      </w:r>
      <w:proofErr w:type="spellStart"/>
      <w:r>
        <w:rPr>
          <w:lang w:val="it-IT" w:eastAsia="it-IT"/>
        </w:rPr>
        <w:t>dec</w:t>
      </w:r>
      <w:r w:rsidR="00C34510" w:rsidRPr="00334814">
        <w:rPr>
          <w:lang w:val="it-IT" w:eastAsia="it-IT"/>
        </w:rPr>
        <w:t>ir</w:t>
      </w:r>
      <w:proofErr w:type="spellEnd"/>
      <w:r w:rsidR="00C34510" w:rsidRPr="00334814">
        <w:rPr>
          <w:lang w:val="it-IT" w:eastAsia="it-IT"/>
        </w:rPr>
        <w:t xml:space="preserve">, a </w:t>
      </w:r>
      <w:proofErr w:type="spellStart"/>
      <w:r w:rsidR="00C34510" w:rsidRPr="00334814">
        <w:rPr>
          <w:lang w:val="it-IT" w:eastAsia="it-IT"/>
        </w:rPr>
        <w:t>contraer</w:t>
      </w:r>
      <w:proofErr w:type="spellEnd"/>
      <w:r w:rsidR="00C34510" w:rsidRPr="00334814">
        <w:rPr>
          <w:lang w:val="it-IT" w:eastAsia="it-IT"/>
        </w:rPr>
        <w:t xml:space="preserve"> matrim</w:t>
      </w:r>
      <w:r w:rsidR="00EB6C99">
        <w:rPr>
          <w:lang w:val="it-IT" w:eastAsia="it-IT"/>
        </w:rPr>
        <w:t xml:space="preserve">onio </w:t>
      </w:r>
      <w:proofErr w:type="spellStart"/>
      <w:r w:rsidR="00EB6C99">
        <w:rPr>
          <w:lang w:val="it-IT" w:eastAsia="it-IT"/>
        </w:rPr>
        <w:t>espiritual</w:t>
      </w:r>
      <w:proofErr w:type="spellEnd"/>
      <w:r w:rsidR="00EB6C99">
        <w:rPr>
          <w:lang w:val="it-IT" w:eastAsia="it-IT"/>
        </w:rPr>
        <w:t xml:space="preserve"> con una </w:t>
      </w:r>
      <w:proofErr w:type="spellStart"/>
      <w:r w:rsidR="00EB6C99">
        <w:rPr>
          <w:lang w:val="it-IT" w:eastAsia="it-IT"/>
        </w:rPr>
        <w:t>iglesia</w:t>
      </w:r>
      <w:proofErr w:type="spellEnd"/>
      <w:r w:rsidR="00C34510" w:rsidRPr="00334814">
        <w:rPr>
          <w:lang w:val="it-IT" w:eastAsia="it-IT"/>
        </w:rPr>
        <w:t xml:space="preserve">: </w:t>
      </w:r>
    </w:p>
    <w:p w:rsidR="00291B3A" w:rsidRPr="00B711C0" w:rsidRDefault="00B711C0" w:rsidP="00291B3A">
      <w:pPr>
        <w:pStyle w:val="TesiCitacion"/>
        <w:rPr>
          <w:sz w:val="22"/>
          <w:szCs w:val="22"/>
        </w:rPr>
      </w:pPr>
      <w:r w:rsidRPr="00B711C0">
        <w:rPr>
          <w:sz w:val="22"/>
          <w:szCs w:val="22"/>
          <w:lang w:eastAsia="it-IT"/>
        </w:rPr>
        <w:t>«</w:t>
      </w:r>
      <w:proofErr w:type="spellStart"/>
      <w:r w:rsidR="00291B3A" w:rsidRPr="00B711C0">
        <w:rPr>
          <w:sz w:val="22"/>
          <w:szCs w:val="22"/>
        </w:rPr>
        <w:t>Praeterea</w:t>
      </w:r>
      <w:proofErr w:type="spellEnd"/>
      <w:r w:rsidR="00291B3A" w:rsidRPr="00B711C0">
        <w:rPr>
          <w:sz w:val="22"/>
          <w:szCs w:val="22"/>
        </w:rPr>
        <w:t xml:space="preserve">, pater </w:t>
      </w:r>
      <w:proofErr w:type="spellStart"/>
      <w:r w:rsidR="00291B3A" w:rsidRPr="00B711C0">
        <w:rPr>
          <w:sz w:val="22"/>
          <w:szCs w:val="22"/>
        </w:rPr>
        <w:t>spiritualis</w:t>
      </w:r>
      <w:proofErr w:type="spellEnd"/>
      <w:r w:rsidR="00291B3A" w:rsidRPr="00B711C0">
        <w:rPr>
          <w:sz w:val="22"/>
          <w:szCs w:val="22"/>
        </w:rPr>
        <w:t xml:space="preserve">, </w:t>
      </w:r>
      <w:proofErr w:type="spellStart"/>
      <w:r w:rsidR="00291B3A" w:rsidRPr="00B711C0">
        <w:rPr>
          <w:sz w:val="22"/>
          <w:szCs w:val="22"/>
        </w:rPr>
        <w:t>scilicet</w:t>
      </w:r>
      <w:proofErr w:type="spellEnd"/>
      <w:r w:rsidR="00291B3A" w:rsidRPr="00B711C0">
        <w:rPr>
          <w:sz w:val="22"/>
          <w:szCs w:val="22"/>
        </w:rPr>
        <w:t xml:space="preserve"> Papa, </w:t>
      </w:r>
      <w:proofErr w:type="spellStart"/>
      <w:r w:rsidR="00291B3A" w:rsidRPr="00B711C0">
        <w:rPr>
          <w:sz w:val="22"/>
          <w:szCs w:val="22"/>
        </w:rPr>
        <w:t>potest</w:t>
      </w:r>
      <w:proofErr w:type="spellEnd"/>
      <w:r w:rsidR="00291B3A" w:rsidRPr="00B711C0">
        <w:rPr>
          <w:sz w:val="22"/>
          <w:szCs w:val="22"/>
        </w:rPr>
        <w:t xml:space="preserve"> </w:t>
      </w:r>
      <w:proofErr w:type="spellStart"/>
      <w:r w:rsidR="00291B3A" w:rsidRPr="00B711C0">
        <w:rPr>
          <w:sz w:val="22"/>
          <w:szCs w:val="22"/>
        </w:rPr>
        <w:t>compellere</w:t>
      </w:r>
      <w:proofErr w:type="spellEnd"/>
      <w:r w:rsidR="00291B3A" w:rsidRPr="00B711C0">
        <w:rPr>
          <w:sz w:val="22"/>
          <w:szCs w:val="22"/>
        </w:rPr>
        <w:t xml:space="preserve"> </w:t>
      </w:r>
      <w:proofErr w:type="spellStart"/>
      <w:r w:rsidR="00291B3A" w:rsidRPr="00B711C0">
        <w:rPr>
          <w:sz w:val="22"/>
          <w:szCs w:val="22"/>
        </w:rPr>
        <w:t>praecepto</w:t>
      </w:r>
      <w:proofErr w:type="spellEnd"/>
      <w:r w:rsidR="00291B3A" w:rsidRPr="00B711C0">
        <w:rPr>
          <w:sz w:val="22"/>
          <w:szCs w:val="22"/>
        </w:rPr>
        <w:t xml:space="preserve"> ad </w:t>
      </w:r>
      <w:proofErr w:type="spellStart"/>
      <w:r w:rsidR="00291B3A" w:rsidRPr="00B711C0">
        <w:rPr>
          <w:sz w:val="22"/>
          <w:szCs w:val="22"/>
        </w:rPr>
        <w:t>matrimonium</w:t>
      </w:r>
      <w:proofErr w:type="spellEnd"/>
      <w:r w:rsidR="00291B3A" w:rsidRPr="00B711C0">
        <w:rPr>
          <w:sz w:val="22"/>
          <w:szCs w:val="22"/>
        </w:rPr>
        <w:t xml:space="preserve"> spirituale, </w:t>
      </w:r>
      <w:proofErr w:type="spellStart"/>
      <w:r w:rsidR="00291B3A" w:rsidRPr="00B711C0">
        <w:rPr>
          <w:sz w:val="22"/>
          <w:szCs w:val="22"/>
        </w:rPr>
        <w:t>scilicet</w:t>
      </w:r>
      <w:proofErr w:type="spellEnd"/>
      <w:r w:rsidR="00291B3A" w:rsidRPr="00B711C0">
        <w:rPr>
          <w:sz w:val="22"/>
          <w:szCs w:val="22"/>
        </w:rPr>
        <w:t xml:space="preserve"> ad </w:t>
      </w:r>
      <w:proofErr w:type="spellStart"/>
      <w:r w:rsidR="00291B3A" w:rsidRPr="00B711C0">
        <w:rPr>
          <w:sz w:val="22"/>
          <w:szCs w:val="22"/>
        </w:rPr>
        <w:t>episcopatum</w:t>
      </w:r>
      <w:proofErr w:type="spellEnd"/>
      <w:r w:rsidR="00291B3A" w:rsidRPr="00B711C0">
        <w:rPr>
          <w:sz w:val="22"/>
          <w:szCs w:val="22"/>
        </w:rPr>
        <w:t xml:space="preserve"> </w:t>
      </w:r>
      <w:proofErr w:type="spellStart"/>
      <w:r w:rsidR="00291B3A" w:rsidRPr="00B711C0">
        <w:rPr>
          <w:sz w:val="22"/>
          <w:szCs w:val="22"/>
        </w:rPr>
        <w:t>accipiendum</w:t>
      </w:r>
      <w:proofErr w:type="spellEnd"/>
      <w:r w:rsidR="00291B3A" w:rsidRPr="00B711C0">
        <w:rPr>
          <w:sz w:val="22"/>
          <w:szCs w:val="22"/>
        </w:rPr>
        <w:t xml:space="preserve">. Ergo et pater </w:t>
      </w:r>
      <w:proofErr w:type="spellStart"/>
      <w:r w:rsidR="00291B3A" w:rsidRPr="00B711C0">
        <w:rPr>
          <w:sz w:val="22"/>
          <w:szCs w:val="22"/>
        </w:rPr>
        <w:t>carnalis</w:t>
      </w:r>
      <w:proofErr w:type="spellEnd"/>
      <w:r w:rsidR="00291B3A" w:rsidRPr="00B711C0">
        <w:rPr>
          <w:sz w:val="22"/>
          <w:szCs w:val="22"/>
        </w:rPr>
        <w:t xml:space="preserve"> ad carnale </w:t>
      </w:r>
      <w:proofErr w:type="spellStart"/>
      <w:r w:rsidR="00291B3A" w:rsidRPr="00B711C0">
        <w:rPr>
          <w:sz w:val="22"/>
          <w:szCs w:val="22"/>
        </w:rPr>
        <w:t>matrimonium</w:t>
      </w:r>
      <w:proofErr w:type="spellEnd"/>
      <w:r w:rsidRPr="00B711C0">
        <w:rPr>
          <w:sz w:val="22"/>
          <w:szCs w:val="22"/>
          <w:lang w:eastAsia="it-IT"/>
        </w:rPr>
        <w:t>»</w:t>
      </w:r>
      <w:r w:rsidR="00291B3A" w:rsidRPr="00B711C0">
        <w:rPr>
          <w:rStyle w:val="Refdenotaalpie"/>
          <w:sz w:val="22"/>
          <w:szCs w:val="22"/>
        </w:rPr>
        <w:footnoteReference w:id="157"/>
      </w:r>
      <w:r w:rsidR="00291B3A" w:rsidRPr="00B711C0">
        <w:rPr>
          <w:sz w:val="22"/>
          <w:szCs w:val="22"/>
        </w:rPr>
        <w:t>.</w:t>
      </w:r>
    </w:p>
    <w:p w:rsidR="00DF338C" w:rsidRPr="00334814" w:rsidRDefault="00DF338C" w:rsidP="00DF338C">
      <w:pPr>
        <w:autoSpaceDE/>
        <w:autoSpaceDN/>
        <w:adjustRightInd/>
        <w:ind w:firstLine="284"/>
        <w:jc w:val="both"/>
        <w:rPr>
          <w:lang w:val="it-IT" w:eastAsia="it-IT"/>
        </w:rPr>
      </w:pPr>
      <w:r w:rsidRPr="00334814">
        <w:rPr>
          <w:lang w:val="it-IT" w:eastAsia="it-IT"/>
        </w:rPr>
        <w:t xml:space="preserve">Sin esta </w:t>
      </w:r>
      <w:proofErr w:type="spellStart"/>
      <w:r w:rsidRPr="00334814">
        <w:rPr>
          <w:lang w:val="it-IT" w:eastAsia="it-IT"/>
        </w:rPr>
        <w:t>obligación</w:t>
      </w:r>
      <w:proofErr w:type="spellEnd"/>
      <w:r w:rsidRPr="00334814">
        <w:rPr>
          <w:lang w:val="it-IT" w:eastAsia="it-IT"/>
        </w:rPr>
        <w:t xml:space="preserve"> </w:t>
      </w:r>
      <w:proofErr w:type="spellStart"/>
      <w:r w:rsidR="00291B3A" w:rsidRPr="00334814">
        <w:rPr>
          <w:i/>
          <w:iCs/>
          <w:lang w:val="it-IT" w:eastAsia="it-IT"/>
        </w:rPr>
        <w:t>peritet</w:t>
      </w:r>
      <w:proofErr w:type="spellEnd"/>
      <w:r w:rsidR="00291B3A" w:rsidRPr="00334814">
        <w:rPr>
          <w:i/>
          <w:iCs/>
          <w:lang w:val="it-IT" w:eastAsia="it-IT"/>
        </w:rPr>
        <w:t xml:space="preserve"> </w:t>
      </w:r>
      <w:proofErr w:type="spellStart"/>
      <w:r w:rsidR="00291B3A" w:rsidRPr="00334814">
        <w:rPr>
          <w:i/>
          <w:iCs/>
          <w:lang w:val="it-IT" w:eastAsia="it-IT"/>
        </w:rPr>
        <w:t>ecclesiasticus</w:t>
      </w:r>
      <w:proofErr w:type="spellEnd"/>
      <w:r w:rsidR="00291B3A" w:rsidRPr="00334814">
        <w:rPr>
          <w:i/>
          <w:iCs/>
          <w:lang w:val="it-IT" w:eastAsia="it-IT"/>
        </w:rPr>
        <w:t xml:space="preserve"> </w:t>
      </w:r>
      <w:proofErr w:type="spellStart"/>
      <w:r w:rsidR="00291B3A" w:rsidRPr="00334814">
        <w:rPr>
          <w:i/>
          <w:iCs/>
          <w:lang w:val="it-IT" w:eastAsia="it-IT"/>
        </w:rPr>
        <w:t>ordo</w:t>
      </w:r>
      <w:proofErr w:type="spellEnd"/>
      <w:r w:rsidR="00291B3A" w:rsidRPr="00334814">
        <w:rPr>
          <w:lang w:val="it-IT" w:eastAsia="it-IT"/>
        </w:rPr>
        <w:t xml:space="preserve">, </w:t>
      </w:r>
      <w:proofErr w:type="spellStart"/>
      <w:r w:rsidR="009E27E7">
        <w:rPr>
          <w:lang w:val="it-IT" w:eastAsia="it-IT"/>
        </w:rPr>
        <w:t>puntualizando</w:t>
      </w:r>
      <w:proofErr w:type="spellEnd"/>
      <w:r w:rsidR="009E27E7">
        <w:rPr>
          <w:lang w:val="it-IT" w:eastAsia="it-IT"/>
        </w:rPr>
        <w:t xml:space="preserve"> la</w:t>
      </w:r>
      <w:r w:rsidRPr="00334814">
        <w:rPr>
          <w:lang w:val="it-IT" w:eastAsia="it-IT"/>
        </w:rPr>
        <w:t xml:space="preserve"> </w:t>
      </w:r>
      <w:proofErr w:type="spellStart"/>
      <w:r w:rsidRPr="00334814">
        <w:rPr>
          <w:lang w:val="it-IT" w:eastAsia="it-IT"/>
        </w:rPr>
        <w:t>diferencia</w:t>
      </w:r>
      <w:proofErr w:type="spellEnd"/>
      <w:r w:rsidRPr="00334814">
        <w:rPr>
          <w:lang w:val="it-IT" w:eastAsia="it-IT"/>
        </w:rPr>
        <w:t xml:space="preserve"> </w:t>
      </w:r>
      <w:proofErr w:type="spellStart"/>
      <w:r w:rsidRPr="00334814">
        <w:rPr>
          <w:lang w:val="it-IT" w:eastAsia="it-IT"/>
        </w:rPr>
        <w:t>entre</w:t>
      </w:r>
      <w:proofErr w:type="spellEnd"/>
      <w:r w:rsidRPr="00334814">
        <w:rPr>
          <w:lang w:val="it-IT" w:eastAsia="it-IT"/>
        </w:rPr>
        <w:t xml:space="preserve">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servicio</w:t>
      </w:r>
      <w:proofErr w:type="spellEnd"/>
      <w:r w:rsidRPr="00334814">
        <w:rPr>
          <w:lang w:val="it-IT" w:eastAsia="it-IT"/>
        </w:rPr>
        <w:t xml:space="preserve"> </w:t>
      </w:r>
      <w:proofErr w:type="spellStart"/>
      <w:r w:rsidRPr="00334814">
        <w:rPr>
          <w:lang w:val="it-IT" w:eastAsia="it-IT"/>
        </w:rPr>
        <w:t>corporal</w:t>
      </w:r>
      <w:proofErr w:type="spellEnd"/>
      <w:r w:rsidRPr="00334814">
        <w:rPr>
          <w:lang w:val="it-IT" w:eastAsia="it-IT"/>
        </w:rPr>
        <w:t xml:space="preserve"> </w:t>
      </w:r>
      <w:proofErr w:type="spellStart"/>
      <w:r w:rsidRPr="00334814">
        <w:rPr>
          <w:lang w:val="it-IT" w:eastAsia="it-IT"/>
        </w:rPr>
        <w:t>propio</w:t>
      </w:r>
      <w:proofErr w:type="spellEnd"/>
      <w:r w:rsidRPr="00334814">
        <w:rPr>
          <w:lang w:val="it-IT" w:eastAsia="it-IT"/>
        </w:rPr>
        <w:t xml:space="preserve"> del matrimonio </w:t>
      </w:r>
      <w:proofErr w:type="spellStart"/>
      <w:r w:rsidRPr="00334814">
        <w:rPr>
          <w:lang w:val="it-IT" w:eastAsia="it-IT"/>
        </w:rPr>
        <w:t>carnal</w:t>
      </w:r>
      <w:proofErr w:type="spellEnd"/>
      <w:r w:rsidRPr="00334814">
        <w:rPr>
          <w:lang w:val="it-IT" w:eastAsia="it-IT"/>
        </w:rPr>
        <w:t xml:space="preserve">, y </w:t>
      </w:r>
      <w:proofErr w:type="spellStart"/>
      <w:r w:rsidRPr="00334814">
        <w:rPr>
          <w:lang w:val="it-IT" w:eastAsia="it-IT"/>
        </w:rPr>
        <w:t>el</w:t>
      </w:r>
      <w:proofErr w:type="spellEnd"/>
      <w:r w:rsidRPr="00334814">
        <w:rPr>
          <w:lang w:val="it-IT" w:eastAsia="it-IT"/>
        </w:rPr>
        <w:t xml:space="preserve"> </w:t>
      </w:r>
      <w:proofErr w:type="spellStart"/>
      <w:r w:rsidRPr="00334814">
        <w:rPr>
          <w:lang w:val="it-IT" w:eastAsia="it-IT"/>
        </w:rPr>
        <w:t>espiritual</w:t>
      </w:r>
      <w:proofErr w:type="spellEnd"/>
      <w:r w:rsidRPr="00334814">
        <w:rPr>
          <w:lang w:val="it-IT" w:eastAsia="it-IT"/>
        </w:rPr>
        <w:t xml:space="preserve"> </w:t>
      </w:r>
      <w:proofErr w:type="spellStart"/>
      <w:r w:rsidRPr="00334814">
        <w:rPr>
          <w:lang w:val="it-IT" w:eastAsia="it-IT"/>
        </w:rPr>
        <w:t>como</w:t>
      </w:r>
      <w:proofErr w:type="spellEnd"/>
      <w:r w:rsidRPr="00334814">
        <w:rPr>
          <w:lang w:val="it-IT" w:eastAsia="it-IT"/>
        </w:rPr>
        <w:t xml:space="preserve"> </w:t>
      </w:r>
      <w:proofErr w:type="spellStart"/>
      <w:r w:rsidRPr="00334814">
        <w:rPr>
          <w:lang w:val="it-IT" w:eastAsia="it-IT"/>
        </w:rPr>
        <w:t>oficio</w:t>
      </w:r>
      <w:proofErr w:type="spellEnd"/>
      <w:r w:rsidRPr="00334814">
        <w:rPr>
          <w:lang w:val="it-IT" w:eastAsia="it-IT"/>
        </w:rPr>
        <w:t xml:space="preserve"> </w:t>
      </w:r>
      <w:proofErr w:type="spellStart"/>
      <w:r w:rsidRPr="00334814">
        <w:rPr>
          <w:lang w:val="it-IT" w:eastAsia="it-IT"/>
        </w:rPr>
        <w:t>público</w:t>
      </w:r>
      <w:proofErr w:type="spellEnd"/>
      <w:r w:rsidRPr="00334814">
        <w:rPr>
          <w:lang w:val="it-IT" w:eastAsia="it-IT"/>
        </w:rPr>
        <w:t xml:space="preserve">: </w:t>
      </w:r>
    </w:p>
    <w:p w:rsidR="00291B3A" w:rsidRPr="00B711C0" w:rsidRDefault="00B711C0" w:rsidP="00291B3A">
      <w:pPr>
        <w:pStyle w:val="TesiCitacion"/>
        <w:rPr>
          <w:sz w:val="22"/>
          <w:szCs w:val="22"/>
        </w:rPr>
      </w:pPr>
      <w:r w:rsidRPr="00B711C0">
        <w:rPr>
          <w:sz w:val="22"/>
          <w:szCs w:val="22"/>
          <w:lang w:eastAsia="it-IT"/>
        </w:rPr>
        <w:t>«</w:t>
      </w:r>
      <w:proofErr w:type="spellStart"/>
      <w:r w:rsidR="00291B3A" w:rsidRPr="00B711C0">
        <w:rPr>
          <w:sz w:val="22"/>
          <w:szCs w:val="22"/>
        </w:rPr>
        <w:t>Nisi</w:t>
      </w:r>
      <w:proofErr w:type="spellEnd"/>
      <w:r w:rsidR="00291B3A" w:rsidRPr="00B711C0">
        <w:rPr>
          <w:sz w:val="22"/>
          <w:szCs w:val="22"/>
        </w:rPr>
        <w:t xml:space="preserve"> </w:t>
      </w:r>
      <w:proofErr w:type="spellStart"/>
      <w:r w:rsidR="00291B3A" w:rsidRPr="00B711C0">
        <w:rPr>
          <w:sz w:val="22"/>
          <w:szCs w:val="22"/>
        </w:rPr>
        <w:t>enim</w:t>
      </w:r>
      <w:proofErr w:type="spellEnd"/>
      <w:r w:rsidR="00291B3A" w:rsidRPr="00B711C0">
        <w:rPr>
          <w:sz w:val="22"/>
          <w:szCs w:val="22"/>
        </w:rPr>
        <w:t xml:space="preserve"> </w:t>
      </w:r>
      <w:proofErr w:type="spellStart"/>
      <w:r w:rsidR="00291B3A" w:rsidRPr="00B711C0">
        <w:rPr>
          <w:sz w:val="22"/>
          <w:szCs w:val="22"/>
        </w:rPr>
        <w:t>aliquis</w:t>
      </w:r>
      <w:proofErr w:type="spellEnd"/>
      <w:r w:rsidR="00291B3A" w:rsidRPr="00B711C0">
        <w:rPr>
          <w:sz w:val="22"/>
          <w:szCs w:val="22"/>
        </w:rPr>
        <w:t xml:space="preserve"> </w:t>
      </w:r>
      <w:proofErr w:type="spellStart"/>
      <w:r w:rsidR="00291B3A" w:rsidRPr="00B711C0">
        <w:rPr>
          <w:sz w:val="22"/>
          <w:szCs w:val="22"/>
        </w:rPr>
        <w:t>posset</w:t>
      </w:r>
      <w:proofErr w:type="spellEnd"/>
      <w:r w:rsidR="00291B3A" w:rsidRPr="00B711C0">
        <w:rPr>
          <w:sz w:val="22"/>
          <w:szCs w:val="22"/>
        </w:rPr>
        <w:t xml:space="preserve"> </w:t>
      </w:r>
      <w:proofErr w:type="spellStart"/>
      <w:r w:rsidR="00291B3A" w:rsidRPr="00B711C0">
        <w:rPr>
          <w:sz w:val="22"/>
          <w:szCs w:val="22"/>
        </w:rPr>
        <w:t>cogi</w:t>
      </w:r>
      <w:proofErr w:type="spellEnd"/>
      <w:r w:rsidR="00291B3A" w:rsidRPr="00B711C0">
        <w:rPr>
          <w:sz w:val="22"/>
          <w:szCs w:val="22"/>
        </w:rPr>
        <w:t xml:space="preserve"> ad </w:t>
      </w:r>
      <w:proofErr w:type="spellStart"/>
      <w:r w:rsidR="00291B3A" w:rsidRPr="00B711C0">
        <w:rPr>
          <w:sz w:val="22"/>
          <w:szCs w:val="22"/>
        </w:rPr>
        <w:t>suscipiendum</w:t>
      </w:r>
      <w:proofErr w:type="spellEnd"/>
      <w:r w:rsidR="00291B3A" w:rsidRPr="00B711C0">
        <w:rPr>
          <w:sz w:val="22"/>
          <w:szCs w:val="22"/>
        </w:rPr>
        <w:t xml:space="preserve"> </w:t>
      </w:r>
      <w:proofErr w:type="spellStart"/>
      <w:r w:rsidR="00291B3A" w:rsidRPr="00B711C0">
        <w:rPr>
          <w:sz w:val="22"/>
          <w:szCs w:val="22"/>
        </w:rPr>
        <w:t>regimen</w:t>
      </w:r>
      <w:proofErr w:type="spellEnd"/>
      <w:r w:rsidR="00291B3A" w:rsidRPr="00B711C0">
        <w:rPr>
          <w:sz w:val="22"/>
          <w:szCs w:val="22"/>
        </w:rPr>
        <w:t xml:space="preserve"> </w:t>
      </w:r>
      <w:proofErr w:type="spellStart"/>
      <w:r w:rsidR="00291B3A" w:rsidRPr="00B711C0">
        <w:rPr>
          <w:sz w:val="22"/>
          <w:szCs w:val="22"/>
        </w:rPr>
        <w:t>ecclesiae</w:t>
      </w:r>
      <w:proofErr w:type="spellEnd"/>
      <w:r w:rsidR="00291B3A" w:rsidRPr="00B711C0">
        <w:rPr>
          <w:sz w:val="22"/>
          <w:szCs w:val="22"/>
        </w:rPr>
        <w:t xml:space="preserve">, ecclesia </w:t>
      </w:r>
      <w:proofErr w:type="spellStart"/>
      <w:r w:rsidR="00291B3A" w:rsidRPr="00B711C0">
        <w:rPr>
          <w:sz w:val="22"/>
          <w:szCs w:val="22"/>
        </w:rPr>
        <w:t>conservari</w:t>
      </w:r>
      <w:proofErr w:type="spellEnd"/>
      <w:r w:rsidR="00291B3A" w:rsidRPr="00B711C0">
        <w:rPr>
          <w:sz w:val="22"/>
          <w:szCs w:val="22"/>
        </w:rPr>
        <w:t xml:space="preserve"> non </w:t>
      </w:r>
      <w:proofErr w:type="spellStart"/>
      <w:r w:rsidR="00291B3A" w:rsidRPr="00B711C0">
        <w:rPr>
          <w:sz w:val="22"/>
          <w:szCs w:val="22"/>
        </w:rPr>
        <w:t>posset</w:t>
      </w:r>
      <w:proofErr w:type="spellEnd"/>
      <w:r w:rsidR="00291B3A" w:rsidRPr="00B711C0">
        <w:rPr>
          <w:sz w:val="22"/>
          <w:szCs w:val="22"/>
        </w:rPr>
        <w:t xml:space="preserve">; </w:t>
      </w:r>
      <w:proofErr w:type="spellStart"/>
      <w:r w:rsidR="00291B3A" w:rsidRPr="00B711C0">
        <w:rPr>
          <w:sz w:val="22"/>
          <w:szCs w:val="22"/>
        </w:rPr>
        <w:t>cum</w:t>
      </w:r>
      <w:proofErr w:type="spellEnd"/>
      <w:r w:rsidR="00291B3A" w:rsidRPr="00B711C0">
        <w:rPr>
          <w:sz w:val="22"/>
          <w:szCs w:val="22"/>
        </w:rPr>
        <w:t xml:space="preserve"> </w:t>
      </w:r>
      <w:proofErr w:type="spellStart"/>
      <w:r w:rsidR="00291B3A" w:rsidRPr="00B711C0">
        <w:rPr>
          <w:sz w:val="22"/>
          <w:szCs w:val="22"/>
        </w:rPr>
        <w:t>quandoque</w:t>
      </w:r>
      <w:proofErr w:type="spellEnd"/>
      <w:r w:rsidR="00291B3A" w:rsidRPr="00B711C0">
        <w:rPr>
          <w:sz w:val="22"/>
          <w:szCs w:val="22"/>
        </w:rPr>
        <w:t xml:space="preserve"> </w:t>
      </w:r>
      <w:proofErr w:type="spellStart"/>
      <w:r w:rsidR="00291B3A" w:rsidRPr="00B711C0">
        <w:rPr>
          <w:sz w:val="22"/>
          <w:szCs w:val="22"/>
        </w:rPr>
        <w:t>illi</w:t>
      </w:r>
      <w:proofErr w:type="spellEnd"/>
      <w:r w:rsidR="00291B3A" w:rsidRPr="00B711C0">
        <w:rPr>
          <w:sz w:val="22"/>
          <w:szCs w:val="22"/>
        </w:rPr>
        <w:t xml:space="preserve"> qui </w:t>
      </w:r>
      <w:proofErr w:type="spellStart"/>
      <w:r w:rsidR="00291B3A" w:rsidRPr="00B711C0">
        <w:rPr>
          <w:sz w:val="22"/>
          <w:szCs w:val="22"/>
        </w:rPr>
        <w:t>sunt</w:t>
      </w:r>
      <w:proofErr w:type="spellEnd"/>
      <w:r w:rsidR="00291B3A" w:rsidRPr="00B711C0">
        <w:rPr>
          <w:sz w:val="22"/>
          <w:szCs w:val="22"/>
        </w:rPr>
        <w:t xml:space="preserve"> idonei, hoc </w:t>
      </w:r>
      <w:proofErr w:type="spellStart"/>
      <w:r w:rsidR="00291B3A" w:rsidRPr="00B711C0">
        <w:rPr>
          <w:sz w:val="22"/>
          <w:szCs w:val="22"/>
        </w:rPr>
        <w:t>nolint</w:t>
      </w:r>
      <w:proofErr w:type="spellEnd"/>
      <w:r w:rsidR="00291B3A" w:rsidRPr="00B711C0">
        <w:rPr>
          <w:sz w:val="22"/>
          <w:szCs w:val="22"/>
        </w:rPr>
        <w:t xml:space="preserve"> </w:t>
      </w:r>
      <w:proofErr w:type="spellStart"/>
      <w:r w:rsidR="00291B3A" w:rsidRPr="00B711C0">
        <w:rPr>
          <w:sz w:val="22"/>
          <w:szCs w:val="22"/>
        </w:rPr>
        <w:t>suscipere</w:t>
      </w:r>
      <w:proofErr w:type="spellEnd"/>
      <w:r w:rsidR="00291B3A" w:rsidRPr="00B711C0">
        <w:rPr>
          <w:sz w:val="22"/>
          <w:szCs w:val="22"/>
        </w:rPr>
        <w:t xml:space="preserve"> </w:t>
      </w:r>
      <w:proofErr w:type="spellStart"/>
      <w:r w:rsidR="00291B3A" w:rsidRPr="00B711C0">
        <w:rPr>
          <w:sz w:val="22"/>
          <w:szCs w:val="22"/>
        </w:rPr>
        <w:t>nisi</w:t>
      </w:r>
      <w:proofErr w:type="spellEnd"/>
      <w:r w:rsidR="00291B3A" w:rsidRPr="00B711C0">
        <w:rPr>
          <w:sz w:val="22"/>
          <w:szCs w:val="22"/>
        </w:rPr>
        <w:t xml:space="preserve"> </w:t>
      </w:r>
      <w:proofErr w:type="spellStart"/>
      <w:r w:rsidR="00291B3A" w:rsidRPr="00B711C0">
        <w:rPr>
          <w:sz w:val="22"/>
          <w:szCs w:val="22"/>
        </w:rPr>
        <w:t>coacti</w:t>
      </w:r>
      <w:proofErr w:type="spellEnd"/>
      <w:r w:rsidR="00291B3A" w:rsidRPr="00B711C0">
        <w:rPr>
          <w:sz w:val="22"/>
          <w:szCs w:val="22"/>
        </w:rPr>
        <w:t xml:space="preserve">. Et ideo </w:t>
      </w:r>
      <w:proofErr w:type="spellStart"/>
      <w:r w:rsidR="00291B3A" w:rsidRPr="00B711C0">
        <w:rPr>
          <w:sz w:val="22"/>
          <w:szCs w:val="22"/>
        </w:rPr>
        <w:t>dicendum</w:t>
      </w:r>
      <w:proofErr w:type="spellEnd"/>
      <w:r w:rsidR="00291B3A" w:rsidRPr="00B711C0">
        <w:rPr>
          <w:sz w:val="22"/>
          <w:szCs w:val="22"/>
        </w:rPr>
        <w:t xml:space="preserve">, </w:t>
      </w:r>
      <w:proofErr w:type="spellStart"/>
      <w:r w:rsidR="00291B3A" w:rsidRPr="00B711C0">
        <w:rPr>
          <w:sz w:val="22"/>
          <w:szCs w:val="22"/>
        </w:rPr>
        <w:lastRenderedPageBreak/>
        <w:t>quod</w:t>
      </w:r>
      <w:proofErr w:type="spellEnd"/>
      <w:r w:rsidR="00291B3A" w:rsidRPr="00B711C0">
        <w:rPr>
          <w:sz w:val="22"/>
          <w:szCs w:val="22"/>
        </w:rPr>
        <w:t xml:space="preserve"> non est simile </w:t>
      </w:r>
      <w:proofErr w:type="spellStart"/>
      <w:r w:rsidR="00291B3A" w:rsidRPr="00B711C0">
        <w:rPr>
          <w:sz w:val="22"/>
          <w:szCs w:val="22"/>
        </w:rPr>
        <w:t>hinc</w:t>
      </w:r>
      <w:proofErr w:type="spellEnd"/>
      <w:r w:rsidR="00291B3A" w:rsidRPr="00B711C0">
        <w:rPr>
          <w:sz w:val="22"/>
          <w:szCs w:val="22"/>
        </w:rPr>
        <w:t xml:space="preserve"> inde: </w:t>
      </w:r>
      <w:proofErr w:type="spellStart"/>
      <w:r w:rsidR="00291B3A" w:rsidRPr="00B711C0">
        <w:rPr>
          <w:sz w:val="22"/>
          <w:szCs w:val="22"/>
        </w:rPr>
        <w:t>quia</w:t>
      </w:r>
      <w:proofErr w:type="spellEnd"/>
      <w:r w:rsidR="00291B3A" w:rsidRPr="00B711C0">
        <w:rPr>
          <w:sz w:val="22"/>
          <w:szCs w:val="22"/>
        </w:rPr>
        <w:t xml:space="preserve"> non est </w:t>
      </w:r>
      <w:proofErr w:type="spellStart"/>
      <w:r w:rsidR="00291B3A" w:rsidRPr="00B711C0">
        <w:rPr>
          <w:sz w:val="22"/>
          <w:szCs w:val="22"/>
        </w:rPr>
        <w:t>aliqua</w:t>
      </w:r>
      <w:proofErr w:type="spellEnd"/>
      <w:r w:rsidR="00291B3A" w:rsidRPr="00B711C0">
        <w:rPr>
          <w:sz w:val="22"/>
          <w:szCs w:val="22"/>
        </w:rPr>
        <w:t xml:space="preserve"> </w:t>
      </w:r>
      <w:proofErr w:type="spellStart"/>
      <w:r w:rsidR="00291B3A" w:rsidRPr="00B711C0">
        <w:rPr>
          <w:sz w:val="22"/>
          <w:szCs w:val="22"/>
        </w:rPr>
        <w:t>corporalis</w:t>
      </w:r>
      <w:proofErr w:type="spellEnd"/>
      <w:r w:rsidR="00291B3A" w:rsidRPr="00B711C0">
        <w:rPr>
          <w:sz w:val="22"/>
          <w:szCs w:val="22"/>
        </w:rPr>
        <w:t xml:space="preserve"> </w:t>
      </w:r>
      <w:proofErr w:type="spellStart"/>
      <w:r w:rsidR="00291B3A" w:rsidRPr="00B711C0">
        <w:rPr>
          <w:sz w:val="22"/>
          <w:szCs w:val="22"/>
        </w:rPr>
        <w:t>servitus</w:t>
      </w:r>
      <w:proofErr w:type="spellEnd"/>
      <w:r w:rsidR="00291B3A" w:rsidRPr="00B711C0">
        <w:rPr>
          <w:sz w:val="22"/>
          <w:szCs w:val="22"/>
        </w:rPr>
        <w:t xml:space="preserve"> in matrimonio spirituali </w:t>
      </w:r>
      <w:proofErr w:type="spellStart"/>
      <w:r w:rsidR="00291B3A" w:rsidRPr="00B711C0">
        <w:rPr>
          <w:sz w:val="22"/>
          <w:szCs w:val="22"/>
        </w:rPr>
        <w:t>sicut</w:t>
      </w:r>
      <w:proofErr w:type="spellEnd"/>
      <w:r w:rsidR="00291B3A" w:rsidRPr="00B711C0">
        <w:rPr>
          <w:sz w:val="22"/>
          <w:szCs w:val="22"/>
        </w:rPr>
        <w:t xml:space="preserve"> in corporali: est </w:t>
      </w:r>
      <w:proofErr w:type="spellStart"/>
      <w:r w:rsidR="00291B3A" w:rsidRPr="00B711C0">
        <w:rPr>
          <w:sz w:val="22"/>
          <w:szCs w:val="22"/>
        </w:rPr>
        <w:t>enim</w:t>
      </w:r>
      <w:proofErr w:type="spellEnd"/>
      <w:r w:rsidR="00291B3A" w:rsidRPr="00B711C0">
        <w:rPr>
          <w:sz w:val="22"/>
          <w:szCs w:val="22"/>
        </w:rPr>
        <w:t xml:space="preserve"> spirituale </w:t>
      </w:r>
      <w:proofErr w:type="spellStart"/>
      <w:r w:rsidR="00291B3A" w:rsidRPr="00B711C0">
        <w:rPr>
          <w:sz w:val="22"/>
          <w:szCs w:val="22"/>
        </w:rPr>
        <w:t>matrimonium</w:t>
      </w:r>
      <w:proofErr w:type="spellEnd"/>
      <w:r w:rsidR="00291B3A" w:rsidRPr="00B711C0">
        <w:rPr>
          <w:sz w:val="22"/>
          <w:szCs w:val="22"/>
        </w:rPr>
        <w:t xml:space="preserve">, </w:t>
      </w:r>
      <w:proofErr w:type="spellStart"/>
      <w:r w:rsidR="00291B3A" w:rsidRPr="00B711C0">
        <w:rPr>
          <w:sz w:val="22"/>
          <w:szCs w:val="22"/>
        </w:rPr>
        <w:t>sicut</w:t>
      </w:r>
      <w:proofErr w:type="spellEnd"/>
      <w:r w:rsidR="00291B3A" w:rsidRPr="00B711C0">
        <w:rPr>
          <w:sz w:val="22"/>
          <w:szCs w:val="22"/>
        </w:rPr>
        <w:t xml:space="preserve"> </w:t>
      </w:r>
      <w:proofErr w:type="spellStart"/>
      <w:r w:rsidR="00291B3A" w:rsidRPr="00B711C0">
        <w:rPr>
          <w:sz w:val="22"/>
          <w:szCs w:val="22"/>
        </w:rPr>
        <w:t>quoddam</w:t>
      </w:r>
      <w:proofErr w:type="spellEnd"/>
      <w:r w:rsidR="00291B3A" w:rsidRPr="00B711C0">
        <w:rPr>
          <w:sz w:val="22"/>
          <w:szCs w:val="22"/>
        </w:rPr>
        <w:t xml:space="preserve"> </w:t>
      </w:r>
      <w:proofErr w:type="spellStart"/>
      <w:r w:rsidR="00291B3A" w:rsidRPr="00B711C0">
        <w:rPr>
          <w:sz w:val="22"/>
          <w:szCs w:val="22"/>
        </w:rPr>
        <w:t>officium</w:t>
      </w:r>
      <w:proofErr w:type="spellEnd"/>
      <w:r w:rsidR="00291B3A" w:rsidRPr="00B711C0">
        <w:rPr>
          <w:sz w:val="22"/>
          <w:szCs w:val="22"/>
        </w:rPr>
        <w:t xml:space="preserve"> </w:t>
      </w:r>
      <w:proofErr w:type="spellStart"/>
      <w:r w:rsidR="00291B3A" w:rsidRPr="00B711C0">
        <w:rPr>
          <w:sz w:val="22"/>
          <w:szCs w:val="22"/>
        </w:rPr>
        <w:t>dispensandae</w:t>
      </w:r>
      <w:proofErr w:type="spellEnd"/>
      <w:r w:rsidR="00291B3A" w:rsidRPr="00B711C0">
        <w:rPr>
          <w:sz w:val="22"/>
          <w:szCs w:val="22"/>
        </w:rPr>
        <w:t xml:space="preserve"> </w:t>
      </w:r>
      <w:proofErr w:type="spellStart"/>
      <w:r w:rsidR="00291B3A" w:rsidRPr="00B711C0">
        <w:rPr>
          <w:sz w:val="22"/>
          <w:szCs w:val="22"/>
        </w:rPr>
        <w:t>reipublicae</w:t>
      </w:r>
      <w:proofErr w:type="spellEnd"/>
      <w:r w:rsidRPr="00B711C0">
        <w:rPr>
          <w:sz w:val="22"/>
          <w:szCs w:val="22"/>
          <w:lang w:eastAsia="it-IT"/>
        </w:rPr>
        <w:t>»</w:t>
      </w:r>
      <w:r w:rsidR="00291B3A" w:rsidRPr="00B711C0">
        <w:rPr>
          <w:rStyle w:val="Refdenotaalpie"/>
          <w:sz w:val="22"/>
          <w:szCs w:val="22"/>
        </w:rPr>
        <w:footnoteReference w:id="158"/>
      </w:r>
      <w:r w:rsidR="00291B3A" w:rsidRPr="00B711C0">
        <w:rPr>
          <w:sz w:val="22"/>
          <w:szCs w:val="22"/>
        </w:rPr>
        <w:t>.</w:t>
      </w:r>
    </w:p>
    <w:p w:rsidR="00291B3A" w:rsidRPr="00334814" w:rsidRDefault="00EB6C99" w:rsidP="002D50AC">
      <w:pPr>
        <w:autoSpaceDE/>
        <w:autoSpaceDN/>
        <w:adjustRightInd/>
        <w:ind w:firstLine="284"/>
        <w:jc w:val="both"/>
        <w:rPr>
          <w:rStyle w:val="normalcursivaCar"/>
          <w:i w:val="0"/>
          <w:sz w:val="24"/>
          <w:lang w:eastAsia="it-IT"/>
        </w:rPr>
      </w:pPr>
      <w:proofErr w:type="spellStart"/>
      <w:r>
        <w:rPr>
          <w:lang w:val="it-IT" w:eastAsia="it-IT"/>
        </w:rPr>
        <w:t>El</w:t>
      </w:r>
      <w:proofErr w:type="spellEnd"/>
      <w:r w:rsidR="00052806" w:rsidRPr="00334814">
        <w:rPr>
          <w:lang w:val="it-IT" w:eastAsia="it-IT"/>
        </w:rPr>
        <w:t xml:space="preserve"> </w:t>
      </w:r>
      <w:proofErr w:type="spellStart"/>
      <w:r w:rsidR="00052806" w:rsidRPr="00334814">
        <w:rPr>
          <w:lang w:val="it-IT" w:eastAsia="it-IT"/>
        </w:rPr>
        <w:t>franciscano</w:t>
      </w:r>
      <w:proofErr w:type="spellEnd"/>
      <w:r w:rsidR="00052806" w:rsidRPr="00334814">
        <w:rPr>
          <w:lang w:val="it-IT" w:eastAsia="it-IT"/>
        </w:rPr>
        <w:t xml:space="preserve"> Buenaventura </w:t>
      </w:r>
      <w:r w:rsidR="00291B3A" w:rsidRPr="00334814">
        <w:rPr>
          <w:lang w:val="it-IT" w:eastAsia="it-IT"/>
        </w:rPr>
        <w:t xml:space="preserve">(† </w:t>
      </w:r>
      <w:r>
        <w:rPr>
          <w:lang w:val="it-IT" w:eastAsia="it-IT"/>
        </w:rPr>
        <w:t>1274) usa</w:t>
      </w:r>
      <w:r w:rsidR="002D50AC">
        <w:rPr>
          <w:lang w:val="it-IT" w:eastAsia="it-IT"/>
        </w:rPr>
        <w:t>,</w:t>
      </w:r>
      <w:r w:rsidR="002D50AC" w:rsidRPr="00334814">
        <w:rPr>
          <w:lang w:val="it-IT" w:eastAsia="it-IT"/>
        </w:rPr>
        <w:t xml:space="preserve"> </w:t>
      </w:r>
      <w:r w:rsidR="009E27E7" w:rsidRPr="00334814">
        <w:rPr>
          <w:lang w:val="it-IT" w:eastAsia="it-IT"/>
        </w:rPr>
        <w:t xml:space="preserve">– </w:t>
      </w:r>
      <w:proofErr w:type="spellStart"/>
      <w:r w:rsidR="002D50AC" w:rsidRPr="00334814">
        <w:rPr>
          <w:lang w:val="it-IT" w:eastAsia="it-IT"/>
        </w:rPr>
        <w:t>parece</w:t>
      </w:r>
      <w:proofErr w:type="spellEnd"/>
      <w:r w:rsidR="002D50AC" w:rsidRPr="00334814">
        <w:rPr>
          <w:lang w:val="it-IT" w:eastAsia="it-IT"/>
        </w:rPr>
        <w:t xml:space="preserve"> ser </w:t>
      </w:r>
      <w:proofErr w:type="spellStart"/>
      <w:r w:rsidR="002D50AC" w:rsidRPr="00334814">
        <w:rPr>
          <w:lang w:val="it-IT" w:eastAsia="it-IT"/>
        </w:rPr>
        <w:t>que</w:t>
      </w:r>
      <w:proofErr w:type="spellEnd"/>
      <w:r w:rsidR="002D50AC" w:rsidRPr="00334814">
        <w:rPr>
          <w:lang w:val="it-IT" w:eastAsia="it-IT"/>
        </w:rPr>
        <w:t xml:space="preserve"> por </w:t>
      </w:r>
      <w:proofErr w:type="spellStart"/>
      <w:r w:rsidR="002D50AC" w:rsidRPr="00334814">
        <w:rPr>
          <w:lang w:val="it-IT" w:eastAsia="it-IT"/>
        </w:rPr>
        <w:t>primera</w:t>
      </w:r>
      <w:proofErr w:type="spellEnd"/>
      <w:r w:rsidR="002D50AC" w:rsidRPr="00334814">
        <w:rPr>
          <w:lang w:val="it-IT" w:eastAsia="it-IT"/>
        </w:rPr>
        <w:t xml:space="preserve"> </w:t>
      </w:r>
      <w:proofErr w:type="spellStart"/>
      <w:r w:rsidR="002D50AC" w:rsidRPr="00334814">
        <w:rPr>
          <w:lang w:val="it-IT" w:eastAsia="it-IT"/>
        </w:rPr>
        <w:t>vez</w:t>
      </w:r>
      <w:proofErr w:type="spellEnd"/>
      <w:r w:rsidR="002D50AC" w:rsidRPr="00334814">
        <w:rPr>
          <w:lang w:val="it-IT" w:eastAsia="it-IT"/>
        </w:rPr>
        <w:t xml:space="preserve"> en la </w:t>
      </w:r>
      <w:proofErr w:type="spellStart"/>
      <w:r w:rsidR="002D50AC" w:rsidRPr="00334814">
        <w:rPr>
          <w:lang w:val="it-IT" w:eastAsia="it-IT"/>
        </w:rPr>
        <w:t>historia</w:t>
      </w:r>
      <w:proofErr w:type="spellEnd"/>
      <w:r w:rsidR="009E27E7">
        <w:rPr>
          <w:lang w:val="it-IT" w:eastAsia="it-IT"/>
        </w:rPr>
        <w:t xml:space="preserve"> –</w:t>
      </w:r>
      <w:r w:rsidR="002D50AC" w:rsidRPr="00334814">
        <w:rPr>
          <w:rStyle w:val="Refdenotaalpie"/>
          <w:sz w:val="24"/>
          <w:szCs w:val="24"/>
          <w:lang w:eastAsia="it-IT"/>
        </w:rPr>
        <w:footnoteReference w:id="159"/>
      </w:r>
      <w:r w:rsidR="009E27E7">
        <w:rPr>
          <w:lang w:val="it-IT" w:eastAsia="it-IT"/>
        </w:rPr>
        <w:t>,</w:t>
      </w:r>
      <w:r w:rsidR="002D50AC" w:rsidRPr="00334814">
        <w:rPr>
          <w:lang w:val="it-IT" w:eastAsia="it-IT"/>
        </w:rPr>
        <w:t xml:space="preserve"> </w:t>
      </w:r>
      <w:proofErr w:type="spellStart"/>
      <w:r w:rsidR="002D50AC">
        <w:rPr>
          <w:lang w:val="it-IT" w:eastAsia="it-IT"/>
        </w:rPr>
        <w:t>el</w:t>
      </w:r>
      <w:proofErr w:type="spellEnd"/>
      <w:r w:rsidR="002D50AC">
        <w:rPr>
          <w:lang w:val="it-IT" w:eastAsia="it-IT"/>
        </w:rPr>
        <w:t xml:space="preserve"> </w:t>
      </w:r>
      <w:proofErr w:type="spellStart"/>
      <w:r w:rsidR="002D50AC">
        <w:rPr>
          <w:lang w:val="it-IT" w:eastAsia="it-IT"/>
        </w:rPr>
        <w:t>título</w:t>
      </w:r>
      <w:proofErr w:type="spellEnd"/>
      <w:r w:rsidR="002D50AC">
        <w:rPr>
          <w:lang w:val="it-IT" w:eastAsia="it-IT"/>
        </w:rPr>
        <w:t xml:space="preserve"> de </w:t>
      </w:r>
      <w:proofErr w:type="spellStart"/>
      <w:r w:rsidR="002D50AC">
        <w:rPr>
          <w:lang w:val="it-IT" w:eastAsia="it-IT"/>
        </w:rPr>
        <w:t>esposo</w:t>
      </w:r>
      <w:proofErr w:type="spellEnd"/>
      <w:r w:rsidR="002D50AC">
        <w:rPr>
          <w:lang w:val="it-IT" w:eastAsia="it-IT"/>
        </w:rPr>
        <w:t xml:space="preserve"> de la </w:t>
      </w:r>
      <w:proofErr w:type="spellStart"/>
      <w:r w:rsidR="002D50AC">
        <w:rPr>
          <w:lang w:val="it-IT" w:eastAsia="it-IT"/>
        </w:rPr>
        <w:t>Iglesia</w:t>
      </w:r>
      <w:proofErr w:type="spellEnd"/>
      <w:r w:rsidR="002D50AC">
        <w:rPr>
          <w:lang w:val="it-IT" w:eastAsia="it-IT"/>
        </w:rPr>
        <w:t xml:space="preserve"> </w:t>
      </w:r>
      <w:proofErr w:type="spellStart"/>
      <w:r w:rsidR="002D50AC">
        <w:rPr>
          <w:lang w:val="it-IT" w:eastAsia="it-IT"/>
        </w:rPr>
        <w:t>aplicado</w:t>
      </w:r>
      <w:proofErr w:type="spellEnd"/>
      <w:r w:rsidR="002D50AC">
        <w:rPr>
          <w:lang w:val="it-IT" w:eastAsia="it-IT"/>
        </w:rPr>
        <w:t xml:space="preserve"> al </w:t>
      </w:r>
      <w:proofErr w:type="spellStart"/>
      <w:r w:rsidR="002D50AC">
        <w:rPr>
          <w:lang w:val="it-IT" w:eastAsia="it-IT"/>
        </w:rPr>
        <w:t>obispo</w:t>
      </w:r>
      <w:proofErr w:type="spellEnd"/>
      <w:r w:rsidR="002D50AC">
        <w:rPr>
          <w:lang w:val="it-IT" w:eastAsia="it-IT"/>
        </w:rPr>
        <w:t xml:space="preserve"> en </w:t>
      </w:r>
      <w:proofErr w:type="spellStart"/>
      <w:r w:rsidR="002D50AC">
        <w:rPr>
          <w:lang w:val="it-IT" w:eastAsia="it-IT"/>
        </w:rPr>
        <w:t>el</w:t>
      </w:r>
      <w:proofErr w:type="spellEnd"/>
      <w:r w:rsidR="002D50AC">
        <w:rPr>
          <w:lang w:val="it-IT" w:eastAsia="it-IT"/>
        </w:rPr>
        <w:t xml:space="preserve"> seno </w:t>
      </w:r>
      <w:r>
        <w:rPr>
          <w:lang w:val="it-IT" w:eastAsia="it-IT"/>
        </w:rPr>
        <w:t xml:space="preserve">de la </w:t>
      </w:r>
      <w:proofErr w:type="spellStart"/>
      <w:r>
        <w:rPr>
          <w:lang w:val="it-IT" w:eastAsia="it-IT"/>
        </w:rPr>
        <w:t>cuestión</w:t>
      </w:r>
      <w:proofErr w:type="spellEnd"/>
      <w:r>
        <w:rPr>
          <w:lang w:val="it-IT" w:eastAsia="it-IT"/>
        </w:rPr>
        <w:t xml:space="preserve"> </w:t>
      </w:r>
      <w:proofErr w:type="spellStart"/>
      <w:r>
        <w:rPr>
          <w:lang w:val="it-IT" w:eastAsia="it-IT"/>
        </w:rPr>
        <w:t>sobre</w:t>
      </w:r>
      <w:proofErr w:type="spellEnd"/>
      <w:r>
        <w:rPr>
          <w:lang w:val="it-IT" w:eastAsia="it-IT"/>
        </w:rPr>
        <w:t xml:space="preserve"> la </w:t>
      </w:r>
      <w:proofErr w:type="spellStart"/>
      <w:r>
        <w:rPr>
          <w:lang w:val="it-IT" w:eastAsia="it-IT"/>
        </w:rPr>
        <w:t>reserva</w:t>
      </w:r>
      <w:proofErr w:type="spellEnd"/>
      <w:r w:rsidR="009E27E7">
        <w:rPr>
          <w:lang w:val="it-IT" w:eastAsia="it-IT"/>
        </w:rPr>
        <w:t xml:space="preserve"> </w:t>
      </w:r>
      <w:r w:rsidR="002D50AC">
        <w:rPr>
          <w:lang w:val="it-IT" w:eastAsia="it-IT"/>
        </w:rPr>
        <w:t>d</w:t>
      </w:r>
      <w:r w:rsidR="009E27E7">
        <w:rPr>
          <w:lang w:val="it-IT" w:eastAsia="it-IT"/>
        </w:rPr>
        <w:t xml:space="preserve">e la </w:t>
      </w:r>
      <w:proofErr w:type="spellStart"/>
      <w:r w:rsidR="009E27E7">
        <w:rPr>
          <w:lang w:val="it-IT" w:eastAsia="it-IT"/>
        </w:rPr>
        <w:t>ordenación</w:t>
      </w:r>
      <w:proofErr w:type="spellEnd"/>
      <w:r w:rsidR="009E27E7">
        <w:rPr>
          <w:lang w:val="it-IT" w:eastAsia="it-IT"/>
        </w:rPr>
        <w:t xml:space="preserve"> </w:t>
      </w:r>
      <w:proofErr w:type="spellStart"/>
      <w:r w:rsidR="009E27E7">
        <w:rPr>
          <w:lang w:val="it-IT" w:eastAsia="it-IT"/>
        </w:rPr>
        <w:t>ministerial</w:t>
      </w:r>
      <w:proofErr w:type="spellEnd"/>
      <w:r>
        <w:rPr>
          <w:lang w:val="it-IT" w:eastAsia="it-IT"/>
        </w:rPr>
        <w:t xml:space="preserve"> a </w:t>
      </w:r>
      <w:proofErr w:type="spellStart"/>
      <w:r>
        <w:rPr>
          <w:lang w:val="it-IT" w:eastAsia="it-IT"/>
        </w:rPr>
        <w:t>los</w:t>
      </w:r>
      <w:proofErr w:type="spellEnd"/>
      <w:r>
        <w:rPr>
          <w:lang w:val="it-IT" w:eastAsia="it-IT"/>
        </w:rPr>
        <w:t xml:space="preserve"> </w:t>
      </w:r>
      <w:proofErr w:type="spellStart"/>
      <w:r>
        <w:rPr>
          <w:lang w:val="it-IT" w:eastAsia="it-IT"/>
        </w:rPr>
        <w:t>hombres</w:t>
      </w:r>
      <w:proofErr w:type="spellEnd"/>
      <w:r w:rsidR="009E27E7">
        <w:rPr>
          <w:lang w:val="it-IT" w:eastAsia="it-IT"/>
        </w:rPr>
        <w:t xml:space="preserve">. </w:t>
      </w:r>
      <w:proofErr w:type="spellStart"/>
      <w:r w:rsidR="009E27E7">
        <w:rPr>
          <w:lang w:val="it-IT" w:eastAsia="it-IT"/>
        </w:rPr>
        <w:t>E</w:t>
      </w:r>
      <w:r w:rsidR="002D50AC">
        <w:rPr>
          <w:lang w:val="it-IT" w:eastAsia="it-IT"/>
        </w:rPr>
        <w:t>l</w:t>
      </w:r>
      <w:proofErr w:type="spellEnd"/>
      <w:r w:rsidR="002D50AC">
        <w:rPr>
          <w:lang w:val="it-IT" w:eastAsia="it-IT"/>
        </w:rPr>
        <w:t xml:space="preserve"> autor </w:t>
      </w:r>
      <w:r w:rsidR="00052806" w:rsidRPr="00334814">
        <w:rPr>
          <w:lang w:val="it-IT" w:eastAsia="it-IT"/>
        </w:rPr>
        <w:t xml:space="preserve">pretende </w:t>
      </w:r>
      <w:proofErr w:type="spellStart"/>
      <w:r w:rsidR="00052806" w:rsidRPr="00334814">
        <w:rPr>
          <w:lang w:val="it-IT" w:eastAsia="it-IT"/>
        </w:rPr>
        <w:t>demostrar</w:t>
      </w:r>
      <w:proofErr w:type="spellEnd"/>
      <w:r w:rsidR="00052806" w:rsidRPr="00334814">
        <w:rPr>
          <w:lang w:val="it-IT" w:eastAsia="it-IT"/>
        </w:rPr>
        <w:t xml:space="preserve"> </w:t>
      </w:r>
      <w:proofErr w:type="spellStart"/>
      <w:r w:rsidR="00052806" w:rsidRPr="00334814">
        <w:rPr>
          <w:lang w:val="it-IT" w:eastAsia="it-IT"/>
        </w:rPr>
        <w:t>que</w:t>
      </w:r>
      <w:proofErr w:type="spellEnd"/>
      <w:r w:rsidR="00052806" w:rsidRPr="00334814">
        <w:rPr>
          <w:lang w:val="it-IT" w:eastAsia="it-IT"/>
        </w:rPr>
        <w:t xml:space="preserve"> </w:t>
      </w:r>
      <w:proofErr w:type="spellStart"/>
      <w:r w:rsidR="00052806" w:rsidRPr="00334814">
        <w:rPr>
          <w:lang w:val="it-IT" w:eastAsia="it-IT"/>
        </w:rPr>
        <w:t>el</w:t>
      </w:r>
      <w:proofErr w:type="spellEnd"/>
      <w:r w:rsidR="00052806" w:rsidRPr="00334814">
        <w:rPr>
          <w:lang w:val="it-IT" w:eastAsia="it-IT"/>
        </w:rPr>
        <w:t xml:space="preserve"> </w:t>
      </w:r>
      <w:proofErr w:type="spellStart"/>
      <w:r w:rsidR="00052806" w:rsidRPr="00334814">
        <w:rPr>
          <w:lang w:val="it-IT" w:eastAsia="it-IT"/>
        </w:rPr>
        <w:t>obispo</w:t>
      </w:r>
      <w:proofErr w:type="spellEnd"/>
      <w:r w:rsidR="00052806" w:rsidRPr="00334814">
        <w:rPr>
          <w:lang w:val="it-IT" w:eastAsia="it-IT"/>
        </w:rPr>
        <w:t xml:space="preserve"> </w:t>
      </w:r>
      <w:proofErr w:type="spellStart"/>
      <w:r w:rsidR="00052806" w:rsidRPr="00334814">
        <w:rPr>
          <w:lang w:val="it-IT" w:eastAsia="it-IT"/>
        </w:rPr>
        <w:t>representa</w:t>
      </w:r>
      <w:proofErr w:type="spellEnd"/>
      <w:r w:rsidR="00052806" w:rsidRPr="00334814">
        <w:rPr>
          <w:lang w:val="it-IT" w:eastAsia="it-IT"/>
        </w:rPr>
        <w:t xml:space="preserve"> a Cristo </w:t>
      </w:r>
      <w:proofErr w:type="spellStart"/>
      <w:r w:rsidR="00052806" w:rsidRPr="00334814">
        <w:rPr>
          <w:lang w:val="it-IT" w:eastAsia="it-IT"/>
        </w:rPr>
        <w:t>como</w:t>
      </w:r>
      <w:proofErr w:type="spellEnd"/>
      <w:r w:rsidR="00052806" w:rsidRPr="00334814">
        <w:rPr>
          <w:lang w:val="it-IT" w:eastAsia="it-IT"/>
        </w:rPr>
        <w:t xml:space="preserve"> </w:t>
      </w:r>
      <w:proofErr w:type="spellStart"/>
      <w:r w:rsidR="00052806" w:rsidRPr="00334814">
        <w:rPr>
          <w:lang w:val="it-IT" w:eastAsia="it-IT"/>
        </w:rPr>
        <w:t>media</w:t>
      </w:r>
      <w:r w:rsidR="009E27E7">
        <w:rPr>
          <w:lang w:val="it-IT" w:eastAsia="it-IT"/>
        </w:rPr>
        <w:t>dor</w:t>
      </w:r>
      <w:proofErr w:type="spellEnd"/>
      <w:r w:rsidR="009E27E7">
        <w:rPr>
          <w:lang w:val="it-IT" w:eastAsia="it-IT"/>
        </w:rPr>
        <w:t xml:space="preserve">, y </w:t>
      </w:r>
      <w:proofErr w:type="spellStart"/>
      <w:r w:rsidR="009E27E7">
        <w:rPr>
          <w:lang w:val="it-IT" w:eastAsia="it-IT"/>
        </w:rPr>
        <w:t>que</w:t>
      </w:r>
      <w:proofErr w:type="spellEnd"/>
      <w:r w:rsidR="009E27E7">
        <w:rPr>
          <w:lang w:val="it-IT" w:eastAsia="it-IT"/>
        </w:rPr>
        <w:t xml:space="preserve"> </w:t>
      </w:r>
      <w:proofErr w:type="spellStart"/>
      <w:r w:rsidR="009E27E7">
        <w:rPr>
          <w:lang w:val="it-IT" w:eastAsia="it-IT"/>
        </w:rPr>
        <w:t>como</w:t>
      </w:r>
      <w:proofErr w:type="spellEnd"/>
      <w:r w:rsidR="009E27E7">
        <w:rPr>
          <w:lang w:val="it-IT" w:eastAsia="it-IT"/>
        </w:rPr>
        <w:t xml:space="preserve"> tal </w:t>
      </w:r>
      <w:proofErr w:type="spellStart"/>
      <w:r w:rsidR="009E27E7">
        <w:rPr>
          <w:lang w:val="it-IT" w:eastAsia="it-IT"/>
        </w:rPr>
        <w:t>debe</w:t>
      </w:r>
      <w:proofErr w:type="spellEnd"/>
      <w:r w:rsidR="009E27E7">
        <w:rPr>
          <w:lang w:val="it-IT" w:eastAsia="it-IT"/>
        </w:rPr>
        <w:t xml:space="preserve"> ser </w:t>
      </w:r>
      <w:proofErr w:type="spellStart"/>
      <w:r w:rsidR="009E27E7">
        <w:rPr>
          <w:lang w:val="it-IT" w:eastAsia="it-IT"/>
        </w:rPr>
        <w:t>representado</w:t>
      </w:r>
      <w:proofErr w:type="spellEnd"/>
      <w:r w:rsidR="009E27E7">
        <w:rPr>
          <w:lang w:val="it-IT" w:eastAsia="it-IT"/>
        </w:rPr>
        <w:t xml:space="preserve"> por un </w:t>
      </w:r>
      <w:proofErr w:type="spellStart"/>
      <w:r w:rsidR="009E27E7">
        <w:rPr>
          <w:lang w:val="it-IT" w:eastAsia="it-IT"/>
        </w:rPr>
        <w:t>varón</w:t>
      </w:r>
      <w:proofErr w:type="spellEnd"/>
      <w:r w:rsidR="002D50AC">
        <w:rPr>
          <w:lang w:val="it-IT" w:eastAsia="it-IT"/>
        </w:rPr>
        <w:t>.</w:t>
      </w:r>
      <w:r w:rsidR="00052806" w:rsidRPr="00334814">
        <w:rPr>
          <w:lang w:val="it-IT" w:eastAsia="it-IT"/>
        </w:rPr>
        <w:t xml:space="preserve"> </w:t>
      </w:r>
      <w:r w:rsidR="002D50AC">
        <w:rPr>
          <w:lang w:val="it-IT" w:eastAsia="it-IT"/>
        </w:rPr>
        <w:t>L</w:t>
      </w:r>
      <w:r w:rsidR="009E27E7">
        <w:rPr>
          <w:lang w:val="it-IT" w:eastAsia="it-IT"/>
        </w:rPr>
        <w:t xml:space="preserve">a </w:t>
      </w:r>
      <w:proofErr w:type="spellStart"/>
      <w:r w:rsidR="009E27E7">
        <w:rPr>
          <w:lang w:val="it-IT" w:eastAsia="it-IT"/>
        </w:rPr>
        <w:t>imposibilidad</w:t>
      </w:r>
      <w:proofErr w:type="spellEnd"/>
      <w:r w:rsidR="009E27E7">
        <w:rPr>
          <w:lang w:val="it-IT" w:eastAsia="it-IT"/>
        </w:rPr>
        <w:t xml:space="preserve"> de la </w:t>
      </w:r>
      <w:proofErr w:type="spellStart"/>
      <w:r w:rsidR="009E27E7">
        <w:rPr>
          <w:lang w:val="it-IT" w:eastAsia="it-IT"/>
        </w:rPr>
        <w:t>hembra</w:t>
      </w:r>
      <w:proofErr w:type="spellEnd"/>
      <w:r w:rsidR="00052806" w:rsidRPr="00334814">
        <w:rPr>
          <w:lang w:val="it-IT" w:eastAsia="it-IT"/>
        </w:rPr>
        <w:t xml:space="preserve"> de </w:t>
      </w:r>
      <w:proofErr w:type="spellStart"/>
      <w:r w:rsidR="00052806" w:rsidRPr="00334814">
        <w:rPr>
          <w:lang w:val="it-IT" w:eastAsia="it-IT"/>
        </w:rPr>
        <w:t>recibir</w:t>
      </w:r>
      <w:proofErr w:type="spellEnd"/>
      <w:r w:rsidR="00052806" w:rsidRPr="00334814">
        <w:rPr>
          <w:lang w:val="it-IT" w:eastAsia="it-IT"/>
        </w:rPr>
        <w:t xml:space="preserve"> </w:t>
      </w:r>
      <w:proofErr w:type="spellStart"/>
      <w:r w:rsidR="00052806" w:rsidRPr="00334814">
        <w:rPr>
          <w:lang w:val="it-IT" w:eastAsia="it-IT"/>
        </w:rPr>
        <w:t>el</w:t>
      </w:r>
      <w:proofErr w:type="spellEnd"/>
      <w:r w:rsidR="00052806" w:rsidRPr="00334814">
        <w:rPr>
          <w:lang w:val="it-IT" w:eastAsia="it-IT"/>
        </w:rPr>
        <w:t xml:space="preserve"> </w:t>
      </w:r>
      <w:proofErr w:type="spellStart"/>
      <w:r w:rsidR="00052806" w:rsidRPr="00334814">
        <w:rPr>
          <w:lang w:val="it-IT" w:eastAsia="it-IT"/>
        </w:rPr>
        <w:t>orden</w:t>
      </w:r>
      <w:proofErr w:type="spellEnd"/>
      <w:r w:rsidR="00052806" w:rsidRPr="00334814">
        <w:rPr>
          <w:lang w:val="it-IT" w:eastAsia="it-IT"/>
        </w:rPr>
        <w:t xml:space="preserve"> </w:t>
      </w:r>
      <w:proofErr w:type="spellStart"/>
      <w:r w:rsidR="00052806" w:rsidRPr="00334814">
        <w:rPr>
          <w:lang w:val="it-IT" w:eastAsia="it-IT"/>
        </w:rPr>
        <w:t>sagrado</w:t>
      </w:r>
      <w:proofErr w:type="spellEnd"/>
      <w:r w:rsidR="00052806" w:rsidRPr="00334814">
        <w:rPr>
          <w:lang w:val="it-IT" w:eastAsia="it-IT"/>
        </w:rPr>
        <w:t xml:space="preserve"> </w:t>
      </w:r>
      <w:r w:rsidR="002D50AC">
        <w:rPr>
          <w:lang w:val="it-IT" w:eastAsia="it-IT"/>
        </w:rPr>
        <w:t xml:space="preserve">es </w:t>
      </w:r>
      <w:proofErr w:type="spellStart"/>
      <w:r w:rsidR="00052806" w:rsidRPr="00334814">
        <w:rPr>
          <w:lang w:val="it-IT" w:eastAsia="it-IT"/>
        </w:rPr>
        <w:t>sostenida</w:t>
      </w:r>
      <w:proofErr w:type="spellEnd"/>
      <w:r w:rsidR="00052806" w:rsidRPr="00334814">
        <w:rPr>
          <w:lang w:val="it-IT" w:eastAsia="it-IT"/>
        </w:rPr>
        <w:t xml:space="preserve"> </w:t>
      </w:r>
      <w:r w:rsidR="009E27E7">
        <w:rPr>
          <w:lang w:val="it-IT" w:eastAsia="it-IT"/>
        </w:rPr>
        <w:t xml:space="preserve">por </w:t>
      </w:r>
      <w:proofErr w:type="spellStart"/>
      <w:r w:rsidR="009E27E7">
        <w:rPr>
          <w:lang w:val="it-IT" w:eastAsia="it-IT"/>
        </w:rPr>
        <w:t>el</w:t>
      </w:r>
      <w:proofErr w:type="spellEnd"/>
      <w:r w:rsidR="009E27E7">
        <w:rPr>
          <w:lang w:val="it-IT" w:eastAsia="it-IT"/>
        </w:rPr>
        <w:t xml:space="preserve"> </w:t>
      </w:r>
      <w:proofErr w:type="spellStart"/>
      <w:r w:rsidR="009E27E7">
        <w:rPr>
          <w:lang w:val="it-IT" w:eastAsia="it-IT"/>
        </w:rPr>
        <w:t>argumento</w:t>
      </w:r>
      <w:proofErr w:type="spellEnd"/>
      <w:r w:rsidR="009E27E7">
        <w:rPr>
          <w:lang w:val="it-IT" w:eastAsia="it-IT"/>
        </w:rPr>
        <w:t xml:space="preserve"> </w:t>
      </w:r>
      <w:proofErr w:type="spellStart"/>
      <w:r w:rsidR="009E27E7">
        <w:rPr>
          <w:lang w:val="it-IT" w:eastAsia="it-IT"/>
        </w:rPr>
        <w:t>que</w:t>
      </w:r>
      <w:proofErr w:type="spellEnd"/>
      <w:r w:rsidR="009E27E7">
        <w:rPr>
          <w:lang w:val="it-IT" w:eastAsia="it-IT"/>
        </w:rPr>
        <w:t xml:space="preserve"> </w:t>
      </w:r>
      <w:r w:rsidR="00052806" w:rsidRPr="00334814">
        <w:rPr>
          <w:lang w:val="it-IT" w:eastAsia="it-IT"/>
        </w:rPr>
        <w:t xml:space="preserve">se </w:t>
      </w:r>
      <w:proofErr w:type="spellStart"/>
      <w:r w:rsidR="00052806" w:rsidRPr="00334814">
        <w:rPr>
          <w:lang w:val="it-IT" w:eastAsia="it-IT"/>
        </w:rPr>
        <w:t>refiere</w:t>
      </w:r>
      <w:proofErr w:type="spellEnd"/>
      <w:r w:rsidR="00052806" w:rsidRPr="00334814">
        <w:rPr>
          <w:lang w:val="it-IT" w:eastAsia="it-IT"/>
        </w:rPr>
        <w:t xml:space="preserve"> al </w:t>
      </w:r>
      <w:proofErr w:type="spellStart"/>
      <w:r w:rsidR="00052806" w:rsidRPr="00334814">
        <w:rPr>
          <w:lang w:val="it-IT" w:eastAsia="it-IT"/>
        </w:rPr>
        <w:t>obispo</w:t>
      </w:r>
      <w:proofErr w:type="spellEnd"/>
      <w:r w:rsidR="00052806" w:rsidRPr="00334814">
        <w:rPr>
          <w:lang w:val="it-IT" w:eastAsia="it-IT"/>
        </w:rPr>
        <w:t xml:space="preserve"> </w:t>
      </w:r>
      <w:proofErr w:type="spellStart"/>
      <w:r w:rsidR="00052806" w:rsidRPr="00334814">
        <w:rPr>
          <w:lang w:val="it-IT" w:eastAsia="it-IT"/>
        </w:rPr>
        <w:t>como</w:t>
      </w:r>
      <w:proofErr w:type="spellEnd"/>
      <w:r w:rsidR="00052806" w:rsidRPr="00334814">
        <w:rPr>
          <w:lang w:val="it-IT" w:eastAsia="it-IT"/>
        </w:rPr>
        <w:t xml:space="preserve"> </w:t>
      </w:r>
      <w:proofErr w:type="spellStart"/>
      <w:r w:rsidR="00052806" w:rsidRPr="00334814">
        <w:rPr>
          <w:lang w:val="it-IT" w:eastAsia="it-IT"/>
        </w:rPr>
        <w:t>esposo</w:t>
      </w:r>
      <w:proofErr w:type="spellEnd"/>
      <w:r w:rsidR="00052806" w:rsidRPr="00334814">
        <w:rPr>
          <w:lang w:val="it-IT" w:eastAsia="it-IT"/>
        </w:rPr>
        <w:t xml:space="preserve"> de la </w:t>
      </w:r>
      <w:proofErr w:type="spellStart"/>
      <w:r w:rsidR="00052806" w:rsidRPr="00334814">
        <w:rPr>
          <w:lang w:val="it-IT" w:eastAsia="it-IT"/>
        </w:rPr>
        <w:t>Iglesia</w:t>
      </w:r>
      <w:proofErr w:type="spellEnd"/>
      <w:r w:rsidR="00052806" w:rsidRPr="00334814">
        <w:rPr>
          <w:lang w:val="it-IT" w:eastAsia="it-IT"/>
        </w:rPr>
        <w:t>:</w:t>
      </w:r>
    </w:p>
    <w:p w:rsidR="00291B3A" w:rsidRPr="008354C7" w:rsidRDefault="00B711C0" w:rsidP="00291B3A">
      <w:pPr>
        <w:pStyle w:val="TesiCitacion"/>
        <w:rPr>
          <w:rStyle w:val="normalcursivaCar"/>
          <w:i w:val="0"/>
          <w:sz w:val="22"/>
          <w:szCs w:val="22"/>
          <w:lang w:eastAsia="es-ES"/>
        </w:rPr>
      </w:pPr>
      <w:r w:rsidRPr="00334814">
        <w:rPr>
          <w:lang w:eastAsia="it-IT"/>
        </w:rPr>
        <w:t>«</w:t>
      </w:r>
      <w:r w:rsidR="00291B3A" w:rsidRPr="008354C7">
        <w:rPr>
          <w:rStyle w:val="normalcursivaCar"/>
          <w:i w:val="0"/>
          <w:sz w:val="22"/>
          <w:szCs w:val="22"/>
          <w:lang w:eastAsia="es-ES"/>
        </w:rPr>
        <w:t xml:space="preserve">Item, </w:t>
      </w:r>
      <w:proofErr w:type="spellStart"/>
      <w:r w:rsidR="00291B3A" w:rsidRPr="008354C7">
        <w:rPr>
          <w:rStyle w:val="normalcursivaCar"/>
          <w:i w:val="0"/>
          <w:sz w:val="22"/>
          <w:szCs w:val="22"/>
          <w:lang w:eastAsia="es-ES"/>
        </w:rPr>
        <w:t>ordines</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ilii</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praeparant</w:t>
      </w:r>
      <w:proofErr w:type="spellEnd"/>
      <w:r w:rsidR="00291B3A" w:rsidRPr="008354C7">
        <w:rPr>
          <w:rStyle w:val="normalcursivaCar"/>
          <w:i w:val="0"/>
          <w:sz w:val="22"/>
          <w:szCs w:val="22"/>
          <w:lang w:eastAsia="es-ES"/>
        </w:rPr>
        <w:t xml:space="preserve"> ad </w:t>
      </w:r>
      <w:proofErr w:type="spellStart"/>
      <w:r w:rsidR="00291B3A" w:rsidRPr="008354C7">
        <w:rPr>
          <w:rStyle w:val="normalcursivaCar"/>
          <w:i w:val="0"/>
          <w:sz w:val="22"/>
          <w:szCs w:val="22"/>
          <w:lang w:eastAsia="es-ES"/>
        </w:rPr>
        <w:t>episcopatum</w:t>
      </w:r>
      <w:proofErr w:type="spellEnd"/>
      <w:r w:rsidR="00291B3A" w:rsidRPr="008354C7">
        <w:rPr>
          <w:rStyle w:val="normalcursivaCar"/>
          <w:i w:val="0"/>
          <w:sz w:val="22"/>
          <w:szCs w:val="22"/>
          <w:lang w:eastAsia="es-ES"/>
        </w:rPr>
        <w:t xml:space="preserve">, si </w:t>
      </w:r>
      <w:proofErr w:type="spellStart"/>
      <w:r w:rsidR="00291B3A" w:rsidRPr="008354C7">
        <w:rPr>
          <w:rStyle w:val="normalcursivaCar"/>
          <w:i w:val="0"/>
          <w:sz w:val="22"/>
          <w:szCs w:val="22"/>
          <w:lang w:eastAsia="es-ES"/>
        </w:rPr>
        <w:t>quis</w:t>
      </w:r>
      <w:proofErr w:type="spellEnd"/>
      <w:r w:rsidR="00291B3A" w:rsidRPr="008354C7">
        <w:rPr>
          <w:rStyle w:val="normalcursivaCar"/>
          <w:i w:val="0"/>
          <w:sz w:val="22"/>
          <w:szCs w:val="22"/>
          <w:lang w:eastAsia="es-ES"/>
        </w:rPr>
        <w:t xml:space="preserve"> bene in </w:t>
      </w:r>
      <w:proofErr w:type="spellStart"/>
      <w:r w:rsidR="00291B3A" w:rsidRPr="008354C7">
        <w:rPr>
          <w:rStyle w:val="normalcursivaCar"/>
          <w:i w:val="0"/>
          <w:sz w:val="22"/>
          <w:szCs w:val="22"/>
          <w:lang w:eastAsia="es-ES"/>
        </w:rPr>
        <w:t>illis</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conversetur</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sed</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episcopus</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sponsus</w:t>
      </w:r>
      <w:proofErr w:type="spellEnd"/>
      <w:r w:rsidR="00291B3A" w:rsidRPr="008354C7">
        <w:rPr>
          <w:rStyle w:val="normalcursivaCar"/>
          <w:i w:val="0"/>
          <w:sz w:val="22"/>
          <w:szCs w:val="22"/>
          <w:lang w:eastAsia="es-ES"/>
        </w:rPr>
        <w:t xml:space="preserve"> est </w:t>
      </w:r>
      <w:proofErr w:type="spellStart"/>
      <w:r w:rsidR="00291B3A" w:rsidRPr="008354C7">
        <w:rPr>
          <w:rStyle w:val="normalcursivaCar"/>
          <w:i w:val="0"/>
          <w:sz w:val="22"/>
          <w:szCs w:val="22"/>
          <w:lang w:eastAsia="es-ES"/>
        </w:rPr>
        <w:t>Ecclesiae</w:t>
      </w:r>
      <w:proofErr w:type="spellEnd"/>
      <w:r w:rsidR="00291B3A" w:rsidRPr="008354C7">
        <w:rPr>
          <w:rStyle w:val="normalcursivaCar"/>
          <w:i w:val="0"/>
          <w:sz w:val="22"/>
          <w:szCs w:val="22"/>
          <w:lang w:eastAsia="es-ES"/>
        </w:rPr>
        <w:t xml:space="preserve">: ergo </w:t>
      </w:r>
      <w:proofErr w:type="spellStart"/>
      <w:r w:rsidR="00291B3A" w:rsidRPr="008354C7">
        <w:rPr>
          <w:rStyle w:val="normalcursivaCar"/>
          <w:i w:val="0"/>
          <w:sz w:val="22"/>
          <w:szCs w:val="22"/>
          <w:lang w:eastAsia="es-ES"/>
        </w:rPr>
        <w:t>cum</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mulier</w:t>
      </w:r>
      <w:proofErr w:type="spellEnd"/>
      <w:r w:rsidR="00291B3A" w:rsidRPr="008354C7">
        <w:rPr>
          <w:rStyle w:val="normalcursivaCar"/>
          <w:i w:val="0"/>
          <w:sz w:val="22"/>
          <w:szCs w:val="22"/>
          <w:lang w:eastAsia="es-ES"/>
        </w:rPr>
        <w:t xml:space="preserve"> non </w:t>
      </w:r>
      <w:proofErr w:type="spellStart"/>
      <w:r w:rsidR="00291B3A" w:rsidRPr="008354C7">
        <w:rPr>
          <w:rStyle w:val="normalcursivaCar"/>
          <w:i w:val="0"/>
          <w:sz w:val="22"/>
          <w:szCs w:val="22"/>
          <w:lang w:eastAsia="es-ES"/>
        </w:rPr>
        <w:t>possit</w:t>
      </w:r>
      <w:proofErr w:type="spellEnd"/>
      <w:r w:rsidR="00291B3A" w:rsidRPr="008354C7">
        <w:rPr>
          <w:rStyle w:val="normalcursivaCar"/>
          <w:i w:val="0"/>
          <w:sz w:val="22"/>
          <w:szCs w:val="22"/>
          <w:lang w:eastAsia="es-ES"/>
        </w:rPr>
        <w:t xml:space="preserve"> ad </w:t>
      </w:r>
      <w:proofErr w:type="spellStart"/>
      <w:r w:rsidR="00291B3A" w:rsidRPr="008354C7">
        <w:rPr>
          <w:rStyle w:val="normalcursivaCar"/>
          <w:i w:val="0"/>
          <w:sz w:val="22"/>
          <w:szCs w:val="22"/>
          <w:lang w:eastAsia="es-ES"/>
        </w:rPr>
        <w:t>episcopatum</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provehi</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sed</w:t>
      </w:r>
      <w:proofErr w:type="spellEnd"/>
      <w:r w:rsidR="00291B3A" w:rsidRPr="008354C7">
        <w:rPr>
          <w:rStyle w:val="normalcursivaCar"/>
          <w:i w:val="0"/>
          <w:sz w:val="22"/>
          <w:szCs w:val="22"/>
          <w:lang w:eastAsia="es-ES"/>
        </w:rPr>
        <w:t xml:space="preserve"> tantum </w:t>
      </w:r>
      <w:proofErr w:type="spellStart"/>
      <w:r w:rsidR="00291B3A" w:rsidRPr="008354C7">
        <w:rPr>
          <w:rStyle w:val="normalcursivaCar"/>
          <w:i w:val="0"/>
          <w:sz w:val="22"/>
          <w:szCs w:val="22"/>
          <w:lang w:eastAsia="es-ES"/>
        </w:rPr>
        <w:t>vir</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alioquin</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sponsus</w:t>
      </w:r>
      <w:proofErr w:type="spellEnd"/>
      <w:r w:rsidR="00291B3A" w:rsidRPr="008354C7">
        <w:rPr>
          <w:rStyle w:val="normalcursivaCar"/>
          <w:i w:val="0"/>
          <w:sz w:val="22"/>
          <w:szCs w:val="22"/>
          <w:lang w:eastAsia="es-ES"/>
        </w:rPr>
        <w:t xml:space="preserve"> non </w:t>
      </w:r>
      <w:proofErr w:type="spellStart"/>
      <w:r w:rsidR="00291B3A" w:rsidRPr="008354C7">
        <w:rPr>
          <w:rStyle w:val="normalcursivaCar"/>
          <w:i w:val="0"/>
          <w:sz w:val="22"/>
          <w:szCs w:val="22"/>
          <w:lang w:eastAsia="es-ES"/>
        </w:rPr>
        <w:t>esset</w:t>
      </w:r>
      <w:proofErr w:type="spellEnd"/>
      <w:r w:rsidR="00291B3A" w:rsidRPr="008354C7">
        <w:rPr>
          <w:rStyle w:val="normalcursivaCar"/>
          <w:i w:val="0"/>
          <w:sz w:val="22"/>
          <w:szCs w:val="22"/>
          <w:lang w:eastAsia="es-ES"/>
        </w:rPr>
        <w:t xml:space="preserve"> Ecclesia; ergo ad </w:t>
      </w:r>
      <w:proofErr w:type="spellStart"/>
      <w:r w:rsidR="00291B3A" w:rsidRPr="008354C7">
        <w:rPr>
          <w:rStyle w:val="normalcursivaCar"/>
          <w:i w:val="0"/>
          <w:sz w:val="22"/>
          <w:szCs w:val="22"/>
          <w:lang w:eastAsia="es-ES"/>
        </w:rPr>
        <w:t>ordines</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antecedentes</w:t>
      </w:r>
      <w:proofErr w:type="spellEnd"/>
      <w:r w:rsidR="00291B3A" w:rsidRPr="008354C7">
        <w:rPr>
          <w:rStyle w:val="normalcursivaCar"/>
          <w:i w:val="0"/>
          <w:sz w:val="22"/>
          <w:szCs w:val="22"/>
          <w:lang w:eastAsia="es-ES"/>
        </w:rPr>
        <w:t xml:space="preserve"> </w:t>
      </w:r>
      <w:proofErr w:type="spellStart"/>
      <w:r w:rsidR="00291B3A" w:rsidRPr="008354C7">
        <w:rPr>
          <w:rStyle w:val="normalcursivaCar"/>
          <w:i w:val="0"/>
          <w:sz w:val="22"/>
          <w:szCs w:val="22"/>
          <w:lang w:eastAsia="es-ES"/>
        </w:rPr>
        <w:t>promoveri</w:t>
      </w:r>
      <w:proofErr w:type="spellEnd"/>
      <w:r w:rsidR="00291B3A" w:rsidRPr="008354C7">
        <w:rPr>
          <w:rStyle w:val="normalcursivaCar"/>
          <w:i w:val="0"/>
          <w:sz w:val="22"/>
          <w:szCs w:val="22"/>
          <w:lang w:eastAsia="es-ES"/>
        </w:rPr>
        <w:t xml:space="preserve"> est tantum </w:t>
      </w:r>
      <w:proofErr w:type="spellStart"/>
      <w:r w:rsidR="00291B3A" w:rsidRPr="008354C7">
        <w:rPr>
          <w:rStyle w:val="normalcursivaCar"/>
          <w:i w:val="0"/>
          <w:sz w:val="22"/>
          <w:szCs w:val="22"/>
          <w:lang w:eastAsia="es-ES"/>
        </w:rPr>
        <w:t>virorum</w:t>
      </w:r>
      <w:proofErr w:type="spellEnd"/>
      <w:r w:rsidRPr="00334814">
        <w:rPr>
          <w:lang w:eastAsia="it-IT"/>
        </w:rPr>
        <w:t>»</w:t>
      </w:r>
      <w:r w:rsidR="00291B3A" w:rsidRPr="008354C7">
        <w:rPr>
          <w:rStyle w:val="Refdenotaalpie"/>
          <w:sz w:val="22"/>
          <w:szCs w:val="22"/>
        </w:rPr>
        <w:footnoteReference w:id="160"/>
      </w:r>
      <w:r w:rsidR="00291B3A" w:rsidRPr="008354C7">
        <w:rPr>
          <w:rStyle w:val="normalcursivaCar"/>
          <w:i w:val="0"/>
          <w:sz w:val="22"/>
          <w:szCs w:val="22"/>
          <w:lang w:eastAsia="es-ES"/>
        </w:rPr>
        <w:t>.</w:t>
      </w:r>
    </w:p>
    <w:p w:rsidR="00052806" w:rsidRPr="00334814" w:rsidRDefault="00B43C29" w:rsidP="00291B3A">
      <w:pPr>
        <w:autoSpaceDE/>
        <w:autoSpaceDN/>
        <w:adjustRightInd/>
        <w:ind w:firstLine="284"/>
        <w:jc w:val="both"/>
        <w:rPr>
          <w:lang w:val="it-IT" w:eastAsia="it-IT"/>
        </w:rPr>
      </w:pPr>
      <w:r>
        <w:rPr>
          <w:lang w:val="it-IT" w:eastAsia="it-IT"/>
        </w:rPr>
        <w:t xml:space="preserve">Al </w:t>
      </w:r>
      <w:r w:rsidR="00526059" w:rsidRPr="00334814">
        <w:rPr>
          <w:lang w:val="it-IT" w:eastAsia="it-IT"/>
        </w:rPr>
        <w:t xml:space="preserve">ser </w:t>
      </w:r>
      <w:proofErr w:type="spellStart"/>
      <w:r w:rsidR="00526059" w:rsidRPr="00334814">
        <w:rPr>
          <w:lang w:val="it-IT" w:eastAsia="it-IT"/>
        </w:rPr>
        <w:t>el</w:t>
      </w:r>
      <w:proofErr w:type="spellEnd"/>
      <w:r w:rsidR="00526059" w:rsidRPr="00334814">
        <w:rPr>
          <w:lang w:val="it-IT" w:eastAsia="it-IT"/>
        </w:rPr>
        <w:t xml:space="preserve"> </w:t>
      </w:r>
      <w:proofErr w:type="spellStart"/>
      <w:r w:rsidR="00526059" w:rsidRPr="00334814">
        <w:rPr>
          <w:lang w:val="it-IT" w:eastAsia="it-IT"/>
        </w:rPr>
        <w:t>obispo</w:t>
      </w:r>
      <w:proofErr w:type="spellEnd"/>
      <w:r w:rsidR="00526059" w:rsidRPr="00334814">
        <w:rPr>
          <w:lang w:val="it-IT" w:eastAsia="it-IT"/>
        </w:rPr>
        <w:t xml:space="preserve"> </w:t>
      </w:r>
      <w:proofErr w:type="spellStart"/>
      <w:r w:rsidR="00526059" w:rsidRPr="00334814">
        <w:rPr>
          <w:lang w:val="it-IT" w:eastAsia="it-IT"/>
        </w:rPr>
        <w:t>esposo</w:t>
      </w:r>
      <w:proofErr w:type="spellEnd"/>
      <w:r w:rsidR="00526059" w:rsidRPr="00334814">
        <w:rPr>
          <w:lang w:val="it-IT" w:eastAsia="it-IT"/>
        </w:rPr>
        <w:t xml:space="preserve"> de la </w:t>
      </w:r>
      <w:proofErr w:type="spellStart"/>
      <w:r w:rsidR="00526059" w:rsidRPr="00334814">
        <w:rPr>
          <w:lang w:val="it-IT" w:eastAsia="it-IT"/>
        </w:rPr>
        <w:t>Iglesia</w:t>
      </w:r>
      <w:proofErr w:type="spellEnd"/>
      <w:r w:rsidR="00526059" w:rsidRPr="00334814">
        <w:rPr>
          <w:lang w:val="it-IT" w:eastAsia="it-IT"/>
        </w:rPr>
        <w:t xml:space="preserve">, la </w:t>
      </w:r>
      <w:proofErr w:type="spellStart"/>
      <w:r w:rsidR="00526059" w:rsidRPr="00334814">
        <w:rPr>
          <w:lang w:val="it-IT" w:eastAsia="it-IT"/>
        </w:rPr>
        <w:t>mujer</w:t>
      </w:r>
      <w:proofErr w:type="spellEnd"/>
      <w:r w:rsidR="00526059" w:rsidRPr="00334814">
        <w:rPr>
          <w:lang w:val="it-IT" w:eastAsia="it-IT"/>
        </w:rPr>
        <w:t xml:space="preserve"> no </w:t>
      </w:r>
      <w:proofErr w:type="spellStart"/>
      <w:r w:rsidR="00526059" w:rsidRPr="00334814">
        <w:rPr>
          <w:lang w:val="it-IT" w:eastAsia="it-IT"/>
        </w:rPr>
        <w:t>puede</w:t>
      </w:r>
      <w:proofErr w:type="spellEnd"/>
      <w:r w:rsidR="00526059" w:rsidRPr="00334814">
        <w:rPr>
          <w:lang w:val="it-IT" w:eastAsia="it-IT"/>
        </w:rPr>
        <w:t xml:space="preserve"> ser </w:t>
      </w:r>
      <w:proofErr w:type="spellStart"/>
      <w:r w:rsidR="00526059" w:rsidRPr="00334814">
        <w:rPr>
          <w:lang w:val="it-IT" w:eastAsia="it-IT"/>
        </w:rPr>
        <w:t>admitida</w:t>
      </w:r>
      <w:proofErr w:type="spellEnd"/>
      <w:r w:rsidR="00526059" w:rsidRPr="00334814">
        <w:rPr>
          <w:lang w:val="it-IT" w:eastAsia="it-IT"/>
        </w:rPr>
        <w:t xml:space="preserve"> a</w:t>
      </w:r>
      <w:r w:rsidR="00EB6C99">
        <w:rPr>
          <w:lang w:val="it-IT" w:eastAsia="it-IT"/>
        </w:rPr>
        <w:t xml:space="preserve">l </w:t>
      </w:r>
      <w:proofErr w:type="spellStart"/>
      <w:r w:rsidR="00EB6C99">
        <w:rPr>
          <w:lang w:val="it-IT" w:eastAsia="it-IT"/>
        </w:rPr>
        <w:t>Ep</w:t>
      </w:r>
      <w:r w:rsidR="00075EE0">
        <w:rPr>
          <w:lang w:val="it-IT" w:eastAsia="it-IT"/>
        </w:rPr>
        <w:t>iscopado</w:t>
      </w:r>
      <w:proofErr w:type="spellEnd"/>
      <w:r w:rsidR="00075EE0">
        <w:rPr>
          <w:lang w:val="it-IT" w:eastAsia="it-IT"/>
        </w:rPr>
        <w:t xml:space="preserve">, </w:t>
      </w:r>
      <w:proofErr w:type="spellStart"/>
      <w:r w:rsidR="00075EE0">
        <w:rPr>
          <w:lang w:val="it-IT" w:eastAsia="it-IT"/>
        </w:rPr>
        <w:t>sinó</w:t>
      </w:r>
      <w:proofErr w:type="spellEnd"/>
      <w:r w:rsidR="00075EE0">
        <w:rPr>
          <w:lang w:val="it-IT" w:eastAsia="it-IT"/>
        </w:rPr>
        <w:t xml:space="preserve"> no </w:t>
      </w:r>
      <w:proofErr w:type="spellStart"/>
      <w:r w:rsidR="00075EE0">
        <w:rPr>
          <w:lang w:val="it-IT" w:eastAsia="it-IT"/>
        </w:rPr>
        <w:t>podría</w:t>
      </w:r>
      <w:proofErr w:type="spellEnd"/>
      <w:r w:rsidR="00075EE0">
        <w:rPr>
          <w:lang w:val="it-IT" w:eastAsia="it-IT"/>
        </w:rPr>
        <w:t xml:space="preserve"> </w:t>
      </w:r>
      <w:proofErr w:type="spellStart"/>
      <w:r w:rsidR="00075EE0">
        <w:rPr>
          <w:lang w:val="it-IT" w:eastAsia="it-IT"/>
        </w:rPr>
        <w:t>cumpli</w:t>
      </w:r>
      <w:r w:rsidR="00EB6C99">
        <w:rPr>
          <w:lang w:val="it-IT" w:eastAsia="it-IT"/>
        </w:rPr>
        <w:t>r</w:t>
      </w:r>
      <w:proofErr w:type="spellEnd"/>
      <w:r w:rsidR="00EB6C99">
        <w:rPr>
          <w:lang w:val="it-IT" w:eastAsia="it-IT"/>
        </w:rPr>
        <w:t xml:space="preserve"> la </w:t>
      </w:r>
      <w:proofErr w:type="spellStart"/>
      <w:r w:rsidR="00EB6C99">
        <w:rPr>
          <w:lang w:val="it-IT" w:eastAsia="it-IT"/>
        </w:rPr>
        <w:t>función</w:t>
      </w:r>
      <w:proofErr w:type="spellEnd"/>
      <w:r w:rsidR="00EB6C99">
        <w:rPr>
          <w:lang w:val="it-IT" w:eastAsia="it-IT"/>
        </w:rPr>
        <w:t xml:space="preserve"> </w:t>
      </w:r>
      <w:proofErr w:type="spellStart"/>
      <w:r w:rsidR="00EB6C99">
        <w:rPr>
          <w:lang w:val="it-IT" w:eastAsia="it-IT"/>
        </w:rPr>
        <w:t>masculina</w:t>
      </w:r>
      <w:proofErr w:type="spellEnd"/>
      <w:r w:rsidR="00EB6C99">
        <w:rPr>
          <w:lang w:val="it-IT" w:eastAsia="it-IT"/>
        </w:rPr>
        <w:t xml:space="preserve"> de</w:t>
      </w:r>
      <w:r w:rsidR="00526059" w:rsidRPr="00334814">
        <w:rPr>
          <w:lang w:val="it-IT" w:eastAsia="it-IT"/>
        </w:rPr>
        <w:t xml:space="preserve"> </w:t>
      </w:r>
      <w:proofErr w:type="spellStart"/>
      <w:r w:rsidR="00526059" w:rsidRPr="00334814">
        <w:rPr>
          <w:lang w:val="it-IT" w:eastAsia="it-IT"/>
        </w:rPr>
        <w:t>esposo</w:t>
      </w:r>
      <w:proofErr w:type="spellEnd"/>
      <w:r w:rsidR="00526059" w:rsidRPr="00334814">
        <w:rPr>
          <w:lang w:val="it-IT" w:eastAsia="it-IT"/>
        </w:rPr>
        <w:t xml:space="preserve"> de la </w:t>
      </w:r>
      <w:proofErr w:type="spellStart"/>
      <w:r w:rsidR="00526059" w:rsidRPr="00334814">
        <w:rPr>
          <w:lang w:val="it-IT" w:eastAsia="it-IT"/>
        </w:rPr>
        <w:t>Iglesia</w:t>
      </w:r>
      <w:proofErr w:type="spellEnd"/>
      <w:r w:rsidR="00526059" w:rsidRPr="00334814">
        <w:rPr>
          <w:lang w:val="it-IT" w:eastAsia="it-IT"/>
        </w:rPr>
        <w:t xml:space="preserve">. En </w:t>
      </w:r>
      <w:proofErr w:type="spellStart"/>
      <w:r w:rsidR="00526059" w:rsidRPr="00334814">
        <w:rPr>
          <w:lang w:val="it-IT" w:eastAsia="it-IT"/>
        </w:rPr>
        <w:t>consecuencia</w:t>
      </w:r>
      <w:proofErr w:type="spellEnd"/>
      <w:r w:rsidR="00526059" w:rsidRPr="00334814">
        <w:rPr>
          <w:lang w:val="it-IT" w:eastAsia="it-IT"/>
        </w:rPr>
        <w:t xml:space="preserve">, </w:t>
      </w:r>
      <w:proofErr w:type="spellStart"/>
      <w:r w:rsidR="00526059" w:rsidRPr="00334814">
        <w:rPr>
          <w:lang w:val="it-IT" w:eastAsia="it-IT"/>
        </w:rPr>
        <w:t>sólo</w:t>
      </w:r>
      <w:proofErr w:type="spellEnd"/>
      <w:r w:rsidR="00526059" w:rsidRPr="00334814">
        <w:rPr>
          <w:lang w:val="it-IT" w:eastAsia="it-IT"/>
        </w:rPr>
        <w:t xml:space="preserve"> </w:t>
      </w:r>
      <w:proofErr w:type="spellStart"/>
      <w:r w:rsidR="00526059" w:rsidRPr="00334814">
        <w:rPr>
          <w:lang w:val="it-IT" w:eastAsia="it-IT"/>
        </w:rPr>
        <w:t>pueden</w:t>
      </w:r>
      <w:proofErr w:type="spellEnd"/>
      <w:r w:rsidR="00526059" w:rsidRPr="00334814">
        <w:rPr>
          <w:lang w:val="it-IT" w:eastAsia="it-IT"/>
        </w:rPr>
        <w:t xml:space="preserve"> ser </w:t>
      </w:r>
      <w:proofErr w:type="spellStart"/>
      <w:r w:rsidR="00526059" w:rsidRPr="00334814">
        <w:rPr>
          <w:lang w:val="it-IT" w:eastAsia="it-IT"/>
        </w:rPr>
        <w:t>admitidos</w:t>
      </w:r>
      <w:proofErr w:type="spellEnd"/>
      <w:r w:rsidR="00526059" w:rsidRPr="00334814">
        <w:rPr>
          <w:lang w:val="it-IT" w:eastAsia="it-IT"/>
        </w:rPr>
        <w:t xml:space="preserve"> </w:t>
      </w:r>
      <w:proofErr w:type="spellStart"/>
      <w:r w:rsidR="00EB6C99">
        <w:rPr>
          <w:lang w:val="it-IT" w:eastAsia="it-IT"/>
        </w:rPr>
        <w:t>los</w:t>
      </w:r>
      <w:proofErr w:type="spellEnd"/>
      <w:r w:rsidR="00EB6C99">
        <w:rPr>
          <w:lang w:val="it-IT" w:eastAsia="it-IT"/>
        </w:rPr>
        <w:t xml:space="preserve"> </w:t>
      </w:r>
      <w:proofErr w:type="spellStart"/>
      <w:r w:rsidR="00EB6C99">
        <w:rPr>
          <w:lang w:val="it-IT" w:eastAsia="it-IT"/>
        </w:rPr>
        <w:t>varo</w:t>
      </w:r>
      <w:r w:rsidR="0008750C">
        <w:rPr>
          <w:lang w:val="it-IT" w:eastAsia="it-IT"/>
        </w:rPr>
        <w:t>n</w:t>
      </w:r>
      <w:r w:rsidR="00EB6C99">
        <w:rPr>
          <w:lang w:val="it-IT" w:eastAsia="it-IT"/>
        </w:rPr>
        <w:t>es</w:t>
      </w:r>
      <w:proofErr w:type="spellEnd"/>
      <w:r w:rsidR="00EB6C99">
        <w:rPr>
          <w:lang w:val="it-IT" w:eastAsia="it-IT"/>
        </w:rPr>
        <w:t xml:space="preserve"> </w:t>
      </w:r>
      <w:r w:rsidR="00526059" w:rsidRPr="00334814">
        <w:rPr>
          <w:lang w:val="it-IT" w:eastAsia="it-IT"/>
        </w:rPr>
        <w:t xml:space="preserve">a </w:t>
      </w:r>
      <w:proofErr w:type="spellStart"/>
      <w:r w:rsidR="00526059" w:rsidRPr="00334814">
        <w:rPr>
          <w:lang w:val="it-IT" w:eastAsia="it-IT"/>
        </w:rPr>
        <w:t>los</w:t>
      </w:r>
      <w:proofErr w:type="spellEnd"/>
      <w:r w:rsidR="00526059" w:rsidRPr="00334814">
        <w:rPr>
          <w:lang w:val="it-IT" w:eastAsia="it-IT"/>
        </w:rPr>
        <w:t xml:space="preserve"> </w:t>
      </w:r>
      <w:proofErr w:type="spellStart"/>
      <w:r w:rsidR="00526059" w:rsidRPr="00334814">
        <w:rPr>
          <w:lang w:val="it-IT" w:eastAsia="it-IT"/>
        </w:rPr>
        <w:t>precedentes</w:t>
      </w:r>
      <w:proofErr w:type="spellEnd"/>
      <w:r w:rsidR="00526059" w:rsidRPr="00334814">
        <w:rPr>
          <w:lang w:val="it-IT" w:eastAsia="it-IT"/>
        </w:rPr>
        <w:t xml:space="preserve"> </w:t>
      </w:r>
      <w:proofErr w:type="spellStart"/>
      <w:r w:rsidR="00EB6C99">
        <w:rPr>
          <w:lang w:val="it-IT" w:eastAsia="it-IT"/>
        </w:rPr>
        <w:t>grados</w:t>
      </w:r>
      <w:proofErr w:type="spellEnd"/>
      <w:r w:rsidR="00EB6C99">
        <w:rPr>
          <w:lang w:val="it-IT" w:eastAsia="it-IT"/>
        </w:rPr>
        <w:t xml:space="preserve"> de </w:t>
      </w:r>
      <w:proofErr w:type="spellStart"/>
      <w:r w:rsidR="00EB6C99">
        <w:rPr>
          <w:lang w:val="it-IT" w:eastAsia="it-IT"/>
        </w:rPr>
        <w:t>ordenación</w:t>
      </w:r>
      <w:proofErr w:type="spellEnd"/>
      <w:r w:rsidR="00EB6C99">
        <w:rPr>
          <w:lang w:val="it-IT" w:eastAsia="it-IT"/>
        </w:rPr>
        <w:t xml:space="preserve">, </w:t>
      </w:r>
      <w:proofErr w:type="spellStart"/>
      <w:r w:rsidR="00526059" w:rsidRPr="00334814">
        <w:rPr>
          <w:lang w:val="it-IT" w:eastAsia="it-IT"/>
        </w:rPr>
        <w:t>ya</w:t>
      </w:r>
      <w:proofErr w:type="spellEnd"/>
      <w:r w:rsidR="00526059" w:rsidRPr="00334814">
        <w:rPr>
          <w:lang w:val="it-IT" w:eastAsia="it-IT"/>
        </w:rPr>
        <w:t xml:space="preserve"> </w:t>
      </w:r>
      <w:proofErr w:type="spellStart"/>
      <w:r w:rsidR="00526059" w:rsidRPr="00334814">
        <w:rPr>
          <w:lang w:val="it-IT" w:eastAsia="it-IT"/>
        </w:rPr>
        <w:t>qu</w:t>
      </w:r>
      <w:r w:rsidR="00EB6C99">
        <w:rPr>
          <w:lang w:val="it-IT" w:eastAsia="it-IT"/>
        </w:rPr>
        <w:t>e</w:t>
      </w:r>
      <w:proofErr w:type="spellEnd"/>
      <w:r w:rsidR="00EB6C99">
        <w:rPr>
          <w:lang w:val="it-IT" w:eastAsia="it-IT"/>
        </w:rPr>
        <w:t xml:space="preserve"> </w:t>
      </w:r>
      <w:proofErr w:type="spellStart"/>
      <w:r w:rsidR="00EB6C99">
        <w:rPr>
          <w:lang w:val="it-IT" w:eastAsia="it-IT"/>
        </w:rPr>
        <w:t>éstos</w:t>
      </w:r>
      <w:proofErr w:type="spellEnd"/>
      <w:r w:rsidR="00EB6C99">
        <w:rPr>
          <w:lang w:val="it-IT" w:eastAsia="it-IT"/>
        </w:rPr>
        <w:t xml:space="preserve"> </w:t>
      </w:r>
      <w:proofErr w:type="spellStart"/>
      <w:r w:rsidR="00EB6C99">
        <w:rPr>
          <w:lang w:val="it-IT" w:eastAsia="it-IT"/>
        </w:rPr>
        <w:t>preparan</w:t>
      </w:r>
      <w:proofErr w:type="spellEnd"/>
      <w:r w:rsidR="00EB6C99">
        <w:rPr>
          <w:lang w:val="it-IT" w:eastAsia="it-IT"/>
        </w:rPr>
        <w:t xml:space="preserve"> para </w:t>
      </w:r>
      <w:proofErr w:type="spellStart"/>
      <w:r w:rsidR="00EB6C99">
        <w:rPr>
          <w:lang w:val="it-IT" w:eastAsia="it-IT"/>
        </w:rPr>
        <w:t>el</w:t>
      </w:r>
      <w:proofErr w:type="spellEnd"/>
      <w:r w:rsidR="00EB6C99">
        <w:rPr>
          <w:lang w:val="it-IT" w:eastAsia="it-IT"/>
        </w:rPr>
        <w:t xml:space="preserve"> </w:t>
      </w:r>
      <w:proofErr w:type="spellStart"/>
      <w:r w:rsidR="00EB6C99">
        <w:rPr>
          <w:lang w:val="it-IT" w:eastAsia="it-IT"/>
        </w:rPr>
        <w:t>e</w:t>
      </w:r>
      <w:r>
        <w:rPr>
          <w:lang w:val="it-IT" w:eastAsia="it-IT"/>
        </w:rPr>
        <w:t>piscopado</w:t>
      </w:r>
      <w:proofErr w:type="spellEnd"/>
      <w:r>
        <w:rPr>
          <w:lang w:val="it-IT" w:eastAsia="it-IT"/>
        </w:rPr>
        <w:t>.</w:t>
      </w:r>
    </w:p>
    <w:p w:rsidR="00291B3A" w:rsidRPr="00334814" w:rsidRDefault="007005E2" w:rsidP="007005E2">
      <w:pPr>
        <w:autoSpaceDE/>
        <w:autoSpaceDN/>
        <w:adjustRightInd/>
        <w:ind w:firstLine="284"/>
        <w:jc w:val="both"/>
        <w:rPr>
          <w:lang w:val="it-IT" w:eastAsia="it-IT"/>
        </w:rPr>
      </w:pPr>
      <w:proofErr w:type="spellStart"/>
      <w:r>
        <w:rPr>
          <w:lang w:val="it-IT" w:eastAsia="it-IT"/>
        </w:rPr>
        <w:t>R</w:t>
      </w:r>
      <w:r w:rsidR="00526059" w:rsidRPr="00334814">
        <w:rPr>
          <w:lang w:val="it-IT" w:eastAsia="it-IT"/>
        </w:rPr>
        <w:t>especto</w:t>
      </w:r>
      <w:proofErr w:type="spellEnd"/>
      <w:r w:rsidR="00526059" w:rsidRPr="00334814">
        <w:rPr>
          <w:lang w:val="it-IT" w:eastAsia="it-IT"/>
        </w:rPr>
        <w:t xml:space="preserve"> a la </w:t>
      </w:r>
      <w:proofErr w:type="spellStart"/>
      <w:r w:rsidR="00526059" w:rsidRPr="00334814">
        <w:rPr>
          <w:lang w:val="it-IT" w:eastAsia="it-IT"/>
        </w:rPr>
        <w:t>potestad</w:t>
      </w:r>
      <w:proofErr w:type="spellEnd"/>
      <w:r w:rsidR="00526059" w:rsidRPr="00334814">
        <w:rPr>
          <w:lang w:val="it-IT" w:eastAsia="it-IT"/>
        </w:rPr>
        <w:t xml:space="preserve"> de dispensar </w:t>
      </w:r>
      <w:proofErr w:type="spellStart"/>
      <w:r w:rsidR="00526059" w:rsidRPr="00334814">
        <w:rPr>
          <w:lang w:val="it-IT" w:eastAsia="it-IT"/>
        </w:rPr>
        <w:t>indulgencias</w:t>
      </w:r>
      <w:proofErr w:type="spellEnd"/>
      <w:r w:rsidR="00526059" w:rsidRPr="00334814">
        <w:rPr>
          <w:lang w:val="it-IT" w:eastAsia="it-IT"/>
        </w:rPr>
        <w:t xml:space="preserve">, </w:t>
      </w:r>
      <w:proofErr w:type="spellStart"/>
      <w:r w:rsidR="00526059" w:rsidRPr="00334814">
        <w:rPr>
          <w:lang w:val="it-IT" w:eastAsia="it-IT"/>
        </w:rPr>
        <w:t>el</w:t>
      </w:r>
      <w:proofErr w:type="spellEnd"/>
      <w:r w:rsidR="00526059" w:rsidRPr="00334814">
        <w:rPr>
          <w:lang w:val="it-IT" w:eastAsia="it-IT"/>
        </w:rPr>
        <w:t xml:space="preserve"> autor distingue </w:t>
      </w:r>
      <w:proofErr w:type="spellStart"/>
      <w:r w:rsidR="00526059" w:rsidRPr="00334814">
        <w:rPr>
          <w:lang w:val="it-IT" w:eastAsia="it-IT"/>
        </w:rPr>
        <w:t>entre</w:t>
      </w:r>
      <w:proofErr w:type="spellEnd"/>
      <w:r w:rsidR="00526059" w:rsidRPr="00334814">
        <w:rPr>
          <w:lang w:val="it-IT" w:eastAsia="it-IT"/>
        </w:rPr>
        <w:t xml:space="preserve"> </w:t>
      </w:r>
      <w:proofErr w:type="spellStart"/>
      <w:r w:rsidR="00526059" w:rsidRPr="00334814">
        <w:rPr>
          <w:lang w:val="it-IT" w:eastAsia="it-IT"/>
        </w:rPr>
        <w:t>los</w:t>
      </w:r>
      <w:proofErr w:type="spellEnd"/>
      <w:r w:rsidR="00526059" w:rsidRPr="00334814">
        <w:rPr>
          <w:lang w:val="it-IT" w:eastAsia="it-IT"/>
        </w:rPr>
        <w:t xml:space="preserve"> </w:t>
      </w:r>
      <w:proofErr w:type="spellStart"/>
      <w:r w:rsidR="00526059" w:rsidRPr="00334814">
        <w:rPr>
          <w:lang w:val="it-IT" w:eastAsia="it-IT"/>
        </w:rPr>
        <w:t>obispos</w:t>
      </w:r>
      <w:proofErr w:type="spellEnd"/>
      <w:r w:rsidR="00526059" w:rsidRPr="00334814">
        <w:rPr>
          <w:lang w:val="it-IT" w:eastAsia="it-IT"/>
        </w:rPr>
        <w:t xml:space="preserve"> </w:t>
      </w:r>
      <w:proofErr w:type="spellStart"/>
      <w:r w:rsidR="00526059" w:rsidRPr="00334814">
        <w:rPr>
          <w:lang w:val="it-IT" w:eastAsia="it-IT"/>
        </w:rPr>
        <w:t>esposos</w:t>
      </w:r>
      <w:proofErr w:type="spellEnd"/>
      <w:r w:rsidR="00526059" w:rsidRPr="00334814">
        <w:rPr>
          <w:lang w:val="it-IT" w:eastAsia="it-IT"/>
        </w:rPr>
        <w:t xml:space="preserve"> </w:t>
      </w:r>
      <w:r w:rsidR="00291B3A" w:rsidRPr="00334814">
        <w:rPr>
          <w:lang w:val="it-IT" w:eastAsia="it-IT"/>
        </w:rPr>
        <w:t xml:space="preserve">– </w:t>
      </w:r>
      <w:proofErr w:type="spellStart"/>
      <w:r>
        <w:rPr>
          <w:lang w:val="it-IT" w:eastAsia="it-IT"/>
        </w:rPr>
        <w:t>que</w:t>
      </w:r>
      <w:proofErr w:type="spellEnd"/>
      <w:r>
        <w:rPr>
          <w:lang w:val="it-IT" w:eastAsia="it-IT"/>
        </w:rPr>
        <w:t xml:space="preserve"> </w:t>
      </w:r>
      <w:proofErr w:type="spellStart"/>
      <w:r w:rsidR="00526059" w:rsidRPr="00334814">
        <w:rPr>
          <w:lang w:val="it-IT" w:eastAsia="it-IT"/>
        </w:rPr>
        <w:t>suceden</w:t>
      </w:r>
      <w:proofErr w:type="spellEnd"/>
      <w:r w:rsidR="00526059" w:rsidRPr="00334814">
        <w:rPr>
          <w:lang w:val="it-IT" w:eastAsia="it-IT"/>
        </w:rPr>
        <w:t xml:space="preserve"> a Crist</w:t>
      </w:r>
      <w:r w:rsidR="00EB6C99">
        <w:rPr>
          <w:lang w:val="it-IT" w:eastAsia="it-IT"/>
        </w:rPr>
        <w:t xml:space="preserve">o generando su prole – y </w:t>
      </w:r>
      <w:proofErr w:type="spellStart"/>
      <w:r w:rsidR="00EB6C99">
        <w:rPr>
          <w:lang w:val="it-IT" w:eastAsia="it-IT"/>
        </w:rPr>
        <w:t>el</w:t>
      </w:r>
      <w:proofErr w:type="spellEnd"/>
      <w:r w:rsidR="00EB6C99">
        <w:rPr>
          <w:lang w:val="it-IT" w:eastAsia="it-IT"/>
        </w:rPr>
        <w:t xml:space="preserve"> Sumo </w:t>
      </w:r>
      <w:proofErr w:type="spellStart"/>
      <w:r w:rsidR="00EB6C99">
        <w:rPr>
          <w:lang w:val="it-IT" w:eastAsia="it-IT"/>
        </w:rPr>
        <w:t>pontífice</w:t>
      </w:r>
      <w:proofErr w:type="spellEnd"/>
      <w:r w:rsidR="00526059" w:rsidRPr="00334814">
        <w:rPr>
          <w:lang w:val="it-IT" w:eastAsia="it-IT"/>
        </w:rPr>
        <w:t xml:space="preserve"> </w:t>
      </w:r>
      <w:proofErr w:type="spellStart"/>
      <w:r w:rsidR="00526059" w:rsidRPr="00334814">
        <w:rPr>
          <w:lang w:val="it-IT" w:eastAsia="it-IT"/>
        </w:rPr>
        <w:t>como</w:t>
      </w:r>
      <w:proofErr w:type="spellEnd"/>
      <w:r w:rsidR="00526059" w:rsidRPr="00334814">
        <w:rPr>
          <w:lang w:val="it-IT" w:eastAsia="it-IT"/>
        </w:rPr>
        <w:t xml:space="preserve"> </w:t>
      </w:r>
      <w:proofErr w:type="spellStart"/>
      <w:r w:rsidR="00526059" w:rsidRPr="00334814">
        <w:rPr>
          <w:lang w:val="it-IT" w:eastAsia="it-IT"/>
        </w:rPr>
        <w:t>esposo</w:t>
      </w:r>
      <w:proofErr w:type="spellEnd"/>
      <w:r w:rsidR="00526059" w:rsidRPr="00334814">
        <w:rPr>
          <w:lang w:val="it-IT" w:eastAsia="it-IT"/>
        </w:rPr>
        <w:t xml:space="preserve"> de la </w:t>
      </w:r>
      <w:proofErr w:type="spellStart"/>
      <w:r w:rsidR="00526059" w:rsidRPr="00334814">
        <w:rPr>
          <w:lang w:val="it-IT" w:eastAsia="it-IT"/>
        </w:rPr>
        <w:t>Iglesia</w:t>
      </w:r>
      <w:proofErr w:type="spellEnd"/>
      <w:r w:rsidR="00526059" w:rsidRPr="00334814">
        <w:rPr>
          <w:lang w:val="it-IT" w:eastAsia="it-IT"/>
        </w:rPr>
        <w:t xml:space="preserve"> </w:t>
      </w:r>
      <w:proofErr w:type="spellStart"/>
      <w:r w:rsidR="00526059" w:rsidRPr="00334814">
        <w:rPr>
          <w:lang w:val="it-IT" w:eastAsia="it-IT"/>
        </w:rPr>
        <w:t>universal</w:t>
      </w:r>
      <w:proofErr w:type="spellEnd"/>
      <w:r w:rsidR="00EB6C99">
        <w:rPr>
          <w:lang w:val="it-IT" w:eastAsia="it-IT"/>
        </w:rPr>
        <w:t xml:space="preserve">, padre de </w:t>
      </w:r>
      <w:proofErr w:type="spellStart"/>
      <w:r w:rsidR="00EB6C99">
        <w:rPr>
          <w:lang w:val="it-IT" w:eastAsia="it-IT"/>
        </w:rPr>
        <w:t>todos</w:t>
      </w:r>
      <w:proofErr w:type="spellEnd"/>
      <w:r w:rsidR="00EB6C99">
        <w:rPr>
          <w:lang w:val="it-IT" w:eastAsia="it-IT"/>
        </w:rPr>
        <w:t xml:space="preserve"> </w:t>
      </w:r>
      <w:proofErr w:type="spellStart"/>
      <w:r w:rsidR="00EB6C99">
        <w:rPr>
          <w:lang w:val="it-IT" w:eastAsia="it-IT"/>
        </w:rPr>
        <w:t>sus</w:t>
      </w:r>
      <w:proofErr w:type="spellEnd"/>
      <w:r w:rsidR="00EB6C99">
        <w:rPr>
          <w:lang w:val="it-IT" w:eastAsia="it-IT"/>
        </w:rPr>
        <w:t xml:space="preserve"> </w:t>
      </w:r>
      <w:proofErr w:type="spellStart"/>
      <w:r w:rsidR="00EB6C99">
        <w:rPr>
          <w:lang w:val="it-IT" w:eastAsia="it-IT"/>
        </w:rPr>
        <w:t>hijos</w:t>
      </w:r>
      <w:proofErr w:type="spellEnd"/>
      <w:r w:rsidR="00EB6C99">
        <w:rPr>
          <w:lang w:val="it-IT" w:eastAsia="it-IT"/>
        </w:rPr>
        <w:t>:</w:t>
      </w:r>
    </w:p>
    <w:p w:rsidR="00291B3A" w:rsidRPr="002D50AC" w:rsidRDefault="00B711C0" w:rsidP="00291B3A">
      <w:pPr>
        <w:pStyle w:val="TesiCitacion"/>
        <w:rPr>
          <w:sz w:val="22"/>
          <w:szCs w:val="22"/>
          <w:lang w:val="fr-FR"/>
        </w:rPr>
      </w:pPr>
      <w:r w:rsidRPr="00334814">
        <w:rPr>
          <w:lang w:eastAsia="it-IT"/>
        </w:rPr>
        <w:t>«</w:t>
      </w:r>
      <w:r w:rsidR="00291B3A" w:rsidRPr="002D50AC">
        <w:rPr>
          <w:sz w:val="22"/>
          <w:szCs w:val="22"/>
          <w:lang w:val="fr-FR"/>
        </w:rPr>
        <w:t xml:space="preserve">Tales </w:t>
      </w:r>
      <w:proofErr w:type="spellStart"/>
      <w:r w:rsidR="00291B3A" w:rsidRPr="002D50AC">
        <w:rPr>
          <w:sz w:val="22"/>
          <w:szCs w:val="22"/>
          <w:lang w:val="fr-FR"/>
        </w:rPr>
        <w:t>autem</w:t>
      </w:r>
      <w:proofErr w:type="spellEnd"/>
      <w:r w:rsidR="00291B3A" w:rsidRPr="002D50AC">
        <w:rPr>
          <w:sz w:val="22"/>
          <w:szCs w:val="22"/>
          <w:lang w:val="fr-FR"/>
        </w:rPr>
        <w:t xml:space="preserve"> </w:t>
      </w:r>
      <w:proofErr w:type="spellStart"/>
      <w:r w:rsidR="00291B3A" w:rsidRPr="002D50AC">
        <w:rPr>
          <w:sz w:val="22"/>
          <w:szCs w:val="22"/>
          <w:lang w:val="fr-FR"/>
        </w:rPr>
        <w:t>sunt</w:t>
      </w:r>
      <w:proofErr w:type="spellEnd"/>
      <w:r w:rsidR="00291B3A" w:rsidRPr="002D50AC">
        <w:rPr>
          <w:sz w:val="22"/>
          <w:szCs w:val="22"/>
          <w:lang w:val="fr-FR"/>
        </w:rPr>
        <w:t xml:space="preserve"> </w:t>
      </w:r>
      <w:proofErr w:type="spellStart"/>
      <w:r w:rsidR="00291B3A" w:rsidRPr="002D50AC">
        <w:rPr>
          <w:sz w:val="22"/>
          <w:szCs w:val="22"/>
          <w:lang w:val="fr-FR"/>
        </w:rPr>
        <w:t>episcopi</w:t>
      </w:r>
      <w:proofErr w:type="spellEnd"/>
      <w:r w:rsidR="00291B3A" w:rsidRPr="002D50AC">
        <w:rPr>
          <w:sz w:val="22"/>
          <w:szCs w:val="22"/>
          <w:lang w:val="fr-FR"/>
        </w:rPr>
        <w:t xml:space="preserve">, qui </w:t>
      </w:r>
      <w:proofErr w:type="spellStart"/>
      <w:r w:rsidR="00291B3A" w:rsidRPr="002D50AC">
        <w:rPr>
          <w:sz w:val="22"/>
          <w:szCs w:val="22"/>
          <w:lang w:val="fr-FR"/>
        </w:rPr>
        <w:t>sponsi</w:t>
      </w:r>
      <w:proofErr w:type="spellEnd"/>
      <w:r w:rsidR="00291B3A" w:rsidRPr="002D50AC">
        <w:rPr>
          <w:sz w:val="22"/>
          <w:szCs w:val="22"/>
          <w:lang w:val="fr-FR"/>
        </w:rPr>
        <w:t xml:space="preserve"> </w:t>
      </w:r>
      <w:proofErr w:type="spellStart"/>
      <w:r w:rsidR="00291B3A" w:rsidRPr="002D50AC">
        <w:rPr>
          <w:sz w:val="22"/>
          <w:szCs w:val="22"/>
          <w:lang w:val="fr-FR"/>
        </w:rPr>
        <w:t>sunt</w:t>
      </w:r>
      <w:proofErr w:type="spellEnd"/>
      <w:r w:rsidR="00291B3A" w:rsidRPr="002D50AC">
        <w:rPr>
          <w:sz w:val="22"/>
          <w:szCs w:val="22"/>
          <w:lang w:val="fr-FR"/>
        </w:rPr>
        <w:t xml:space="preserve"> et </w:t>
      </w:r>
      <w:proofErr w:type="spellStart"/>
      <w:r w:rsidR="00291B3A" w:rsidRPr="002D50AC">
        <w:rPr>
          <w:sz w:val="22"/>
          <w:szCs w:val="22"/>
          <w:lang w:val="fr-FR"/>
        </w:rPr>
        <w:t>habent</w:t>
      </w:r>
      <w:proofErr w:type="spellEnd"/>
      <w:r w:rsidR="00291B3A" w:rsidRPr="002D50AC">
        <w:rPr>
          <w:sz w:val="22"/>
          <w:szCs w:val="22"/>
          <w:lang w:val="fr-FR"/>
        </w:rPr>
        <w:t xml:space="preserve"> </w:t>
      </w:r>
      <w:proofErr w:type="spellStart"/>
      <w:r w:rsidR="00291B3A" w:rsidRPr="002D50AC">
        <w:rPr>
          <w:sz w:val="22"/>
          <w:szCs w:val="22"/>
          <w:lang w:val="fr-FR"/>
        </w:rPr>
        <w:t>vim</w:t>
      </w:r>
      <w:proofErr w:type="spellEnd"/>
      <w:r w:rsidR="00291B3A" w:rsidRPr="002D50AC">
        <w:rPr>
          <w:sz w:val="22"/>
          <w:szCs w:val="22"/>
          <w:lang w:val="fr-FR"/>
        </w:rPr>
        <w:t xml:space="preserve"> </w:t>
      </w:r>
      <w:proofErr w:type="spellStart"/>
      <w:r w:rsidR="00291B3A" w:rsidRPr="002D50AC">
        <w:rPr>
          <w:sz w:val="22"/>
          <w:szCs w:val="22"/>
          <w:lang w:val="fr-FR"/>
        </w:rPr>
        <w:t>generandi</w:t>
      </w:r>
      <w:proofErr w:type="spellEnd"/>
      <w:r w:rsidR="00291B3A" w:rsidRPr="002D50AC">
        <w:rPr>
          <w:sz w:val="22"/>
          <w:szCs w:val="22"/>
          <w:lang w:val="fr-FR"/>
        </w:rPr>
        <w:t xml:space="preserve"> </w:t>
      </w:r>
      <w:proofErr w:type="spellStart"/>
      <w:r w:rsidR="00291B3A" w:rsidRPr="002D50AC">
        <w:rPr>
          <w:sz w:val="22"/>
          <w:szCs w:val="22"/>
          <w:lang w:val="fr-FR"/>
        </w:rPr>
        <w:t>filios</w:t>
      </w:r>
      <w:proofErr w:type="spellEnd"/>
      <w:r w:rsidR="00291B3A" w:rsidRPr="002D50AC">
        <w:rPr>
          <w:sz w:val="22"/>
          <w:szCs w:val="22"/>
          <w:lang w:val="fr-FR"/>
        </w:rPr>
        <w:t xml:space="preserve"> et </w:t>
      </w:r>
      <w:proofErr w:type="spellStart"/>
      <w:r w:rsidR="00291B3A" w:rsidRPr="002D50AC">
        <w:rPr>
          <w:sz w:val="22"/>
          <w:szCs w:val="22"/>
          <w:lang w:val="fr-FR"/>
        </w:rPr>
        <w:t>filias</w:t>
      </w:r>
      <w:proofErr w:type="spellEnd"/>
      <w:r w:rsidR="00291B3A" w:rsidRPr="002D50AC">
        <w:rPr>
          <w:sz w:val="22"/>
          <w:szCs w:val="22"/>
          <w:lang w:val="fr-FR"/>
        </w:rPr>
        <w:t xml:space="preserve">, id est perfectos et </w:t>
      </w:r>
      <w:proofErr w:type="spellStart"/>
      <w:r w:rsidR="00291B3A" w:rsidRPr="002D50AC">
        <w:rPr>
          <w:sz w:val="22"/>
          <w:szCs w:val="22"/>
          <w:lang w:val="fr-FR"/>
        </w:rPr>
        <w:t>imperfectos</w:t>
      </w:r>
      <w:proofErr w:type="spellEnd"/>
      <w:r w:rsidR="00291B3A" w:rsidRPr="002D50AC">
        <w:rPr>
          <w:sz w:val="22"/>
          <w:szCs w:val="22"/>
          <w:lang w:val="fr-FR"/>
        </w:rPr>
        <w:t xml:space="preserve">, et inter </w:t>
      </w:r>
      <w:proofErr w:type="spellStart"/>
      <w:r w:rsidR="00291B3A" w:rsidRPr="002D50AC">
        <w:rPr>
          <w:sz w:val="22"/>
          <w:szCs w:val="22"/>
          <w:lang w:val="fr-FR"/>
        </w:rPr>
        <w:t>hos</w:t>
      </w:r>
      <w:proofErr w:type="spellEnd"/>
      <w:r w:rsidR="00291B3A" w:rsidRPr="002D50AC">
        <w:rPr>
          <w:sz w:val="22"/>
          <w:szCs w:val="22"/>
          <w:lang w:val="fr-FR"/>
        </w:rPr>
        <w:t xml:space="preserve"> </w:t>
      </w:r>
      <w:proofErr w:type="spellStart"/>
      <w:r w:rsidR="00291B3A" w:rsidRPr="002D50AC">
        <w:rPr>
          <w:sz w:val="22"/>
          <w:szCs w:val="22"/>
          <w:lang w:val="fr-FR"/>
        </w:rPr>
        <w:t>Summus</w:t>
      </w:r>
      <w:proofErr w:type="spellEnd"/>
      <w:r w:rsidR="00291B3A" w:rsidRPr="002D50AC">
        <w:rPr>
          <w:sz w:val="22"/>
          <w:szCs w:val="22"/>
          <w:lang w:val="fr-FR"/>
        </w:rPr>
        <w:t xml:space="preserve"> </w:t>
      </w:r>
      <w:proofErr w:type="spellStart"/>
      <w:r w:rsidR="00291B3A" w:rsidRPr="002D50AC">
        <w:rPr>
          <w:sz w:val="22"/>
          <w:szCs w:val="22"/>
          <w:lang w:val="fr-FR"/>
        </w:rPr>
        <w:t>Pontifex</w:t>
      </w:r>
      <w:proofErr w:type="spellEnd"/>
      <w:r w:rsidR="00291B3A" w:rsidRPr="002D50AC">
        <w:rPr>
          <w:sz w:val="22"/>
          <w:szCs w:val="22"/>
          <w:lang w:val="fr-FR"/>
        </w:rPr>
        <w:t xml:space="preserve">, qui est </w:t>
      </w:r>
      <w:proofErr w:type="spellStart"/>
      <w:r w:rsidR="00291B3A" w:rsidRPr="002D50AC">
        <w:rPr>
          <w:sz w:val="22"/>
          <w:szCs w:val="22"/>
          <w:lang w:val="fr-FR"/>
        </w:rPr>
        <w:t>totius</w:t>
      </w:r>
      <w:proofErr w:type="spellEnd"/>
      <w:r w:rsidR="00291B3A" w:rsidRPr="002D50AC">
        <w:rPr>
          <w:sz w:val="22"/>
          <w:szCs w:val="22"/>
          <w:lang w:val="fr-FR"/>
        </w:rPr>
        <w:t xml:space="preserve"> </w:t>
      </w:r>
      <w:proofErr w:type="spellStart"/>
      <w:r w:rsidR="00291B3A" w:rsidRPr="002D50AC">
        <w:rPr>
          <w:sz w:val="22"/>
          <w:szCs w:val="22"/>
          <w:lang w:val="fr-FR"/>
        </w:rPr>
        <w:t>universalis</w:t>
      </w:r>
      <w:proofErr w:type="spellEnd"/>
      <w:r w:rsidR="00291B3A" w:rsidRPr="002D50AC">
        <w:rPr>
          <w:sz w:val="22"/>
          <w:szCs w:val="22"/>
          <w:lang w:val="fr-FR"/>
        </w:rPr>
        <w:t xml:space="preserve"> </w:t>
      </w:r>
      <w:proofErr w:type="spellStart"/>
      <w:r w:rsidR="00291B3A" w:rsidRPr="002D50AC">
        <w:rPr>
          <w:sz w:val="22"/>
          <w:szCs w:val="22"/>
          <w:lang w:val="fr-FR"/>
        </w:rPr>
        <w:t>Ecclesiae</w:t>
      </w:r>
      <w:proofErr w:type="spellEnd"/>
      <w:r w:rsidR="00291B3A" w:rsidRPr="002D50AC">
        <w:rPr>
          <w:sz w:val="22"/>
          <w:szCs w:val="22"/>
          <w:lang w:val="fr-FR"/>
        </w:rPr>
        <w:t xml:space="preserve"> </w:t>
      </w:r>
      <w:proofErr w:type="spellStart"/>
      <w:r w:rsidR="00291B3A" w:rsidRPr="002D50AC">
        <w:rPr>
          <w:sz w:val="22"/>
          <w:szCs w:val="22"/>
          <w:lang w:val="fr-FR"/>
        </w:rPr>
        <w:t>sponsus</w:t>
      </w:r>
      <w:proofErr w:type="spellEnd"/>
      <w:r w:rsidR="00291B3A" w:rsidRPr="002D50AC">
        <w:rPr>
          <w:sz w:val="22"/>
          <w:szCs w:val="22"/>
          <w:lang w:val="fr-FR"/>
        </w:rPr>
        <w:t xml:space="preserve"> et </w:t>
      </w:r>
      <w:proofErr w:type="spellStart"/>
      <w:r w:rsidR="00291B3A" w:rsidRPr="002D50AC">
        <w:rPr>
          <w:sz w:val="22"/>
          <w:szCs w:val="22"/>
          <w:lang w:val="fr-FR"/>
        </w:rPr>
        <w:t>rector</w:t>
      </w:r>
      <w:proofErr w:type="spellEnd"/>
      <w:r w:rsidR="00291B3A" w:rsidRPr="002D50AC">
        <w:rPr>
          <w:sz w:val="22"/>
          <w:szCs w:val="22"/>
          <w:lang w:val="fr-FR"/>
        </w:rPr>
        <w:t xml:space="preserve">. </w:t>
      </w:r>
      <w:proofErr w:type="spellStart"/>
      <w:r w:rsidR="00291B3A" w:rsidRPr="002D50AC">
        <w:rPr>
          <w:sz w:val="22"/>
          <w:szCs w:val="22"/>
          <w:lang w:val="fr-FR"/>
        </w:rPr>
        <w:t>Ideo</w:t>
      </w:r>
      <w:proofErr w:type="spellEnd"/>
      <w:r w:rsidR="00291B3A" w:rsidRPr="002D50AC">
        <w:rPr>
          <w:sz w:val="22"/>
          <w:szCs w:val="22"/>
          <w:lang w:val="fr-FR"/>
        </w:rPr>
        <w:t xml:space="preserve"> </w:t>
      </w:r>
      <w:proofErr w:type="spellStart"/>
      <w:r w:rsidR="00291B3A" w:rsidRPr="002D50AC">
        <w:rPr>
          <w:sz w:val="22"/>
          <w:szCs w:val="22"/>
          <w:lang w:val="fr-FR"/>
        </w:rPr>
        <w:t>omnes</w:t>
      </w:r>
      <w:proofErr w:type="spellEnd"/>
      <w:r w:rsidR="00291B3A" w:rsidRPr="002D50AC">
        <w:rPr>
          <w:sz w:val="22"/>
          <w:szCs w:val="22"/>
          <w:lang w:val="fr-FR"/>
        </w:rPr>
        <w:t xml:space="preserve"> </w:t>
      </w:r>
      <w:proofErr w:type="spellStart"/>
      <w:r w:rsidR="00291B3A" w:rsidRPr="002D50AC">
        <w:rPr>
          <w:sz w:val="22"/>
          <w:szCs w:val="22"/>
          <w:lang w:val="fr-FR"/>
        </w:rPr>
        <w:t>episcopi</w:t>
      </w:r>
      <w:proofErr w:type="spellEnd"/>
      <w:r w:rsidR="00291B3A" w:rsidRPr="002D50AC">
        <w:rPr>
          <w:sz w:val="22"/>
          <w:szCs w:val="22"/>
          <w:lang w:val="fr-FR"/>
        </w:rPr>
        <w:t xml:space="preserve">, qui </w:t>
      </w:r>
      <w:proofErr w:type="spellStart"/>
      <w:r w:rsidR="00291B3A" w:rsidRPr="002D50AC">
        <w:rPr>
          <w:sz w:val="22"/>
          <w:szCs w:val="22"/>
          <w:lang w:val="fr-FR"/>
        </w:rPr>
        <w:t>habent</w:t>
      </w:r>
      <w:proofErr w:type="spellEnd"/>
      <w:r w:rsidR="00291B3A" w:rsidRPr="002D50AC">
        <w:rPr>
          <w:sz w:val="22"/>
          <w:szCs w:val="22"/>
          <w:lang w:val="fr-FR"/>
        </w:rPr>
        <w:t xml:space="preserve"> </w:t>
      </w:r>
      <w:proofErr w:type="spellStart"/>
      <w:r w:rsidR="00291B3A" w:rsidRPr="002D50AC">
        <w:rPr>
          <w:sz w:val="22"/>
          <w:szCs w:val="22"/>
          <w:lang w:val="fr-FR"/>
        </w:rPr>
        <w:t>prolem</w:t>
      </w:r>
      <w:proofErr w:type="spellEnd"/>
      <w:r w:rsidR="00291B3A" w:rsidRPr="002D50AC">
        <w:rPr>
          <w:sz w:val="22"/>
          <w:szCs w:val="22"/>
          <w:lang w:val="fr-FR"/>
        </w:rPr>
        <w:t xml:space="preserve">, </w:t>
      </w:r>
      <w:proofErr w:type="spellStart"/>
      <w:r w:rsidR="00291B3A" w:rsidRPr="002D50AC">
        <w:rPr>
          <w:sz w:val="22"/>
          <w:szCs w:val="22"/>
          <w:lang w:val="fr-FR"/>
        </w:rPr>
        <w:t>possunt</w:t>
      </w:r>
      <w:proofErr w:type="spellEnd"/>
      <w:r w:rsidR="00291B3A" w:rsidRPr="002D50AC">
        <w:rPr>
          <w:sz w:val="22"/>
          <w:szCs w:val="22"/>
          <w:lang w:val="fr-FR"/>
        </w:rPr>
        <w:t xml:space="preserve"> </w:t>
      </w:r>
      <w:proofErr w:type="spellStart"/>
      <w:r w:rsidR="00291B3A" w:rsidRPr="002D50AC">
        <w:rPr>
          <w:sz w:val="22"/>
          <w:szCs w:val="22"/>
          <w:lang w:val="fr-FR"/>
        </w:rPr>
        <w:t>facere</w:t>
      </w:r>
      <w:proofErr w:type="spellEnd"/>
      <w:r w:rsidR="00291B3A" w:rsidRPr="002D50AC">
        <w:rPr>
          <w:sz w:val="22"/>
          <w:szCs w:val="22"/>
          <w:lang w:val="fr-FR"/>
        </w:rPr>
        <w:t xml:space="preserve"> </w:t>
      </w:r>
      <w:proofErr w:type="spellStart"/>
      <w:r w:rsidR="00291B3A" w:rsidRPr="002D50AC">
        <w:rPr>
          <w:sz w:val="22"/>
          <w:szCs w:val="22"/>
          <w:lang w:val="fr-FR"/>
        </w:rPr>
        <w:t>indulgentias</w:t>
      </w:r>
      <w:proofErr w:type="spellEnd"/>
      <w:r w:rsidR="00291B3A" w:rsidRPr="002D50AC">
        <w:rPr>
          <w:sz w:val="22"/>
          <w:szCs w:val="22"/>
          <w:lang w:val="fr-FR"/>
        </w:rPr>
        <w:t xml:space="preserve">, et </w:t>
      </w:r>
      <w:proofErr w:type="spellStart"/>
      <w:r w:rsidR="00291B3A" w:rsidRPr="002D50AC">
        <w:rPr>
          <w:sz w:val="22"/>
          <w:szCs w:val="22"/>
          <w:lang w:val="fr-FR"/>
        </w:rPr>
        <w:t>Summus</w:t>
      </w:r>
      <w:proofErr w:type="spellEnd"/>
      <w:r w:rsidR="00291B3A" w:rsidRPr="002D50AC">
        <w:rPr>
          <w:sz w:val="22"/>
          <w:szCs w:val="22"/>
          <w:lang w:val="fr-FR"/>
        </w:rPr>
        <w:t xml:space="preserve"> </w:t>
      </w:r>
      <w:proofErr w:type="spellStart"/>
      <w:r w:rsidR="00291B3A" w:rsidRPr="002D50AC">
        <w:rPr>
          <w:sz w:val="22"/>
          <w:szCs w:val="22"/>
          <w:lang w:val="fr-FR"/>
        </w:rPr>
        <w:t>Pontifex</w:t>
      </w:r>
      <w:proofErr w:type="spellEnd"/>
      <w:r w:rsidR="00291B3A" w:rsidRPr="002D50AC">
        <w:rPr>
          <w:sz w:val="22"/>
          <w:szCs w:val="22"/>
          <w:lang w:val="fr-FR"/>
        </w:rPr>
        <w:t xml:space="preserve"> </w:t>
      </w:r>
      <w:proofErr w:type="spellStart"/>
      <w:r w:rsidR="00291B3A" w:rsidRPr="002D50AC">
        <w:rPr>
          <w:sz w:val="22"/>
          <w:szCs w:val="22"/>
          <w:lang w:val="fr-FR"/>
        </w:rPr>
        <w:t>precipue</w:t>
      </w:r>
      <w:proofErr w:type="spellEnd"/>
      <w:r w:rsidR="00291B3A" w:rsidRPr="002D50AC">
        <w:rPr>
          <w:sz w:val="22"/>
          <w:szCs w:val="22"/>
          <w:lang w:val="fr-FR"/>
        </w:rPr>
        <w:t xml:space="preserve"> inter </w:t>
      </w:r>
      <w:proofErr w:type="spellStart"/>
      <w:r w:rsidR="00291B3A" w:rsidRPr="002D50AC">
        <w:rPr>
          <w:sz w:val="22"/>
          <w:szCs w:val="22"/>
          <w:lang w:val="fr-FR"/>
        </w:rPr>
        <w:t>omnes</w:t>
      </w:r>
      <w:proofErr w:type="spellEnd"/>
      <w:r w:rsidR="00291B3A" w:rsidRPr="002D50AC">
        <w:rPr>
          <w:sz w:val="22"/>
          <w:szCs w:val="22"/>
          <w:lang w:val="fr-FR"/>
        </w:rPr>
        <w:t xml:space="preserve">, </w:t>
      </w:r>
      <w:proofErr w:type="spellStart"/>
      <w:r w:rsidR="00291B3A" w:rsidRPr="002D50AC">
        <w:rPr>
          <w:sz w:val="22"/>
          <w:szCs w:val="22"/>
          <w:lang w:val="fr-FR"/>
        </w:rPr>
        <w:t>quia</w:t>
      </w:r>
      <w:proofErr w:type="spellEnd"/>
      <w:r w:rsidR="00291B3A" w:rsidRPr="002D50AC">
        <w:rPr>
          <w:sz w:val="22"/>
          <w:szCs w:val="22"/>
          <w:lang w:val="fr-FR"/>
        </w:rPr>
        <w:t xml:space="preserve"> </w:t>
      </w:r>
      <w:proofErr w:type="spellStart"/>
      <w:r w:rsidR="00291B3A" w:rsidRPr="002D50AC">
        <w:rPr>
          <w:sz w:val="22"/>
          <w:szCs w:val="22"/>
          <w:lang w:val="fr-FR"/>
        </w:rPr>
        <w:t>ipsi</w:t>
      </w:r>
      <w:proofErr w:type="spellEnd"/>
      <w:r w:rsidR="00291B3A" w:rsidRPr="002D50AC">
        <w:rPr>
          <w:sz w:val="22"/>
          <w:szCs w:val="22"/>
          <w:lang w:val="fr-FR"/>
        </w:rPr>
        <w:t xml:space="preserve"> </w:t>
      </w:r>
      <w:proofErr w:type="spellStart"/>
      <w:r w:rsidR="00291B3A" w:rsidRPr="002D50AC">
        <w:rPr>
          <w:sz w:val="22"/>
          <w:szCs w:val="22"/>
          <w:lang w:val="fr-FR"/>
        </w:rPr>
        <w:t>competit</w:t>
      </w:r>
      <w:proofErr w:type="spellEnd"/>
      <w:r w:rsidR="00291B3A" w:rsidRPr="002D50AC">
        <w:rPr>
          <w:sz w:val="22"/>
          <w:szCs w:val="22"/>
          <w:lang w:val="fr-FR"/>
        </w:rPr>
        <w:t xml:space="preserve"> </w:t>
      </w:r>
      <w:proofErr w:type="spellStart"/>
      <w:r w:rsidR="00291B3A" w:rsidRPr="002D50AC">
        <w:rPr>
          <w:sz w:val="22"/>
          <w:szCs w:val="22"/>
          <w:lang w:val="fr-FR"/>
        </w:rPr>
        <w:t>totius</w:t>
      </w:r>
      <w:proofErr w:type="spellEnd"/>
      <w:r w:rsidR="00291B3A" w:rsidRPr="002D50AC">
        <w:rPr>
          <w:sz w:val="22"/>
          <w:szCs w:val="22"/>
          <w:lang w:val="fr-FR"/>
        </w:rPr>
        <w:t xml:space="preserve"> </w:t>
      </w:r>
      <w:proofErr w:type="spellStart"/>
      <w:r w:rsidR="00291B3A" w:rsidRPr="002D50AC">
        <w:rPr>
          <w:sz w:val="22"/>
          <w:szCs w:val="22"/>
          <w:lang w:val="fr-FR"/>
        </w:rPr>
        <w:t>spiritualis</w:t>
      </w:r>
      <w:proofErr w:type="spellEnd"/>
      <w:r w:rsidR="00291B3A" w:rsidRPr="002D50AC">
        <w:rPr>
          <w:sz w:val="22"/>
          <w:szCs w:val="22"/>
          <w:lang w:val="fr-FR"/>
        </w:rPr>
        <w:t xml:space="preserve"> </w:t>
      </w:r>
      <w:proofErr w:type="spellStart"/>
      <w:r w:rsidR="00291B3A" w:rsidRPr="002D50AC">
        <w:rPr>
          <w:sz w:val="22"/>
          <w:szCs w:val="22"/>
          <w:lang w:val="fr-FR"/>
        </w:rPr>
        <w:t>thesauri</w:t>
      </w:r>
      <w:proofErr w:type="spellEnd"/>
      <w:r w:rsidR="00291B3A" w:rsidRPr="002D50AC">
        <w:rPr>
          <w:sz w:val="22"/>
          <w:szCs w:val="22"/>
          <w:lang w:val="fr-FR"/>
        </w:rPr>
        <w:t xml:space="preserve"> </w:t>
      </w:r>
      <w:proofErr w:type="spellStart"/>
      <w:r w:rsidR="00291B3A" w:rsidRPr="002D50AC">
        <w:rPr>
          <w:sz w:val="22"/>
          <w:szCs w:val="22"/>
          <w:lang w:val="fr-FR"/>
        </w:rPr>
        <w:t>dispensatio</w:t>
      </w:r>
      <w:proofErr w:type="spellEnd"/>
      <w:r w:rsidR="00291B3A" w:rsidRPr="002D50AC">
        <w:rPr>
          <w:sz w:val="22"/>
          <w:szCs w:val="22"/>
          <w:lang w:val="fr-FR"/>
        </w:rPr>
        <w:t xml:space="preserve">, </w:t>
      </w:r>
      <w:proofErr w:type="spellStart"/>
      <w:r w:rsidR="00291B3A" w:rsidRPr="002D50AC">
        <w:rPr>
          <w:sz w:val="22"/>
          <w:szCs w:val="22"/>
          <w:lang w:val="fr-FR"/>
        </w:rPr>
        <w:t>secundum</w:t>
      </w:r>
      <w:proofErr w:type="spellEnd"/>
      <w:r w:rsidR="00291B3A" w:rsidRPr="002D50AC">
        <w:rPr>
          <w:sz w:val="22"/>
          <w:szCs w:val="22"/>
          <w:lang w:val="fr-FR"/>
        </w:rPr>
        <w:t xml:space="preserve"> quod </w:t>
      </w:r>
      <w:proofErr w:type="spellStart"/>
      <w:r w:rsidR="00291B3A" w:rsidRPr="002D50AC">
        <w:rPr>
          <w:sz w:val="22"/>
          <w:szCs w:val="22"/>
          <w:lang w:val="fr-FR"/>
        </w:rPr>
        <w:t>curam</w:t>
      </w:r>
      <w:proofErr w:type="spellEnd"/>
      <w:r w:rsidR="00291B3A" w:rsidRPr="002D50AC">
        <w:rPr>
          <w:sz w:val="22"/>
          <w:szCs w:val="22"/>
          <w:lang w:val="fr-FR"/>
        </w:rPr>
        <w:t xml:space="preserve"> </w:t>
      </w:r>
      <w:proofErr w:type="spellStart"/>
      <w:r w:rsidR="00291B3A" w:rsidRPr="002D50AC">
        <w:rPr>
          <w:sz w:val="22"/>
          <w:szCs w:val="22"/>
          <w:lang w:val="fr-FR"/>
        </w:rPr>
        <w:t>habet</w:t>
      </w:r>
      <w:proofErr w:type="spellEnd"/>
      <w:r w:rsidR="00291B3A" w:rsidRPr="002D50AC">
        <w:rPr>
          <w:sz w:val="22"/>
          <w:szCs w:val="22"/>
          <w:lang w:val="fr-FR"/>
        </w:rPr>
        <w:t xml:space="preserve"> de </w:t>
      </w:r>
      <w:proofErr w:type="spellStart"/>
      <w:r w:rsidR="00291B3A" w:rsidRPr="002D50AC">
        <w:rPr>
          <w:sz w:val="22"/>
          <w:szCs w:val="22"/>
          <w:lang w:val="fr-FR"/>
        </w:rPr>
        <w:t>tota</w:t>
      </w:r>
      <w:proofErr w:type="spellEnd"/>
      <w:r w:rsidR="00291B3A" w:rsidRPr="002D50AC">
        <w:rPr>
          <w:sz w:val="22"/>
          <w:szCs w:val="22"/>
          <w:lang w:val="fr-FR"/>
        </w:rPr>
        <w:t xml:space="preserve"> </w:t>
      </w:r>
      <w:proofErr w:type="spellStart"/>
      <w:r w:rsidR="00291B3A" w:rsidRPr="002D50AC">
        <w:rPr>
          <w:sz w:val="22"/>
          <w:szCs w:val="22"/>
          <w:lang w:val="fr-FR"/>
        </w:rPr>
        <w:t>Ecclesia</w:t>
      </w:r>
      <w:proofErr w:type="spellEnd"/>
      <w:r w:rsidR="00291B3A" w:rsidRPr="002D50AC">
        <w:rPr>
          <w:sz w:val="22"/>
          <w:szCs w:val="22"/>
          <w:lang w:val="fr-FR"/>
        </w:rPr>
        <w:t xml:space="preserve"> et omnibus </w:t>
      </w:r>
      <w:proofErr w:type="spellStart"/>
      <w:r w:rsidR="00291B3A" w:rsidRPr="002D50AC">
        <w:rPr>
          <w:sz w:val="22"/>
          <w:szCs w:val="22"/>
          <w:lang w:val="fr-FR"/>
        </w:rPr>
        <w:t>eius</w:t>
      </w:r>
      <w:proofErr w:type="spellEnd"/>
      <w:r w:rsidR="00291B3A" w:rsidRPr="002D50AC">
        <w:rPr>
          <w:sz w:val="22"/>
          <w:szCs w:val="22"/>
          <w:lang w:val="fr-FR"/>
        </w:rPr>
        <w:t xml:space="preserve"> </w:t>
      </w:r>
      <w:proofErr w:type="spellStart"/>
      <w:r w:rsidR="00291B3A" w:rsidRPr="002D50AC">
        <w:rPr>
          <w:sz w:val="22"/>
          <w:szCs w:val="22"/>
          <w:lang w:val="fr-FR"/>
        </w:rPr>
        <w:t>filiis</w:t>
      </w:r>
      <w:proofErr w:type="spellEnd"/>
      <w:r w:rsidR="00291B3A" w:rsidRPr="002D50AC">
        <w:rPr>
          <w:sz w:val="22"/>
          <w:szCs w:val="22"/>
          <w:lang w:val="fr-FR"/>
        </w:rPr>
        <w:t xml:space="preserve">. </w:t>
      </w:r>
      <w:proofErr w:type="spellStart"/>
      <w:r w:rsidR="00291B3A" w:rsidRPr="002D50AC">
        <w:rPr>
          <w:sz w:val="22"/>
          <w:szCs w:val="22"/>
          <w:lang w:val="fr-FR"/>
        </w:rPr>
        <w:t>Unde</w:t>
      </w:r>
      <w:proofErr w:type="spellEnd"/>
      <w:r w:rsidR="00291B3A" w:rsidRPr="002D50AC">
        <w:rPr>
          <w:sz w:val="22"/>
          <w:szCs w:val="22"/>
          <w:lang w:val="fr-FR"/>
        </w:rPr>
        <w:t xml:space="preserve"> </w:t>
      </w:r>
      <w:proofErr w:type="spellStart"/>
      <w:r w:rsidR="00291B3A" w:rsidRPr="002D50AC">
        <w:rPr>
          <w:sz w:val="22"/>
          <w:szCs w:val="22"/>
          <w:lang w:val="fr-FR"/>
        </w:rPr>
        <w:t>omnes</w:t>
      </w:r>
      <w:proofErr w:type="spellEnd"/>
      <w:r w:rsidR="00291B3A" w:rsidRPr="002D50AC">
        <w:rPr>
          <w:sz w:val="22"/>
          <w:szCs w:val="22"/>
          <w:lang w:val="fr-FR"/>
        </w:rPr>
        <w:t xml:space="preserve"> </w:t>
      </w:r>
      <w:proofErr w:type="spellStart"/>
      <w:r w:rsidR="00291B3A" w:rsidRPr="002D50AC">
        <w:rPr>
          <w:sz w:val="22"/>
          <w:szCs w:val="22"/>
          <w:lang w:val="fr-FR"/>
        </w:rPr>
        <w:t>sunt</w:t>
      </w:r>
      <w:proofErr w:type="spellEnd"/>
      <w:r w:rsidR="00291B3A" w:rsidRPr="002D50AC">
        <w:rPr>
          <w:sz w:val="22"/>
          <w:szCs w:val="22"/>
          <w:lang w:val="fr-FR"/>
        </w:rPr>
        <w:t xml:space="preserve"> </w:t>
      </w:r>
      <w:proofErr w:type="spellStart"/>
      <w:r w:rsidR="00291B3A" w:rsidRPr="002D50AC">
        <w:rPr>
          <w:sz w:val="22"/>
          <w:szCs w:val="22"/>
          <w:lang w:val="fr-FR"/>
        </w:rPr>
        <w:t>eius</w:t>
      </w:r>
      <w:proofErr w:type="spellEnd"/>
      <w:r w:rsidR="00291B3A" w:rsidRPr="002D50AC">
        <w:rPr>
          <w:sz w:val="22"/>
          <w:szCs w:val="22"/>
          <w:lang w:val="fr-FR"/>
        </w:rPr>
        <w:t xml:space="preserve"> </w:t>
      </w:r>
      <w:proofErr w:type="spellStart"/>
      <w:r w:rsidR="00291B3A" w:rsidRPr="002D50AC">
        <w:rPr>
          <w:sz w:val="22"/>
          <w:szCs w:val="22"/>
          <w:lang w:val="fr-FR"/>
        </w:rPr>
        <w:t>filii</w:t>
      </w:r>
      <w:proofErr w:type="spellEnd"/>
      <w:r w:rsidR="00291B3A" w:rsidRPr="002D50AC">
        <w:rPr>
          <w:sz w:val="22"/>
          <w:szCs w:val="22"/>
          <w:lang w:val="fr-FR"/>
        </w:rPr>
        <w:t xml:space="preserve">, et </w:t>
      </w:r>
      <w:proofErr w:type="spellStart"/>
      <w:r w:rsidR="00291B3A" w:rsidRPr="002D50AC">
        <w:rPr>
          <w:sz w:val="22"/>
          <w:szCs w:val="22"/>
          <w:lang w:val="fr-FR"/>
        </w:rPr>
        <w:t>ipse</w:t>
      </w:r>
      <w:proofErr w:type="spellEnd"/>
      <w:r w:rsidR="00291B3A" w:rsidRPr="002D50AC">
        <w:rPr>
          <w:sz w:val="22"/>
          <w:szCs w:val="22"/>
          <w:lang w:val="fr-FR"/>
        </w:rPr>
        <w:t xml:space="preserve"> est pater omnium</w:t>
      </w:r>
      <w:r w:rsidRPr="00334814">
        <w:rPr>
          <w:lang w:eastAsia="it-IT"/>
        </w:rPr>
        <w:t>»</w:t>
      </w:r>
      <w:r w:rsidR="00291B3A" w:rsidRPr="002D50AC">
        <w:rPr>
          <w:rStyle w:val="Refdenotaalpie"/>
          <w:sz w:val="22"/>
          <w:szCs w:val="22"/>
        </w:rPr>
        <w:footnoteReference w:id="161"/>
      </w:r>
      <w:r w:rsidR="00291B3A" w:rsidRPr="002D50AC">
        <w:rPr>
          <w:sz w:val="22"/>
          <w:szCs w:val="22"/>
          <w:lang w:val="fr-FR"/>
        </w:rPr>
        <w:t>.</w:t>
      </w:r>
    </w:p>
    <w:p w:rsidR="00455900" w:rsidRDefault="00C93488" w:rsidP="00D03702">
      <w:pPr>
        <w:pStyle w:val="Ttulo1"/>
      </w:pPr>
      <w:r>
        <w:t>CONCLUSIONES</w:t>
      </w:r>
    </w:p>
    <w:p w:rsidR="008C30A0" w:rsidRDefault="008C30A0" w:rsidP="008C30A0">
      <w:pPr>
        <w:autoSpaceDE/>
        <w:autoSpaceDN/>
        <w:adjustRightInd/>
        <w:ind w:firstLine="284"/>
        <w:jc w:val="both"/>
        <w:rPr>
          <w:lang w:val="it-IT" w:eastAsia="it-IT"/>
        </w:rPr>
      </w:pPr>
      <w:r>
        <w:rPr>
          <w:lang w:val="it-IT" w:eastAsia="it-IT"/>
        </w:rPr>
        <w:t xml:space="preserve">En la </w:t>
      </w:r>
      <w:proofErr w:type="spellStart"/>
      <w:r>
        <w:rPr>
          <w:lang w:val="it-IT" w:eastAsia="it-IT"/>
        </w:rPr>
        <w:t>exhortación</w:t>
      </w:r>
      <w:proofErr w:type="spellEnd"/>
      <w:r>
        <w:rPr>
          <w:lang w:val="it-IT" w:eastAsia="it-IT"/>
        </w:rPr>
        <w:t xml:space="preserve"> </w:t>
      </w:r>
      <w:proofErr w:type="spellStart"/>
      <w:r>
        <w:rPr>
          <w:lang w:val="it-IT" w:eastAsia="it-IT"/>
        </w:rPr>
        <w:t>espiritual</w:t>
      </w:r>
      <w:proofErr w:type="spellEnd"/>
      <w:r>
        <w:rPr>
          <w:lang w:val="it-IT" w:eastAsia="it-IT"/>
        </w:rPr>
        <w:t xml:space="preserve"> con la </w:t>
      </w:r>
      <w:proofErr w:type="spellStart"/>
      <w:r>
        <w:rPr>
          <w:lang w:val="it-IT" w:eastAsia="it-IT"/>
        </w:rPr>
        <w:t>cual</w:t>
      </w:r>
      <w:proofErr w:type="spellEnd"/>
      <w:r>
        <w:rPr>
          <w:lang w:val="it-IT" w:eastAsia="it-IT"/>
        </w:rPr>
        <w:t xml:space="preserve"> </w:t>
      </w:r>
      <w:proofErr w:type="spellStart"/>
      <w:r>
        <w:rPr>
          <w:lang w:val="it-IT" w:eastAsia="it-IT"/>
        </w:rPr>
        <w:t>hemos</w:t>
      </w:r>
      <w:proofErr w:type="spellEnd"/>
      <w:r>
        <w:rPr>
          <w:lang w:val="it-IT" w:eastAsia="it-IT"/>
        </w:rPr>
        <w:t xml:space="preserve"> </w:t>
      </w:r>
      <w:proofErr w:type="spellStart"/>
      <w:r>
        <w:rPr>
          <w:lang w:val="it-IT" w:eastAsia="it-IT"/>
        </w:rPr>
        <w:t>iniciado</w:t>
      </w:r>
      <w:proofErr w:type="spellEnd"/>
      <w:r>
        <w:rPr>
          <w:lang w:val="it-IT" w:eastAsia="it-IT"/>
        </w:rPr>
        <w:t xml:space="preserve"> este </w:t>
      </w:r>
      <w:proofErr w:type="spellStart"/>
      <w:r>
        <w:rPr>
          <w:lang w:val="it-IT" w:eastAsia="it-IT"/>
        </w:rPr>
        <w:t>artículo</w:t>
      </w:r>
      <w:proofErr w:type="spellEnd"/>
      <w:r w:rsidR="00F87B31">
        <w:rPr>
          <w:lang w:val="it-IT" w:eastAsia="it-IT"/>
        </w:rPr>
        <w:t>,</w:t>
      </w:r>
      <w:r w:rsidR="004F3489">
        <w:rPr>
          <w:lang w:val="it-IT" w:eastAsia="it-IT"/>
        </w:rPr>
        <w:t xml:space="preserve"> </w:t>
      </w:r>
      <w:proofErr w:type="spellStart"/>
      <w:r w:rsidR="004F3489">
        <w:rPr>
          <w:lang w:val="it-IT" w:eastAsia="it-IT"/>
        </w:rPr>
        <w:t>el</w:t>
      </w:r>
      <w:proofErr w:type="spellEnd"/>
      <w:r w:rsidR="004F3489">
        <w:rPr>
          <w:lang w:val="it-IT" w:eastAsia="it-IT"/>
        </w:rPr>
        <w:t xml:space="preserve"> </w:t>
      </w:r>
      <w:r w:rsidR="00455900">
        <w:rPr>
          <w:lang w:val="it-IT" w:eastAsia="it-IT"/>
        </w:rPr>
        <w:t>Papa Francisco</w:t>
      </w:r>
      <w:r w:rsidR="00665DDC">
        <w:rPr>
          <w:lang w:val="it-IT" w:eastAsia="it-IT"/>
        </w:rPr>
        <w:t xml:space="preserve"> </w:t>
      </w:r>
      <w:r w:rsidR="004F3489">
        <w:rPr>
          <w:lang w:val="it-IT" w:eastAsia="it-IT"/>
        </w:rPr>
        <w:t xml:space="preserve">invita </w:t>
      </w:r>
      <w:r w:rsidR="00665DDC">
        <w:rPr>
          <w:lang w:val="it-IT" w:eastAsia="it-IT"/>
        </w:rPr>
        <w:t xml:space="preserve">a </w:t>
      </w:r>
      <w:proofErr w:type="spellStart"/>
      <w:r w:rsidR="00665DDC">
        <w:rPr>
          <w:lang w:val="it-IT" w:eastAsia="it-IT"/>
        </w:rPr>
        <w:t>los</w:t>
      </w:r>
      <w:proofErr w:type="spellEnd"/>
      <w:r w:rsidR="00665DDC">
        <w:rPr>
          <w:lang w:val="it-IT" w:eastAsia="it-IT"/>
        </w:rPr>
        <w:t xml:space="preserve"> </w:t>
      </w:r>
      <w:proofErr w:type="spellStart"/>
      <w:r w:rsidR="00665DDC">
        <w:rPr>
          <w:lang w:val="it-IT" w:eastAsia="it-IT"/>
        </w:rPr>
        <w:t>obispos</w:t>
      </w:r>
      <w:proofErr w:type="spellEnd"/>
      <w:r w:rsidR="00665DDC">
        <w:rPr>
          <w:lang w:val="it-IT" w:eastAsia="it-IT"/>
        </w:rPr>
        <w:t xml:space="preserve"> </w:t>
      </w:r>
      <w:r w:rsidR="004F3489">
        <w:rPr>
          <w:lang w:val="it-IT" w:eastAsia="it-IT"/>
        </w:rPr>
        <w:t xml:space="preserve">a </w:t>
      </w:r>
      <w:proofErr w:type="spellStart"/>
      <w:r w:rsidR="004F3489">
        <w:rPr>
          <w:lang w:val="it-IT" w:eastAsia="it-IT"/>
        </w:rPr>
        <w:t>vivir</w:t>
      </w:r>
      <w:proofErr w:type="spellEnd"/>
      <w:r w:rsidR="004F3489">
        <w:rPr>
          <w:lang w:val="it-IT" w:eastAsia="it-IT"/>
        </w:rPr>
        <w:t xml:space="preserve"> </w:t>
      </w:r>
      <w:proofErr w:type="spellStart"/>
      <w:r w:rsidR="004F3489">
        <w:rPr>
          <w:lang w:val="it-IT" w:eastAsia="it-IT"/>
        </w:rPr>
        <w:t>vinculados</w:t>
      </w:r>
      <w:proofErr w:type="spellEnd"/>
      <w:r w:rsidR="004F3489">
        <w:rPr>
          <w:lang w:val="it-IT" w:eastAsia="it-IT"/>
        </w:rPr>
        <w:t xml:space="preserve"> </w:t>
      </w:r>
      <w:proofErr w:type="spellStart"/>
      <w:r w:rsidR="004F3489">
        <w:rPr>
          <w:lang w:val="it-IT" w:eastAsia="it-IT"/>
        </w:rPr>
        <w:t>esponsalmente</w:t>
      </w:r>
      <w:proofErr w:type="spellEnd"/>
      <w:r w:rsidR="00823167">
        <w:rPr>
          <w:lang w:val="it-IT" w:eastAsia="it-IT"/>
        </w:rPr>
        <w:t xml:space="preserve"> a</w:t>
      </w:r>
      <w:r w:rsidR="00665DDC">
        <w:rPr>
          <w:lang w:val="it-IT" w:eastAsia="it-IT"/>
        </w:rPr>
        <w:t xml:space="preserve"> </w:t>
      </w:r>
      <w:proofErr w:type="spellStart"/>
      <w:r w:rsidR="007A0EA8">
        <w:rPr>
          <w:lang w:val="it-IT" w:eastAsia="it-IT"/>
        </w:rPr>
        <w:t>sus</w:t>
      </w:r>
      <w:proofErr w:type="spellEnd"/>
      <w:r w:rsidR="007A0EA8">
        <w:rPr>
          <w:lang w:val="it-IT" w:eastAsia="it-IT"/>
        </w:rPr>
        <w:t xml:space="preserve"> </w:t>
      </w:r>
      <w:proofErr w:type="spellStart"/>
      <w:r w:rsidR="007A0EA8">
        <w:rPr>
          <w:lang w:val="it-IT" w:eastAsia="it-IT"/>
        </w:rPr>
        <w:t>diócesis</w:t>
      </w:r>
      <w:proofErr w:type="spellEnd"/>
      <w:r w:rsidR="007A0EA8">
        <w:rPr>
          <w:lang w:val="it-IT" w:eastAsia="it-IT"/>
        </w:rPr>
        <w:t xml:space="preserve">, con la </w:t>
      </w:r>
      <w:proofErr w:type="spellStart"/>
      <w:r w:rsidR="007A0EA8">
        <w:rPr>
          <w:lang w:val="it-IT" w:eastAsia="it-IT"/>
        </w:rPr>
        <w:t>solicitud</w:t>
      </w:r>
      <w:proofErr w:type="spellEnd"/>
      <w:r w:rsidR="007A0EA8">
        <w:rPr>
          <w:lang w:val="it-IT" w:eastAsia="it-IT"/>
        </w:rPr>
        <w:t xml:space="preserve"> </w:t>
      </w:r>
      <w:proofErr w:type="spellStart"/>
      <w:r w:rsidR="007A0EA8">
        <w:rPr>
          <w:lang w:val="it-IT" w:eastAsia="it-IT"/>
        </w:rPr>
        <w:t>pastoral</w:t>
      </w:r>
      <w:proofErr w:type="spellEnd"/>
      <w:r w:rsidR="007A0EA8">
        <w:rPr>
          <w:lang w:val="it-IT" w:eastAsia="it-IT"/>
        </w:rPr>
        <w:t xml:space="preserve"> </w:t>
      </w:r>
      <w:proofErr w:type="spellStart"/>
      <w:r w:rsidR="007A0EA8">
        <w:rPr>
          <w:lang w:val="it-IT" w:eastAsia="it-IT"/>
        </w:rPr>
        <w:t>debida</w:t>
      </w:r>
      <w:proofErr w:type="spellEnd"/>
      <w:r w:rsidR="0008750C">
        <w:rPr>
          <w:lang w:val="it-IT" w:eastAsia="it-IT"/>
        </w:rPr>
        <w:t xml:space="preserve">. </w:t>
      </w:r>
      <w:r>
        <w:rPr>
          <w:lang w:val="it-IT" w:eastAsia="it-IT"/>
        </w:rPr>
        <w:t xml:space="preserve">Cabe </w:t>
      </w:r>
      <w:proofErr w:type="spellStart"/>
      <w:r>
        <w:rPr>
          <w:lang w:val="it-IT" w:eastAsia="it-IT"/>
        </w:rPr>
        <w:t>recordar</w:t>
      </w:r>
      <w:proofErr w:type="spellEnd"/>
      <w:r>
        <w:rPr>
          <w:lang w:val="it-IT" w:eastAsia="it-IT"/>
        </w:rPr>
        <w:t xml:space="preserve"> </w:t>
      </w:r>
      <w:proofErr w:type="spellStart"/>
      <w:r>
        <w:rPr>
          <w:lang w:val="it-IT" w:eastAsia="it-IT"/>
        </w:rPr>
        <w:t>que</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actual</w:t>
      </w:r>
      <w:proofErr w:type="spellEnd"/>
      <w:r>
        <w:rPr>
          <w:lang w:val="it-IT" w:eastAsia="it-IT"/>
        </w:rPr>
        <w:t xml:space="preserve"> </w:t>
      </w:r>
      <w:proofErr w:type="spellStart"/>
      <w:r w:rsidRPr="00410F04">
        <w:rPr>
          <w:i/>
          <w:lang w:val="it-IT" w:eastAsia="it-IT"/>
        </w:rPr>
        <w:t>Caerimoniale</w:t>
      </w:r>
      <w:proofErr w:type="spellEnd"/>
      <w:r w:rsidRPr="00410F04">
        <w:rPr>
          <w:i/>
          <w:lang w:val="it-IT" w:eastAsia="it-IT"/>
        </w:rPr>
        <w:t xml:space="preserve"> </w:t>
      </w:r>
      <w:proofErr w:type="spellStart"/>
      <w:r w:rsidRPr="00410F04">
        <w:rPr>
          <w:i/>
          <w:lang w:val="it-IT" w:eastAsia="it-IT"/>
        </w:rPr>
        <w:t>Episcoporum</w:t>
      </w:r>
      <w:proofErr w:type="spellEnd"/>
      <w:r>
        <w:rPr>
          <w:lang w:val="it-IT" w:eastAsia="it-IT"/>
        </w:rPr>
        <w:t xml:space="preserve"> precisa </w:t>
      </w:r>
      <w:proofErr w:type="spellStart"/>
      <w:r>
        <w:rPr>
          <w:lang w:val="it-IT" w:eastAsia="it-IT"/>
        </w:rPr>
        <w:t>que</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obispo</w:t>
      </w:r>
      <w:proofErr w:type="spellEnd"/>
      <w:r>
        <w:rPr>
          <w:lang w:val="it-IT" w:eastAsia="it-IT"/>
        </w:rPr>
        <w:t xml:space="preserve"> </w:t>
      </w:r>
      <w:proofErr w:type="spellStart"/>
      <w:r>
        <w:rPr>
          <w:lang w:val="it-IT" w:eastAsia="it-IT"/>
        </w:rPr>
        <w:t>debe</w:t>
      </w:r>
      <w:proofErr w:type="spellEnd"/>
      <w:r>
        <w:rPr>
          <w:lang w:val="it-IT" w:eastAsia="it-IT"/>
        </w:rPr>
        <w:t xml:space="preserve"> </w:t>
      </w:r>
      <w:proofErr w:type="spellStart"/>
      <w:r>
        <w:rPr>
          <w:lang w:val="it-IT" w:eastAsia="it-IT"/>
        </w:rPr>
        <w:t>llevar</w:t>
      </w:r>
      <w:proofErr w:type="spellEnd"/>
      <w:r>
        <w:rPr>
          <w:lang w:val="it-IT" w:eastAsia="it-IT"/>
        </w:rPr>
        <w:t xml:space="preserve"> </w:t>
      </w:r>
      <w:proofErr w:type="spellStart"/>
      <w:r>
        <w:rPr>
          <w:lang w:val="it-IT" w:eastAsia="it-IT"/>
        </w:rPr>
        <w:t>siempre</w:t>
      </w:r>
      <w:proofErr w:type="spellEnd"/>
      <w:r>
        <w:rPr>
          <w:lang w:val="it-IT" w:eastAsia="it-IT"/>
        </w:rPr>
        <w:t xml:space="preserve"> su </w:t>
      </w:r>
      <w:proofErr w:type="spellStart"/>
      <w:r>
        <w:rPr>
          <w:lang w:val="it-IT" w:eastAsia="it-IT"/>
        </w:rPr>
        <w:t>anillo</w:t>
      </w:r>
      <w:proofErr w:type="spellEnd"/>
      <w:r>
        <w:rPr>
          <w:lang w:val="it-IT" w:eastAsia="it-IT"/>
        </w:rPr>
        <w:t xml:space="preserve"> </w:t>
      </w:r>
      <w:proofErr w:type="spellStart"/>
      <w:r>
        <w:rPr>
          <w:lang w:val="it-IT" w:eastAsia="it-IT"/>
        </w:rPr>
        <w:t>como</w:t>
      </w:r>
      <w:proofErr w:type="spellEnd"/>
      <w:r>
        <w:rPr>
          <w:lang w:val="it-IT" w:eastAsia="it-IT"/>
        </w:rPr>
        <w:t xml:space="preserve"> </w:t>
      </w:r>
      <w:proofErr w:type="spellStart"/>
      <w:r>
        <w:rPr>
          <w:lang w:val="it-IT" w:eastAsia="it-IT"/>
        </w:rPr>
        <w:t>signo</w:t>
      </w:r>
      <w:proofErr w:type="spellEnd"/>
      <w:r>
        <w:rPr>
          <w:lang w:val="it-IT" w:eastAsia="it-IT"/>
        </w:rPr>
        <w:t xml:space="preserve"> de su </w:t>
      </w:r>
      <w:proofErr w:type="spellStart"/>
      <w:r>
        <w:rPr>
          <w:lang w:val="it-IT" w:eastAsia="it-IT"/>
        </w:rPr>
        <w:t>fe</w:t>
      </w:r>
      <w:proofErr w:type="spellEnd"/>
      <w:r>
        <w:rPr>
          <w:lang w:val="it-IT" w:eastAsia="it-IT"/>
        </w:rPr>
        <w:t xml:space="preserve"> y de su </w:t>
      </w:r>
      <w:proofErr w:type="spellStart"/>
      <w:r>
        <w:rPr>
          <w:lang w:val="it-IT" w:eastAsia="it-IT"/>
        </w:rPr>
        <w:t>unión</w:t>
      </w:r>
      <w:proofErr w:type="spellEnd"/>
      <w:r>
        <w:rPr>
          <w:lang w:val="it-IT" w:eastAsia="it-IT"/>
        </w:rPr>
        <w:t xml:space="preserve"> </w:t>
      </w:r>
      <w:proofErr w:type="spellStart"/>
      <w:r>
        <w:rPr>
          <w:lang w:val="it-IT" w:eastAsia="it-IT"/>
        </w:rPr>
        <w:t>nupcial</w:t>
      </w:r>
      <w:proofErr w:type="spellEnd"/>
      <w:r>
        <w:rPr>
          <w:lang w:val="it-IT" w:eastAsia="it-IT"/>
        </w:rPr>
        <w:t xml:space="preserve"> con la </w:t>
      </w:r>
      <w:proofErr w:type="spellStart"/>
      <w:r>
        <w:rPr>
          <w:lang w:val="it-IT" w:eastAsia="it-IT"/>
        </w:rPr>
        <w:t>Iglesia</w:t>
      </w:r>
      <w:proofErr w:type="spellEnd"/>
      <w:r>
        <w:rPr>
          <w:lang w:val="it-IT" w:eastAsia="it-IT"/>
        </w:rPr>
        <w:t xml:space="preserve">, su </w:t>
      </w:r>
      <w:proofErr w:type="spellStart"/>
      <w:r>
        <w:rPr>
          <w:lang w:val="it-IT" w:eastAsia="it-IT"/>
        </w:rPr>
        <w:t>esposa</w:t>
      </w:r>
      <w:proofErr w:type="spellEnd"/>
      <w:r>
        <w:rPr>
          <w:rStyle w:val="Refdenotaalpie"/>
          <w:lang w:val="it-IT" w:eastAsia="it-IT"/>
        </w:rPr>
        <w:footnoteReference w:id="162"/>
      </w:r>
      <w:r>
        <w:rPr>
          <w:lang w:val="it-IT" w:eastAsia="it-IT"/>
        </w:rPr>
        <w:t>.</w:t>
      </w:r>
    </w:p>
    <w:p w:rsidR="008C30A0" w:rsidRDefault="008C30A0" w:rsidP="004F3489">
      <w:pPr>
        <w:autoSpaceDE/>
        <w:autoSpaceDN/>
        <w:adjustRightInd/>
        <w:ind w:firstLine="284"/>
        <w:jc w:val="both"/>
        <w:rPr>
          <w:lang w:val="it-IT" w:eastAsia="it-IT"/>
        </w:rPr>
      </w:pPr>
      <w:r>
        <w:rPr>
          <w:lang w:val="it-IT" w:eastAsia="it-IT"/>
        </w:rPr>
        <w:t xml:space="preserve">La </w:t>
      </w:r>
      <w:proofErr w:type="spellStart"/>
      <w:r>
        <w:rPr>
          <w:lang w:val="it-IT" w:eastAsia="it-IT"/>
        </w:rPr>
        <w:t>metáfora</w:t>
      </w:r>
      <w:proofErr w:type="spellEnd"/>
      <w:r w:rsidR="007E1AA8">
        <w:rPr>
          <w:lang w:val="it-IT" w:eastAsia="it-IT"/>
        </w:rPr>
        <w:t xml:space="preserve"> </w:t>
      </w:r>
      <w:proofErr w:type="spellStart"/>
      <w:r w:rsidR="00823167">
        <w:rPr>
          <w:lang w:val="it-IT" w:eastAsia="it-IT"/>
        </w:rPr>
        <w:t>descripti</w:t>
      </w:r>
      <w:r w:rsidR="007A0EA8">
        <w:rPr>
          <w:lang w:val="it-IT" w:eastAsia="it-IT"/>
        </w:rPr>
        <w:t>va</w:t>
      </w:r>
      <w:proofErr w:type="spellEnd"/>
      <w:r w:rsidR="007A0EA8">
        <w:rPr>
          <w:lang w:val="it-IT" w:eastAsia="it-IT"/>
        </w:rPr>
        <w:t xml:space="preserve"> de un</w:t>
      </w:r>
      <w:r w:rsidR="00823167">
        <w:rPr>
          <w:lang w:val="it-IT" w:eastAsia="it-IT"/>
        </w:rPr>
        <w:t xml:space="preserve"> matrimonio </w:t>
      </w:r>
      <w:proofErr w:type="spellStart"/>
      <w:r w:rsidR="00823167">
        <w:rPr>
          <w:lang w:val="it-IT" w:eastAsia="it-IT"/>
        </w:rPr>
        <w:t>espiritual</w:t>
      </w:r>
      <w:proofErr w:type="spellEnd"/>
      <w:r w:rsidR="00823167">
        <w:rPr>
          <w:lang w:val="it-IT" w:eastAsia="it-IT"/>
        </w:rPr>
        <w:t xml:space="preserve"> </w:t>
      </w:r>
      <w:proofErr w:type="spellStart"/>
      <w:r w:rsidR="007A0EA8">
        <w:rPr>
          <w:lang w:val="it-IT" w:eastAsia="it-IT"/>
        </w:rPr>
        <w:t>contraído</w:t>
      </w:r>
      <w:proofErr w:type="spellEnd"/>
      <w:r w:rsidR="007A0EA8">
        <w:rPr>
          <w:lang w:val="it-IT" w:eastAsia="it-IT"/>
        </w:rPr>
        <w:t xml:space="preserve"> </w:t>
      </w:r>
      <w:proofErr w:type="spellStart"/>
      <w:r w:rsidR="007A0EA8">
        <w:rPr>
          <w:lang w:val="it-IT" w:eastAsia="it-IT"/>
        </w:rPr>
        <w:t>entre</w:t>
      </w:r>
      <w:proofErr w:type="spellEnd"/>
      <w:r w:rsidR="007A0EA8">
        <w:rPr>
          <w:lang w:val="it-IT" w:eastAsia="it-IT"/>
        </w:rPr>
        <w:t xml:space="preserve"> </w:t>
      </w:r>
      <w:proofErr w:type="spellStart"/>
      <w:r w:rsidR="007A0EA8">
        <w:rPr>
          <w:lang w:val="it-IT" w:eastAsia="it-IT"/>
        </w:rPr>
        <w:t>el</w:t>
      </w:r>
      <w:proofErr w:type="spellEnd"/>
      <w:r w:rsidR="007A0EA8">
        <w:rPr>
          <w:lang w:val="it-IT" w:eastAsia="it-IT"/>
        </w:rPr>
        <w:t xml:space="preserve"> </w:t>
      </w:r>
      <w:proofErr w:type="spellStart"/>
      <w:r w:rsidR="007A0EA8">
        <w:rPr>
          <w:lang w:val="it-IT" w:eastAsia="it-IT"/>
        </w:rPr>
        <w:t>obispo</w:t>
      </w:r>
      <w:proofErr w:type="spellEnd"/>
      <w:r w:rsidR="007A0EA8">
        <w:rPr>
          <w:lang w:val="it-IT" w:eastAsia="it-IT"/>
        </w:rPr>
        <w:t xml:space="preserve"> y su </w:t>
      </w:r>
      <w:proofErr w:type="spellStart"/>
      <w:r w:rsidR="007A0EA8">
        <w:rPr>
          <w:lang w:val="it-IT" w:eastAsia="it-IT"/>
        </w:rPr>
        <w:t>iglesi</w:t>
      </w:r>
      <w:r w:rsidR="00823167">
        <w:rPr>
          <w:lang w:val="it-IT" w:eastAsia="it-IT"/>
        </w:rPr>
        <w:t>a</w:t>
      </w:r>
      <w:proofErr w:type="spellEnd"/>
      <w:r w:rsidR="00823167">
        <w:rPr>
          <w:lang w:val="it-IT" w:eastAsia="it-IT"/>
        </w:rPr>
        <w:t xml:space="preserve"> </w:t>
      </w:r>
      <w:r w:rsidR="007E1AA8">
        <w:rPr>
          <w:lang w:val="it-IT" w:eastAsia="it-IT"/>
        </w:rPr>
        <w:t xml:space="preserve">ve la </w:t>
      </w:r>
      <w:proofErr w:type="spellStart"/>
      <w:r w:rsidR="007E1AA8">
        <w:rPr>
          <w:lang w:val="it-IT" w:eastAsia="it-IT"/>
        </w:rPr>
        <w:t>luz</w:t>
      </w:r>
      <w:proofErr w:type="spellEnd"/>
      <w:r>
        <w:rPr>
          <w:lang w:val="it-IT" w:eastAsia="it-IT"/>
        </w:rPr>
        <w:t xml:space="preserve"> en un </w:t>
      </w:r>
      <w:proofErr w:type="spellStart"/>
      <w:r>
        <w:rPr>
          <w:lang w:val="it-IT" w:eastAsia="it-IT"/>
        </w:rPr>
        <w:t>canon</w:t>
      </w:r>
      <w:proofErr w:type="spellEnd"/>
      <w:r>
        <w:rPr>
          <w:lang w:val="it-IT" w:eastAsia="it-IT"/>
        </w:rPr>
        <w:t xml:space="preserve"> </w:t>
      </w:r>
      <w:proofErr w:type="spellStart"/>
      <w:r>
        <w:rPr>
          <w:lang w:val="it-IT" w:eastAsia="it-IT"/>
        </w:rPr>
        <w:t>alejandrino</w:t>
      </w:r>
      <w:proofErr w:type="spellEnd"/>
      <w:r>
        <w:rPr>
          <w:lang w:val="it-IT" w:eastAsia="it-IT"/>
        </w:rPr>
        <w:t xml:space="preserve"> del siglo IV</w:t>
      </w:r>
      <w:r w:rsidR="00823167">
        <w:rPr>
          <w:lang w:val="it-IT" w:eastAsia="it-IT"/>
        </w:rPr>
        <w:t>,</w:t>
      </w:r>
      <w:r>
        <w:rPr>
          <w:lang w:val="it-IT" w:eastAsia="it-IT"/>
        </w:rPr>
        <w:t xml:space="preserve"> </w:t>
      </w:r>
      <w:r w:rsidR="00823167">
        <w:rPr>
          <w:lang w:val="it-IT" w:eastAsia="it-IT"/>
        </w:rPr>
        <w:t xml:space="preserve">en </w:t>
      </w:r>
      <w:proofErr w:type="spellStart"/>
      <w:r w:rsidR="00823167">
        <w:rPr>
          <w:lang w:val="it-IT" w:eastAsia="it-IT"/>
        </w:rPr>
        <w:t>el</w:t>
      </w:r>
      <w:proofErr w:type="spellEnd"/>
      <w:r w:rsidR="00823167">
        <w:rPr>
          <w:lang w:val="it-IT" w:eastAsia="it-IT"/>
        </w:rPr>
        <w:t xml:space="preserve"> </w:t>
      </w:r>
      <w:proofErr w:type="spellStart"/>
      <w:r w:rsidR="00823167">
        <w:rPr>
          <w:lang w:val="it-IT" w:eastAsia="it-IT"/>
        </w:rPr>
        <w:t>contexto</w:t>
      </w:r>
      <w:proofErr w:type="spellEnd"/>
      <w:r w:rsidR="00823167">
        <w:rPr>
          <w:lang w:val="it-IT" w:eastAsia="it-IT"/>
        </w:rPr>
        <w:t xml:space="preserve"> de la </w:t>
      </w:r>
      <w:proofErr w:type="spellStart"/>
      <w:r w:rsidR="00823167">
        <w:rPr>
          <w:lang w:val="it-IT" w:eastAsia="it-IT"/>
        </w:rPr>
        <w:t>fijación</w:t>
      </w:r>
      <w:proofErr w:type="spellEnd"/>
      <w:r w:rsidR="00823167">
        <w:rPr>
          <w:lang w:val="it-IT" w:eastAsia="it-IT"/>
        </w:rPr>
        <w:t xml:space="preserve"> de </w:t>
      </w:r>
      <w:proofErr w:type="spellStart"/>
      <w:r>
        <w:rPr>
          <w:lang w:val="it-IT" w:eastAsia="it-IT"/>
        </w:rPr>
        <w:t>circunscripciones</w:t>
      </w:r>
      <w:proofErr w:type="spellEnd"/>
      <w:r>
        <w:rPr>
          <w:lang w:val="it-IT" w:eastAsia="it-IT"/>
        </w:rPr>
        <w:t xml:space="preserve"> </w:t>
      </w:r>
      <w:proofErr w:type="spellStart"/>
      <w:r w:rsidR="007A0EA8">
        <w:rPr>
          <w:lang w:val="it-IT" w:eastAsia="it-IT"/>
        </w:rPr>
        <w:t>eclesiásticas</w:t>
      </w:r>
      <w:proofErr w:type="spellEnd"/>
      <w:r w:rsidR="007A0EA8">
        <w:rPr>
          <w:lang w:val="it-IT" w:eastAsia="it-IT"/>
        </w:rPr>
        <w:t xml:space="preserve">, </w:t>
      </w:r>
      <w:r w:rsidR="00823167">
        <w:rPr>
          <w:lang w:val="it-IT" w:eastAsia="it-IT"/>
        </w:rPr>
        <w:t xml:space="preserve">de la </w:t>
      </w:r>
      <w:proofErr w:type="spellStart"/>
      <w:r w:rsidR="00823167">
        <w:rPr>
          <w:lang w:val="it-IT" w:eastAsia="it-IT"/>
        </w:rPr>
        <w:t>regulación</w:t>
      </w:r>
      <w:proofErr w:type="spellEnd"/>
      <w:r>
        <w:rPr>
          <w:lang w:val="it-IT" w:eastAsia="it-IT"/>
        </w:rPr>
        <w:t xml:space="preserve"> </w:t>
      </w:r>
      <w:r w:rsidR="00823167">
        <w:rPr>
          <w:lang w:val="it-IT" w:eastAsia="it-IT"/>
        </w:rPr>
        <w:t xml:space="preserve">de </w:t>
      </w:r>
      <w:r w:rsidR="007A0EA8">
        <w:rPr>
          <w:lang w:val="it-IT" w:eastAsia="it-IT"/>
        </w:rPr>
        <w:t xml:space="preserve">la disciplina, y del </w:t>
      </w:r>
      <w:r w:rsidR="00D03702">
        <w:rPr>
          <w:lang w:val="it-IT" w:eastAsia="it-IT"/>
        </w:rPr>
        <w:t xml:space="preserve">incipiente </w:t>
      </w:r>
      <w:proofErr w:type="spellStart"/>
      <w:r w:rsidR="007A0EA8">
        <w:rPr>
          <w:lang w:val="it-IT" w:eastAsia="it-IT"/>
        </w:rPr>
        <w:t>diseño</w:t>
      </w:r>
      <w:proofErr w:type="spellEnd"/>
      <w:r w:rsidR="007A0EA8">
        <w:rPr>
          <w:lang w:val="it-IT" w:eastAsia="it-IT"/>
        </w:rPr>
        <w:t xml:space="preserve"> del </w:t>
      </w:r>
      <w:proofErr w:type="spellStart"/>
      <w:r w:rsidR="007A0EA8">
        <w:rPr>
          <w:lang w:val="it-IT" w:eastAsia="it-IT"/>
        </w:rPr>
        <w:t>instituto</w:t>
      </w:r>
      <w:proofErr w:type="spellEnd"/>
      <w:r w:rsidR="007A0EA8">
        <w:rPr>
          <w:lang w:val="it-IT" w:eastAsia="it-IT"/>
        </w:rPr>
        <w:t xml:space="preserve"> del </w:t>
      </w:r>
      <w:proofErr w:type="spellStart"/>
      <w:r w:rsidR="007A0EA8">
        <w:rPr>
          <w:lang w:val="it-IT" w:eastAsia="it-IT"/>
        </w:rPr>
        <w:t>espiscopado</w:t>
      </w:r>
      <w:proofErr w:type="spellEnd"/>
      <w:r w:rsidR="007A0EA8">
        <w:rPr>
          <w:lang w:val="it-IT" w:eastAsia="it-IT"/>
        </w:rPr>
        <w:t>.</w:t>
      </w:r>
    </w:p>
    <w:p w:rsidR="00A34890" w:rsidRPr="00E8018F" w:rsidRDefault="00190204" w:rsidP="00452121">
      <w:pPr>
        <w:autoSpaceDE/>
        <w:autoSpaceDN/>
        <w:adjustRightInd/>
        <w:ind w:firstLine="284"/>
        <w:jc w:val="both"/>
        <w:rPr>
          <w:lang w:val="it-IT" w:eastAsia="it-IT"/>
        </w:rPr>
      </w:pPr>
      <w:r>
        <w:rPr>
          <w:lang w:val="it-IT" w:eastAsia="it-IT"/>
        </w:rPr>
        <w:t xml:space="preserve">En su </w:t>
      </w:r>
      <w:proofErr w:type="spellStart"/>
      <w:r>
        <w:rPr>
          <w:lang w:val="it-IT" w:eastAsia="it-IT"/>
        </w:rPr>
        <w:t>origen</w:t>
      </w:r>
      <w:proofErr w:type="spellEnd"/>
      <w:r>
        <w:rPr>
          <w:lang w:val="it-IT" w:eastAsia="it-IT"/>
        </w:rPr>
        <w:t xml:space="preserve">, su </w:t>
      </w:r>
      <w:proofErr w:type="spellStart"/>
      <w:r>
        <w:rPr>
          <w:lang w:val="it-IT" w:eastAsia="it-IT"/>
        </w:rPr>
        <w:t>presencia</w:t>
      </w:r>
      <w:proofErr w:type="spellEnd"/>
      <w:r w:rsidR="007A0EA8">
        <w:rPr>
          <w:lang w:val="it-IT" w:eastAsia="it-IT"/>
        </w:rPr>
        <w:t xml:space="preserve">, </w:t>
      </w:r>
      <w:r>
        <w:rPr>
          <w:lang w:val="it-IT" w:eastAsia="it-IT"/>
        </w:rPr>
        <w:t xml:space="preserve">si </w:t>
      </w:r>
      <w:proofErr w:type="spellStart"/>
      <w:r>
        <w:rPr>
          <w:lang w:val="it-IT" w:eastAsia="it-IT"/>
        </w:rPr>
        <w:t>bien</w:t>
      </w:r>
      <w:proofErr w:type="spellEnd"/>
      <w:r w:rsidR="007A0EA8">
        <w:rPr>
          <w:lang w:val="it-IT" w:eastAsia="it-IT"/>
        </w:rPr>
        <w:t xml:space="preserve"> </w:t>
      </w:r>
      <w:r w:rsidR="00C93488">
        <w:rPr>
          <w:lang w:val="it-IT" w:eastAsia="it-IT"/>
        </w:rPr>
        <w:t xml:space="preserve">poco </w:t>
      </w:r>
      <w:proofErr w:type="spellStart"/>
      <w:r w:rsidR="00C93488">
        <w:rPr>
          <w:lang w:val="it-IT" w:eastAsia="it-IT"/>
        </w:rPr>
        <w:t>lineal</w:t>
      </w:r>
      <w:proofErr w:type="spellEnd"/>
      <w:r w:rsidR="00C93488">
        <w:rPr>
          <w:lang w:val="it-IT" w:eastAsia="it-IT"/>
        </w:rPr>
        <w:t>,</w:t>
      </w:r>
      <w:r w:rsidR="0040423E">
        <w:rPr>
          <w:lang w:val="it-IT" w:eastAsia="it-IT"/>
        </w:rPr>
        <w:t xml:space="preserve"> </w:t>
      </w:r>
      <w:r w:rsidR="007A0EA8">
        <w:rPr>
          <w:lang w:val="it-IT" w:eastAsia="it-IT"/>
        </w:rPr>
        <w:t xml:space="preserve">se </w:t>
      </w:r>
      <w:proofErr w:type="spellStart"/>
      <w:r w:rsidR="007A0EA8">
        <w:rPr>
          <w:lang w:val="it-IT" w:eastAsia="it-IT"/>
        </w:rPr>
        <w:t>manifiesta</w:t>
      </w:r>
      <w:proofErr w:type="spellEnd"/>
      <w:r w:rsidR="007A0EA8">
        <w:rPr>
          <w:lang w:val="it-IT" w:eastAsia="it-IT"/>
        </w:rPr>
        <w:t xml:space="preserve"> </w:t>
      </w:r>
      <w:r w:rsidR="0040423E">
        <w:rPr>
          <w:lang w:val="it-IT" w:eastAsia="it-IT"/>
        </w:rPr>
        <w:t xml:space="preserve">en </w:t>
      </w:r>
      <w:proofErr w:type="spellStart"/>
      <w:r w:rsidR="0040423E">
        <w:rPr>
          <w:lang w:val="it-IT" w:eastAsia="it-IT"/>
        </w:rPr>
        <w:t>las</w:t>
      </w:r>
      <w:proofErr w:type="spellEnd"/>
      <w:r w:rsidR="0040423E">
        <w:rPr>
          <w:lang w:val="it-IT" w:eastAsia="it-IT"/>
        </w:rPr>
        <w:t xml:space="preserve"> </w:t>
      </w:r>
      <w:proofErr w:type="spellStart"/>
      <w:r w:rsidR="0040423E">
        <w:rPr>
          <w:lang w:val="it-IT" w:eastAsia="it-IT"/>
        </w:rPr>
        <w:t>diversas</w:t>
      </w:r>
      <w:proofErr w:type="spellEnd"/>
      <w:r w:rsidR="0040423E">
        <w:rPr>
          <w:lang w:val="it-IT" w:eastAsia="it-IT"/>
        </w:rPr>
        <w:t xml:space="preserve"> e </w:t>
      </w:r>
      <w:proofErr w:type="spellStart"/>
      <w:r w:rsidR="0040423E">
        <w:rPr>
          <w:lang w:val="it-IT" w:eastAsia="it-IT"/>
        </w:rPr>
        <w:t>interdependientes</w:t>
      </w:r>
      <w:proofErr w:type="spellEnd"/>
      <w:r w:rsidR="0040423E">
        <w:rPr>
          <w:lang w:val="it-IT" w:eastAsia="it-IT"/>
        </w:rPr>
        <w:t xml:space="preserve"> </w:t>
      </w:r>
      <w:proofErr w:type="spellStart"/>
      <w:r w:rsidR="00823167">
        <w:rPr>
          <w:lang w:val="it-IT" w:eastAsia="it-IT"/>
        </w:rPr>
        <w:t>disciplinas</w:t>
      </w:r>
      <w:proofErr w:type="spellEnd"/>
      <w:r>
        <w:rPr>
          <w:lang w:val="it-IT" w:eastAsia="it-IT"/>
        </w:rPr>
        <w:t xml:space="preserve"> </w:t>
      </w:r>
      <w:r w:rsidR="00057213">
        <w:rPr>
          <w:lang w:val="it-IT" w:eastAsia="it-IT"/>
        </w:rPr>
        <w:t xml:space="preserve">a </w:t>
      </w:r>
      <w:proofErr w:type="spellStart"/>
      <w:r w:rsidR="00057213">
        <w:rPr>
          <w:lang w:val="it-IT" w:eastAsia="it-IT"/>
        </w:rPr>
        <w:t>través</w:t>
      </w:r>
      <w:proofErr w:type="spellEnd"/>
      <w:r w:rsidR="00057213">
        <w:rPr>
          <w:lang w:val="it-IT" w:eastAsia="it-IT"/>
        </w:rPr>
        <w:t xml:space="preserve"> de </w:t>
      </w:r>
      <w:proofErr w:type="spellStart"/>
      <w:r w:rsidR="00A34890">
        <w:rPr>
          <w:lang w:val="it-IT" w:eastAsia="it-IT"/>
        </w:rPr>
        <w:t>tres</w:t>
      </w:r>
      <w:proofErr w:type="spellEnd"/>
      <w:r w:rsidR="00A34890">
        <w:rPr>
          <w:lang w:val="it-IT" w:eastAsia="it-IT"/>
        </w:rPr>
        <w:t xml:space="preserve"> </w:t>
      </w:r>
      <w:proofErr w:type="spellStart"/>
      <w:r w:rsidR="00A34890">
        <w:rPr>
          <w:lang w:val="it-IT" w:eastAsia="it-IT"/>
        </w:rPr>
        <w:t>ejes</w:t>
      </w:r>
      <w:proofErr w:type="spellEnd"/>
      <w:r w:rsidR="00A34890">
        <w:rPr>
          <w:lang w:val="it-IT" w:eastAsia="it-IT"/>
        </w:rPr>
        <w:t xml:space="preserve">: </w:t>
      </w:r>
      <w:r w:rsidR="00057213">
        <w:rPr>
          <w:lang w:val="it-IT" w:eastAsia="it-IT"/>
        </w:rPr>
        <w:t>la</w:t>
      </w:r>
      <w:r w:rsidR="00C93488">
        <w:rPr>
          <w:lang w:val="it-IT" w:eastAsia="it-IT"/>
        </w:rPr>
        <w:t xml:space="preserve"> </w:t>
      </w:r>
      <w:proofErr w:type="spellStart"/>
      <w:r w:rsidR="00C93488">
        <w:rPr>
          <w:lang w:val="it-IT" w:eastAsia="it-IT"/>
        </w:rPr>
        <w:t>asimi</w:t>
      </w:r>
      <w:r w:rsidR="00F9721A">
        <w:rPr>
          <w:lang w:val="it-IT" w:eastAsia="it-IT"/>
        </w:rPr>
        <w:t>lación</w:t>
      </w:r>
      <w:proofErr w:type="spellEnd"/>
      <w:r w:rsidR="00F9721A">
        <w:rPr>
          <w:lang w:val="it-IT" w:eastAsia="it-IT"/>
        </w:rPr>
        <w:t xml:space="preserve"> </w:t>
      </w:r>
      <w:r w:rsidR="00452121">
        <w:rPr>
          <w:lang w:val="it-IT" w:eastAsia="it-IT"/>
        </w:rPr>
        <w:t>–</w:t>
      </w:r>
      <w:r w:rsidR="00057213">
        <w:rPr>
          <w:lang w:val="it-IT" w:eastAsia="it-IT"/>
        </w:rPr>
        <w:t xml:space="preserve"> </w:t>
      </w:r>
      <w:r w:rsidR="00452121">
        <w:rPr>
          <w:lang w:val="it-IT" w:eastAsia="it-IT"/>
        </w:rPr>
        <w:t xml:space="preserve">a </w:t>
      </w:r>
      <w:proofErr w:type="spellStart"/>
      <w:r w:rsidR="00452121">
        <w:rPr>
          <w:lang w:val="it-IT" w:eastAsia="it-IT"/>
        </w:rPr>
        <w:t>menudo</w:t>
      </w:r>
      <w:proofErr w:type="spellEnd"/>
      <w:r w:rsidR="00452121">
        <w:rPr>
          <w:lang w:val="it-IT" w:eastAsia="it-IT"/>
        </w:rPr>
        <w:t xml:space="preserve"> </w:t>
      </w:r>
      <w:proofErr w:type="spellStart"/>
      <w:r w:rsidR="00452121">
        <w:rPr>
          <w:lang w:val="it-IT" w:eastAsia="it-IT"/>
        </w:rPr>
        <w:t>matizada</w:t>
      </w:r>
      <w:proofErr w:type="spellEnd"/>
      <w:r w:rsidR="00452121">
        <w:rPr>
          <w:lang w:val="it-IT" w:eastAsia="it-IT"/>
        </w:rPr>
        <w:t xml:space="preserve"> – </w:t>
      </w:r>
      <w:r w:rsidR="00F9721A">
        <w:rPr>
          <w:lang w:val="it-IT" w:eastAsia="it-IT"/>
        </w:rPr>
        <w:t xml:space="preserve"> de </w:t>
      </w:r>
      <w:proofErr w:type="spellStart"/>
      <w:r w:rsidR="00F9721A">
        <w:rPr>
          <w:lang w:val="it-IT" w:eastAsia="it-IT"/>
        </w:rPr>
        <w:t>los</w:t>
      </w:r>
      <w:proofErr w:type="spellEnd"/>
      <w:r w:rsidR="00F9721A">
        <w:rPr>
          <w:lang w:val="it-IT" w:eastAsia="it-IT"/>
        </w:rPr>
        <w:t xml:space="preserve"> </w:t>
      </w:r>
      <w:proofErr w:type="spellStart"/>
      <w:r w:rsidR="00F9721A">
        <w:rPr>
          <w:lang w:val="it-IT" w:eastAsia="it-IT"/>
        </w:rPr>
        <w:t>traslados</w:t>
      </w:r>
      <w:proofErr w:type="spellEnd"/>
      <w:r w:rsidR="00F9721A">
        <w:rPr>
          <w:lang w:val="it-IT" w:eastAsia="it-IT"/>
        </w:rPr>
        <w:t xml:space="preserve"> de sede</w:t>
      </w:r>
      <w:r w:rsidR="00E363BE">
        <w:rPr>
          <w:lang w:val="it-IT" w:eastAsia="it-IT"/>
        </w:rPr>
        <w:t xml:space="preserve"> </w:t>
      </w:r>
      <w:r w:rsidR="00C93488">
        <w:rPr>
          <w:lang w:val="it-IT" w:eastAsia="it-IT"/>
        </w:rPr>
        <w:t xml:space="preserve">al </w:t>
      </w:r>
      <w:proofErr w:type="spellStart"/>
      <w:r w:rsidR="00C93488">
        <w:rPr>
          <w:lang w:val="it-IT" w:eastAsia="it-IT"/>
        </w:rPr>
        <w:t>delito</w:t>
      </w:r>
      <w:proofErr w:type="spellEnd"/>
      <w:r w:rsidR="00C93488">
        <w:rPr>
          <w:lang w:val="it-IT" w:eastAsia="it-IT"/>
        </w:rPr>
        <w:t xml:space="preserve"> de «adulterio </w:t>
      </w:r>
      <w:proofErr w:type="spellStart"/>
      <w:r w:rsidR="00C93488">
        <w:rPr>
          <w:lang w:val="it-IT" w:eastAsia="it-IT"/>
        </w:rPr>
        <w:t>espiritual</w:t>
      </w:r>
      <w:proofErr w:type="spellEnd"/>
      <w:r w:rsidR="00C93488" w:rsidRPr="00334814">
        <w:rPr>
          <w:lang w:val="it-IT" w:eastAsia="it-IT"/>
        </w:rPr>
        <w:t>»</w:t>
      </w:r>
      <w:r>
        <w:rPr>
          <w:lang w:val="it-IT" w:eastAsia="it-IT"/>
        </w:rPr>
        <w:t xml:space="preserve">, </w:t>
      </w:r>
      <w:proofErr w:type="spellStart"/>
      <w:r>
        <w:rPr>
          <w:lang w:val="it-IT" w:eastAsia="it-IT"/>
        </w:rPr>
        <w:t>evidenciando</w:t>
      </w:r>
      <w:proofErr w:type="spellEnd"/>
      <w:r>
        <w:rPr>
          <w:lang w:val="it-IT" w:eastAsia="it-IT"/>
        </w:rPr>
        <w:t xml:space="preserve"> </w:t>
      </w:r>
      <w:proofErr w:type="spellStart"/>
      <w:r>
        <w:rPr>
          <w:lang w:val="it-IT" w:eastAsia="it-IT"/>
        </w:rPr>
        <w:t>así</w:t>
      </w:r>
      <w:proofErr w:type="spellEnd"/>
      <w:r>
        <w:rPr>
          <w:lang w:val="it-IT" w:eastAsia="it-IT"/>
        </w:rPr>
        <w:t xml:space="preserve"> la </w:t>
      </w:r>
      <w:proofErr w:type="spellStart"/>
      <w:r>
        <w:rPr>
          <w:lang w:val="it-IT" w:eastAsia="it-IT"/>
        </w:rPr>
        <w:t>indisolubilidad</w:t>
      </w:r>
      <w:proofErr w:type="spellEnd"/>
      <w:r>
        <w:rPr>
          <w:lang w:val="it-IT" w:eastAsia="it-IT"/>
        </w:rPr>
        <w:t xml:space="preserve"> de la </w:t>
      </w:r>
      <w:proofErr w:type="spellStart"/>
      <w:r>
        <w:rPr>
          <w:lang w:val="it-IT" w:eastAsia="it-IT"/>
        </w:rPr>
        <w:t>unión</w:t>
      </w:r>
      <w:proofErr w:type="spellEnd"/>
      <w:r>
        <w:rPr>
          <w:lang w:val="it-IT" w:eastAsia="it-IT"/>
        </w:rPr>
        <w:t xml:space="preserve"> </w:t>
      </w:r>
      <w:proofErr w:type="spellStart"/>
      <w:r>
        <w:rPr>
          <w:lang w:val="it-IT" w:eastAsia="it-IT"/>
        </w:rPr>
        <w:t>entre</w:t>
      </w:r>
      <w:proofErr w:type="spellEnd"/>
      <w:r>
        <w:rPr>
          <w:lang w:val="it-IT" w:eastAsia="it-IT"/>
        </w:rPr>
        <w:t xml:space="preserve"> </w:t>
      </w:r>
      <w:proofErr w:type="spellStart"/>
      <w:r>
        <w:rPr>
          <w:lang w:val="it-IT" w:eastAsia="it-IT"/>
        </w:rPr>
        <w:t>el</w:t>
      </w:r>
      <w:proofErr w:type="spellEnd"/>
      <w:r>
        <w:rPr>
          <w:lang w:val="it-IT" w:eastAsia="it-IT"/>
        </w:rPr>
        <w:t xml:space="preserve"> </w:t>
      </w:r>
      <w:proofErr w:type="spellStart"/>
      <w:r>
        <w:rPr>
          <w:lang w:val="it-IT" w:eastAsia="it-IT"/>
        </w:rPr>
        <w:t>obispo</w:t>
      </w:r>
      <w:proofErr w:type="spellEnd"/>
      <w:r>
        <w:rPr>
          <w:lang w:val="it-IT" w:eastAsia="it-IT"/>
        </w:rPr>
        <w:t xml:space="preserve"> y su </w:t>
      </w:r>
      <w:proofErr w:type="spellStart"/>
      <w:r>
        <w:rPr>
          <w:lang w:val="it-IT" w:eastAsia="it-IT"/>
        </w:rPr>
        <w:t>diócesis</w:t>
      </w:r>
      <w:proofErr w:type="spellEnd"/>
      <w:r w:rsidR="00452121">
        <w:rPr>
          <w:lang w:val="it-IT" w:eastAsia="it-IT"/>
        </w:rPr>
        <w:t>;</w:t>
      </w:r>
      <w:r w:rsidR="00C93488">
        <w:rPr>
          <w:lang w:val="it-IT" w:eastAsia="it-IT"/>
        </w:rPr>
        <w:t xml:space="preserve"> la </w:t>
      </w:r>
      <w:proofErr w:type="spellStart"/>
      <w:r w:rsidR="00C93488">
        <w:rPr>
          <w:lang w:val="it-IT" w:eastAsia="it-IT"/>
        </w:rPr>
        <w:t>presencia</w:t>
      </w:r>
      <w:proofErr w:type="spellEnd"/>
      <w:r w:rsidR="00C93488">
        <w:rPr>
          <w:lang w:val="it-IT" w:eastAsia="it-IT"/>
        </w:rPr>
        <w:t xml:space="preserve"> en </w:t>
      </w:r>
      <w:proofErr w:type="spellStart"/>
      <w:r w:rsidR="00C93488">
        <w:rPr>
          <w:lang w:val="it-IT" w:eastAsia="it-IT"/>
        </w:rPr>
        <w:t>el</w:t>
      </w:r>
      <w:proofErr w:type="spellEnd"/>
      <w:r w:rsidR="00C93488">
        <w:rPr>
          <w:lang w:val="it-IT" w:eastAsia="it-IT"/>
        </w:rPr>
        <w:t xml:space="preserve"> </w:t>
      </w:r>
      <w:proofErr w:type="spellStart"/>
      <w:r w:rsidR="00C93488">
        <w:rPr>
          <w:lang w:val="it-IT" w:eastAsia="it-IT"/>
        </w:rPr>
        <w:t>léxico</w:t>
      </w:r>
      <w:proofErr w:type="spellEnd"/>
      <w:r w:rsidR="00C93488">
        <w:rPr>
          <w:lang w:val="it-IT" w:eastAsia="it-IT"/>
        </w:rPr>
        <w:t xml:space="preserve"> </w:t>
      </w:r>
      <w:proofErr w:type="spellStart"/>
      <w:r w:rsidR="00C93488">
        <w:rPr>
          <w:lang w:val="it-IT" w:eastAsia="it-IT"/>
        </w:rPr>
        <w:t>eclesiástico</w:t>
      </w:r>
      <w:proofErr w:type="spellEnd"/>
      <w:r w:rsidR="00C93488">
        <w:rPr>
          <w:lang w:val="it-IT" w:eastAsia="it-IT"/>
        </w:rPr>
        <w:t xml:space="preserve"> de la </w:t>
      </w:r>
      <w:proofErr w:type="spellStart"/>
      <w:r w:rsidR="00C93488">
        <w:rPr>
          <w:lang w:val="it-IT" w:eastAsia="it-IT"/>
        </w:rPr>
        <w:t>expresión</w:t>
      </w:r>
      <w:proofErr w:type="spellEnd"/>
      <w:r w:rsidR="00C93488">
        <w:rPr>
          <w:lang w:val="it-IT" w:eastAsia="it-IT"/>
        </w:rPr>
        <w:t xml:space="preserve"> </w:t>
      </w:r>
      <w:r w:rsidR="00C93488" w:rsidRPr="00C93488">
        <w:rPr>
          <w:i/>
          <w:lang w:val="it-IT" w:eastAsia="it-IT"/>
        </w:rPr>
        <w:t xml:space="preserve">ecclesia </w:t>
      </w:r>
      <w:proofErr w:type="spellStart"/>
      <w:r w:rsidR="00C93488" w:rsidRPr="00C93488">
        <w:rPr>
          <w:i/>
          <w:lang w:val="it-IT" w:eastAsia="it-IT"/>
        </w:rPr>
        <w:t>viduata</w:t>
      </w:r>
      <w:proofErr w:type="spellEnd"/>
      <w:r w:rsidR="00C93488">
        <w:rPr>
          <w:lang w:val="it-IT" w:eastAsia="it-IT"/>
        </w:rPr>
        <w:t xml:space="preserve"> para</w:t>
      </w:r>
      <w:r w:rsidR="00A34890">
        <w:rPr>
          <w:lang w:val="it-IT" w:eastAsia="it-IT"/>
        </w:rPr>
        <w:t xml:space="preserve"> </w:t>
      </w:r>
      <w:proofErr w:type="spellStart"/>
      <w:r w:rsidR="00A34890">
        <w:rPr>
          <w:lang w:val="it-IT" w:eastAsia="it-IT"/>
        </w:rPr>
        <w:t>describir</w:t>
      </w:r>
      <w:proofErr w:type="spellEnd"/>
      <w:r w:rsidR="00A34890">
        <w:rPr>
          <w:lang w:val="it-IT" w:eastAsia="it-IT"/>
        </w:rPr>
        <w:t xml:space="preserve"> a la </w:t>
      </w:r>
      <w:proofErr w:type="spellStart"/>
      <w:r w:rsidR="00A34890">
        <w:rPr>
          <w:lang w:val="it-IT" w:eastAsia="it-IT"/>
        </w:rPr>
        <w:t>iglesia</w:t>
      </w:r>
      <w:proofErr w:type="spellEnd"/>
      <w:r w:rsidR="00A34890">
        <w:rPr>
          <w:lang w:val="it-IT" w:eastAsia="it-IT"/>
        </w:rPr>
        <w:t xml:space="preserve"> vacante; y la </w:t>
      </w:r>
      <w:proofErr w:type="spellStart"/>
      <w:r w:rsidR="00D03702">
        <w:rPr>
          <w:lang w:val="it-IT" w:eastAsia="it-IT"/>
        </w:rPr>
        <w:lastRenderedPageBreak/>
        <w:t>polémica</w:t>
      </w:r>
      <w:proofErr w:type="spellEnd"/>
      <w:r w:rsidR="00D03702">
        <w:rPr>
          <w:lang w:val="it-IT" w:eastAsia="it-IT"/>
        </w:rPr>
        <w:t xml:space="preserve"> </w:t>
      </w:r>
      <w:proofErr w:type="spellStart"/>
      <w:r w:rsidR="00E8018F">
        <w:rPr>
          <w:lang w:val="it-IT" w:eastAsia="it-IT"/>
        </w:rPr>
        <w:t>intepretación</w:t>
      </w:r>
      <w:proofErr w:type="spellEnd"/>
      <w:r w:rsidR="00E8018F">
        <w:rPr>
          <w:lang w:val="it-IT" w:eastAsia="it-IT"/>
        </w:rPr>
        <w:t xml:space="preserve"> </w:t>
      </w:r>
      <w:proofErr w:type="spellStart"/>
      <w:r w:rsidR="00E8018F">
        <w:rPr>
          <w:lang w:val="it-IT" w:eastAsia="it-IT"/>
        </w:rPr>
        <w:t>alegórica</w:t>
      </w:r>
      <w:proofErr w:type="spellEnd"/>
      <w:r w:rsidR="00E8018F">
        <w:rPr>
          <w:lang w:val="it-IT" w:eastAsia="it-IT"/>
        </w:rPr>
        <w:t xml:space="preserve"> de la cita de San Pablo </w:t>
      </w:r>
      <w:proofErr w:type="spellStart"/>
      <w:r w:rsidR="00E8018F" w:rsidRPr="00E8018F">
        <w:rPr>
          <w:i/>
          <w:lang w:val="it-IT" w:eastAsia="it-IT"/>
        </w:rPr>
        <w:t>unius</w:t>
      </w:r>
      <w:proofErr w:type="spellEnd"/>
      <w:r w:rsidR="00E8018F" w:rsidRPr="00E8018F">
        <w:rPr>
          <w:i/>
          <w:lang w:val="it-IT" w:eastAsia="it-IT"/>
        </w:rPr>
        <w:t xml:space="preserve"> </w:t>
      </w:r>
      <w:proofErr w:type="spellStart"/>
      <w:r w:rsidR="00E8018F" w:rsidRPr="00E8018F">
        <w:rPr>
          <w:i/>
          <w:lang w:val="it-IT" w:eastAsia="it-IT"/>
        </w:rPr>
        <w:t>uxoris</w:t>
      </w:r>
      <w:proofErr w:type="spellEnd"/>
      <w:r w:rsidR="00E8018F" w:rsidRPr="00E8018F">
        <w:rPr>
          <w:i/>
          <w:lang w:val="it-IT" w:eastAsia="it-IT"/>
        </w:rPr>
        <w:t xml:space="preserve"> </w:t>
      </w:r>
      <w:proofErr w:type="spellStart"/>
      <w:r w:rsidR="00E8018F" w:rsidRPr="00E8018F">
        <w:rPr>
          <w:i/>
          <w:lang w:val="it-IT" w:eastAsia="it-IT"/>
        </w:rPr>
        <w:t>virum</w:t>
      </w:r>
      <w:proofErr w:type="spellEnd"/>
      <w:r w:rsidR="00E8018F">
        <w:rPr>
          <w:lang w:val="it-IT" w:eastAsia="it-IT"/>
        </w:rPr>
        <w:t xml:space="preserve">, </w:t>
      </w:r>
      <w:proofErr w:type="spellStart"/>
      <w:r w:rsidR="00E8018F">
        <w:rPr>
          <w:lang w:val="it-IT" w:eastAsia="it-IT"/>
        </w:rPr>
        <w:t>como</w:t>
      </w:r>
      <w:proofErr w:type="spellEnd"/>
      <w:r w:rsidR="00E8018F">
        <w:rPr>
          <w:lang w:val="it-IT" w:eastAsia="it-IT"/>
        </w:rPr>
        <w:t xml:space="preserve"> </w:t>
      </w:r>
      <w:proofErr w:type="spellStart"/>
      <w:r w:rsidR="00E8018F">
        <w:rPr>
          <w:lang w:val="it-IT" w:eastAsia="it-IT"/>
        </w:rPr>
        <w:t>fundamento</w:t>
      </w:r>
      <w:proofErr w:type="spellEnd"/>
      <w:r w:rsidR="00E8018F">
        <w:rPr>
          <w:lang w:val="it-IT" w:eastAsia="it-IT"/>
        </w:rPr>
        <w:t xml:space="preserve"> de la </w:t>
      </w:r>
      <w:proofErr w:type="spellStart"/>
      <w:r w:rsidR="00E8018F">
        <w:rPr>
          <w:lang w:val="it-IT" w:eastAsia="it-IT"/>
        </w:rPr>
        <w:t>propiedad</w:t>
      </w:r>
      <w:proofErr w:type="spellEnd"/>
      <w:r w:rsidR="00E8018F">
        <w:rPr>
          <w:lang w:val="it-IT" w:eastAsia="it-IT"/>
        </w:rPr>
        <w:t xml:space="preserve"> </w:t>
      </w:r>
      <w:proofErr w:type="spellStart"/>
      <w:r w:rsidR="00E8018F">
        <w:rPr>
          <w:lang w:val="it-IT" w:eastAsia="it-IT"/>
        </w:rPr>
        <w:t>esencial</w:t>
      </w:r>
      <w:proofErr w:type="spellEnd"/>
      <w:r w:rsidR="00E8018F">
        <w:rPr>
          <w:lang w:val="it-IT" w:eastAsia="it-IT"/>
        </w:rPr>
        <w:t xml:space="preserve"> de la </w:t>
      </w:r>
      <w:proofErr w:type="spellStart"/>
      <w:r w:rsidR="00E8018F">
        <w:rPr>
          <w:lang w:val="it-IT" w:eastAsia="it-IT"/>
        </w:rPr>
        <w:t>unidad</w:t>
      </w:r>
      <w:proofErr w:type="spellEnd"/>
      <w:r w:rsidR="00E8018F">
        <w:rPr>
          <w:lang w:val="it-IT" w:eastAsia="it-IT"/>
        </w:rPr>
        <w:t xml:space="preserve"> del matrimonio </w:t>
      </w:r>
      <w:proofErr w:type="spellStart"/>
      <w:r w:rsidR="00E8018F">
        <w:rPr>
          <w:lang w:val="it-IT" w:eastAsia="it-IT"/>
        </w:rPr>
        <w:t>espiritual</w:t>
      </w:r>
      <w:proofErr w:type="spellEnd"/>
      <w:r w:rsidR="00E8018F">
        <w:rPr>
          <w:lang w:val="it-IT" w:eastAsia="it-IT"/>
        </w:rPr>
        <w:t xml:space="preserve"> </w:t>
      </w:r>
      <w:proofErr w:type="spellStart"/>
      <w:r w:rsidR="00E8018F">
        <w:rPr>
          <w:lang w:val="it-IT" w:eastAsia="it-IT"/>
        </w:rPr>
        <w:t>entre</w:t>
      </w:r>
      <w:proofErr w:type="spellEnd"/>
      <w:r w:rsidR="00E8018F">
        <w:rPr>
          <w:lang w:val="it-IT" w:eastAsia="it-IT"/>
        </w:rPr>
        <w:t xml:space="preserve"> </w:t>
      </w:r>
      <w:proofErr w:type="spellStart"/>
      <w:r w:rsidR="00E8018F">
        <w:rPr>
          <w:lang w:val="it-IT" w:eastAsia="it-IT"/>
        </w:rPr>
        <w:t>obispo</w:t>
      </w:r>
      <w:proofErr w:type="spellEnd"/>
      <w:r w:rsidR="00E8018F">
        <w:rPr>
          <w:lang w:val="it-IT" w:eastAsia="it-IT"/>
        </w:rPr>
        <w:t xml:space="preserve"> e </w:t>
      </w:r>
      <w:proofErr w:type="spellStart"/>
      <w:r w:rsidR="00E8018F">
        <w:rPr>
          <w:lang w:val="it-IT" w:eastAsia="it-IT"/>
        </w:rPr>
        <w:t>Iglesia</w:t>
      </w:r>
      <w:proofErr w:type="spellEnd"/>
      <w:r w:rsidR="00D03702">
        <w:rPr>
          <w:lang w:val="it-IT" w:eastAsia="it-IT"/>
        </w:rPr>
        <w:t>.</w:t>
      </w:r>
    </w:p>
    <w:p w:rsidR="00190204" w:rsidRDefault="00C93488" w:rsidP="00452121">
      <w:pPr>
        <w:autoSpaceDE/>
        <w:autoSpaceDN/>
        <w:adjustRightInd/>
        <w:ind w:firstLine="284"/>
        <w:jc w:val="both"/>
        <w:rPr>
          <w:lang w:val="it-IT" w:eastAsia="it-IT"/>
        </w:rPr>
      </w:pPr>
      <w:r>
        <w:rPr>
          <w:lang w:val="it-IT" w:eastAsia="it-IT"/>
        </w:rPr>
        <w:t xml:space="preserve"> </w:t>
      </w:r>
      <w:r w:rsidR="00190204">
        <w:rPr>
          <w:lang w:val="it-IT" w:eastAsia="it-IT"/>
        </w:rPr>
        <w:t xml:space="preserve">A partir del siglo IX </w:t>
      </w:r>
      <w:r w:rsidR="004F3489">
        <w:rPr>
          <w:lang w:val="it-IT" w:eastAsia="it-IT"/>
        </w:rPr>
        <w:t xml:space="preserve">la </w:t>
      </w:r>
      <w:proofErr w:type="spellStart"/>
      <w:r w:rsidR="004F3489">
        <w:rPr>
          <w:lang w:val="it-IT" w:eastAsia="it-IT"/>
        </w:rPr>
        <w:t>metáfora</w:t>
      </w:r>
      <w:proofErr w:type="spellEnd"/>
      <w:r w:rsidR="004F3489">
        <w:rPr>
          <w:lang w:val="it-IT" w:eastAsia="it-IT"/>
        </w:rPr>
        <w:t xml:space="preserve"> toma impulso de la mano de</w:t>
      </w:r>
      <w:r w:rsidR="00530463">
        <w:rPr>
          <w:lang w:val="it-IT" w:eastAsia="it-IT"/>
        </w:rPr>
        <w:t xml:space="preserve"> la </w:t>
      </w:r>
      <w:proofErr w:type="spellStart"/>
      <w:r w:rsidR="00530463">
        <w:rPr>
          <w:lang w:val="it-IT" w:eastAsia="it-IT"/>
        </w:rPr>
        <w:t>colección</w:t>
      </w:r>
      <w:proofErr w:type="spellEnd"/>
      <w:r w:rsidR="00530463">
        <w:rPr>
          <w:lang w:val="it-IT" w:eastAsia="it-IT"/>
        </w:rPr>
        <w:t xml:space="preserve"> </w:t>
      </w:r>
      <w:proofErr w:type="spellStart"/>
      <w:r w:rsidR="00530463">
        <w:rPr>
          <w:lang w:val="it-IT" w:eastAsia="it-IT"/>
        </w:rPr>
        <w:t>canónica</w:t>
      </w:r>
      <w:proofErr w:type="spellEnd"/>
      <w:r w:rsidR="00530463">
        <w:rPr>
          <w:lang w:val="it-IT" w:eastAsia="it-IT"/>
        </w:rPr>
        <w:t xml:space="preserve"> de</w:t>
      </w:r>
      <w:r w:rsidR="004F3489">
        <w:rPr>
          <w:lang w:val="it-IT" w:eastAsia="it-IT"/>
        </w:rPr>
        <w:t xml:space="preserve"> </w:t>
      </w:r>
      <w:proofErr w:type="spellStart"/>
      <w:r w:rsidR="004F3489">
        <w:rPr>
          <w:lang w:val="it-IT" w:eastAsia="it-IT"/>
        </w:rPr>
        <w:t>las</w:t>
      </w:r>
      <w:proofErr w:type="spellEnd"/>
      <w:r w:rsidR="004F3489">
        <w:rPr>
          <w:lang w:val="it-IT" w:eastAsia="it-IT"/>
        </w:rPr>
        <w:t xml:space="preserve"> </w:t>
      </w:r>
      <w:proofErr w:type="spellStart"/>
      <w:r w:rsidR="008A6A56" w:rsidRPr="00334814">
        <w:rPr>
          <w:lang w:val="it-IT" w:eastAsia="it-IT"/>
        </w:rPr>
        <w:t>Falsas</w:t>
      </w:r>
      <w:proofErr w:type="spellEnd"/>
      <w:r w:rsidR="008A6A56" w:rsidRPr="00334814">
        <w:rPr>
          <w:lang w:val="it-IT" w:eastAsia="it-IT"/>
        </w:rPr>
        <w:t xml:space="preserve"> </w:t>
      </w:r>
      <w:proofErr w:type="spellStart"/>
      <w:r w:rsidR="008A6A56" w:rsidRPr="00334814">
        <w:rPr>
          <w:lang w:val="it-IT" w:eastAsia="it-IT"/>
        </w:rPr>
        <w:t>Decretales</w:t>
      </w:r>
      <w:proofErr w:type="spellEnd"/>
      <w:r w:rsidR="00F9721A">
        <w:rPr>
          <w:lang w:val="it-IT" w:eastAsia="it-IT"/>
        </w:rPr>
        <w:t>,</w:t>
      </w:r>
      <w:r w:rsidR="008A6A56" w:rsidRPr="00334814">
        <w:rPr>
          <w:lang w:val="it-IT" w:eastAsia="it-IT"/>
        </w:rPr>
        <w:t xml:space="preserve"> co</w:t>
      </w:r>
      <w:r w:rsidR="00530463">
        <w:rPr>
          <w:lang w:val="it-IT" w:eastAsia="it-IT"/>
        </w:rPr>
        <w:t xml:space="preserve">n un </w:t>
      </w:r>
      <w:proofErr w:type="spellStart"/>
      <w:r w:rsidR="00530463">
        <w:rPr>
          <w:lang w:val="it-IT" w:eastAsia="it-IT"/>
        </w:rPr>
        <w:t>claro</w:t>
      </w:r>
      <w:proofErr w:type="spellEnd"/>
      <w:r w:rsidR="00530463">
        <w:rPr>
          <w:lang w:val="it-IT" w:eastAsia="it-IT"/>
        </w:rPr>
        <w:t xml:space="preserve"> </w:t>
      </w:r>
      <w:proofErr w:type="spellStart"/>
      <w:r w:rsidR="00530463">
        <w:rPr>
          <w:lang w:val="it-IT" w:eastAsia="it-IT"/>
        </w:rPr>
        <w:t>objetivo</w:t>
      </w:r>
      <w:proofErr w:type="spellEnd"/>
      <w:r w:rsidR="00530463">
        <w:rPr>
          <w:lang w:val="it-IT" w:eastAsia="it-IT"/>
        </w:rPr>
        <w:t xml:space="preserve"> </w:t>
      </w:r>
      <w:proofErr w:type="spellStart"/>
      <w:r w:rsidR="00530463">
        <w:rPr>
          <w:lang w:val="it-IT" w:eastAsia="it-IT"/>
        </w:rPr>
        <w:t>reformador</w:t>
      </w:r>
      <w:proofErr w:type="spellEnd"/>
      <w:r w:rsidR="004F3489">
        <w:rPr>
          <w:lang w:val="it-IT" w:eastAsia="it-IT"/>
        </w:rPr>
        <w:t xml:space="preserve"> </w:t>
      </w:r>
      <w:r w:rsidR="00F9721A">
        <w:rPr>
          <w:lang w:val="it-IT" w:eastAsia="it-IT"/>
        </w:rPr>
        <w:t xml:space="preserve">de la </w:t>
      </w:r>
      <w:proofErr w:type="spellStart"/>
      <w:r w:rsidR="004F3489">
        <w:rPr>
          <w:lang w:val="it-IT" w:eastAsia="it-IT"/>
        </w:rPr>
        <w:t>Je</w:t>
      </w:r>
      <w:r w:rsidR="00E8018F">
        <w:rPr>
          <w:lang w:val="it-IT" w:eastAsia="it-IT"/>
        </w:rPr>
        <w:t>rarquía</w:t>
      </w:r>
      <w:proofErr w:type="spellEnd"/>
      <w:r w:rsidR="00E8018F">
        <w:rPr>
          <w:lang w:val="it-IT" w:eastAsia="it-IT"/>
        </w:rPr>
        <w:t xml:space="preserve">. </w:t>
      </w:r>
      <w:proofErr w:type="spellStart"/>
      <w:r w:rsidR="00E8018F">
        <w:rPr>
          <w:lang w:val="it-IT" w:eastAsia="it-IT"/>
        </w:rPr>
        <w:t>También</w:t>
      </w:r>
      <w:proofErr w:type="spellEnd"/>
      <w:r w:rsidR="00E8018F">
        <w:rPr>
          <w:lang w:val="it-IT" w:eastAsia="it-IT"/>
        </w:rPr>
        <w:t xml:space="preserve"> </w:t>
      </w:r>
      <w:proofErr w:type="spellStart"/>
      <w:r w:rsidR="00E8018F">
        <w:rPr>
          <w:lang w:val="it-IT" w:eastAsia="it-IT"/>
        </w:rPr>
        <w:t>entorno</w:t>
      </w:r>
      <w:proofErr w:type="spellEnd"/>
      <w:r w:rsidR="00E8018F">
        <w:rPr>
          <w:lang w:val="it-IT" w:eastAsia="it-IT"/>
        </w:rPr>
        <w:t xml:space="preserve"> a la </w:t>
      </w:r>
      <w:proofErr w:type="spellStart"/>
      <w:r w:rsidR="00E8018F">
        <w:rPr>
          <w:lang w:val="it-IT" w:eastAsia="it-IT"/>
        </w:rPr>
        <w:t>época</w:t>
      </w:r>
      <w:proofErr w:type="spellEnd"/>
      <w:r w:rsidR="00E8018F">
        <w:rPr>
          <w:lang w:val="it-IT" w:eastAsia="it-IT"/>
        </w:rPr>
        <w:t xml:space="preserve"> de la</w:t>
      </w:r>
      <w:r w:rsidR="004921FF" w:rsidRPr="00334814">
        <w:rPr>
          <w:lang w:val="it-IT" w:eastAsia="it-IT"/>
        </w:rPr>
        <w:t xml:space="preserve"> </w:t>
      </w:r>
      <w:proofErr w:type="spellStart"/>
      <w:r w:rsidR="004921FF" w:rsidRPr="00334814">
        <w:rPr>
          <w:lang w:val="it-IT" w:eastAsia="it-IT"/>
        </w:rPr>
        <w:t>Reforma</w:t>
      </w:r>
      <w:proofErr w:type="spellEnd"/>
      <w:r w:rsidR="004921FF" w:rsidRPr="00334814">
        <w:rPr>
          <w:lang w:val="it-IT" w:eastAsia="it-IT"/>
        </w:rPr>
        <w:t xml:space="preserve"> Gregoriana </w:t>
      </w:r>
      <w:r w:rsidR="00E8018F">
        <w:rPr>
          <w:lang w:val="it-IT" w:eastAsia="it-IT"/>
        </w:rPr>
        <w:t xml:space="preserve">se </w:t>
      </w:r>
      <w:r w:rsidR="00190204">
        <w:rPr>
          <w:lang w:val="it-IT" w:eastAsia="it-IT"/>
        </w:rPr>
        <w:t xml:space="preserve">la </w:t>
      </w:r>
      <w:proofErr w:type="spellStart"/>
      <w:r w:rsidR="00E8018F">
        <w:rPr>
          <w:lang w:val="it-IT" w:eastAsia="it-IT"/>
        </w:rPr>
        <w:t>utiliza</w:t>
      </w:r>
      <w:proofErr w:type="spellEnd"/>
      <w:r w:rsidR="00E8018F">
        <w:rPr>
          <w:lang w:val="it-IT" w:eastAsia="it-IT"/>
        </w:rPr>
        <w:t xml:space="preserve"> </w:t>
      </w:r>
      <w:proofErr w:type="spellStart"/>
      <w:r w:rsidR="00E8018F">
        <w:rPr>
          <w:lang w:val="it-IT" w:eastAsia="it-IT"/>
        </w:rPr>
        <w:t>muy</w:t>
      </w:r>
      <w:proofErr w:type="spellEnd"/>
      <w:r w:rsidR="00E8018F">
        <w:rPr>
          <w:lang w:val="it-IT" w:eastAsia="it-IT"/>
        </w:rPr>
        <w:t xml:space="preserve"> </w:t>
      </w:r>
      <w:proofErr w:type="spellStart"/>
      <w:r w:rsidR="00E8018F">
        <w:rPr>
          <w:lang w:val="it-IT" w:eastAsia="it-IT"/>
        </w:rPr>
        <w:t>versátilmente</w:t>
      </w:r>
      <w:proofErr w:type="spellEnd"/>
      <w:r w:rsidR="00E8018F">
        <w:rPr>
          <w:lang w:val="it-IT" w:eastAsia="it-IT"/>
        </w:rPr>
        <w:t xml:space="preserve"> </w:t>
      </w:r>
      <w:r w:rsidR="004921FF" w:rsidRPr="00334814">
        <w:rPr>
          <w:lang w:val="it-IT" w:eastAsia="it-IT"/>
        </w:rPr>
        <w:t>par</w:t>
      </w:r>
      <w:r w:rsidR="00B43C29">
        <w:rPr>
          <w:lang w:val="it-IT" w:eastAsia="it-IT"/>
        </w:rPr>
        <w:t>a</w:t>
      </w:r>
      <w:r w:rsidR="00E74B56">
        <w:rPr>
          <w:lang w:val="it-IT" w:eastAsia="it-IT"/>
        </w:rPr>
        <w:t xml:space="preserve"> </w:t>
      </w:r>
      <w:proofErr w:type="spellStart"/>
      <w:r w:rsidR="00E74B56">
        <w:rPr>
          <w:lang w:val="it-IT" w:eastAsia="it-IT"/>
        </w:rPr>
        <w:t>luchar</w:t>
      </w:r>
      <w:proofErr w:type="spellEnd"/>
      <w:r w:rsidR="00E74B56">
        <w:rPr>
          <w:lang w:val="it-IT" w:eastAsia="it-IT"/>
        </w:rPr>
        <w:t xml:space="preserve"> contra</w:t>
      </w:r>
      <w:r w:rsidR="004921FF" w:rsidRPr="00334814">
        <w:rPr>
          <w:lang w:val="it-IT" w:eastAsia="it-IT"/>
        </w:rPr>
        <w:t xml:space="preserve"> </w:t>
      </w:r>
      <w:proofErr w:type="spellStart"/>
      <w:r w:rsidR="004921FF" w:rsidRPr="00334814">
        <w:rPr>
          <w:lang w:val="it-IT" w:eastAsia="it-IT"/>
        </w:rPr>
        <w:t>la</w:t>
      </w:r>
      <w:r w:rsidR="00E74B56">
        <w:rPr>
          <w:lang w:val="it-IT" w:eastAsia="it-IT"/>
        </w:rPr>
        <w:t>s</w:t>
      </w:r>
      <w:proofErr w:type="spellEnd"/>
      <w:r w:rsidR="004921FF" w:rsidRPr="00334814">
        <w:rPr>
          <w:lang w:val="it-IT" w:eastAsia="it-IT"/>
        </w:rPr>
        <w:t xml:space="preserve"> </w:t>
      </w:r>
      <w:proofErr w:type="spellStart"/>
      <w:r w:rsidR="004921FF" w:rsidRPr="00334814">
        <w:rPr>
          <w:lang w:val="it-IT" w:eastAsia="it-IT"/>
        </w:rPr>
        <w:t>investidura</w:t>
      </w:r>
      <w:proofErr w:type="spellEnd"/>
      <w:r w:rsidR="004921FF" w:rsidRPr="00334814">
        <w:rPr>
          <w:lang w:val="it-IT" w:eastAsia="it-IT"/>
        </w:rPr>
        <w:t xml:space="preserve"> </w:t>
      </w:r>
      <w:proofErr w:type="spellStart"/>
      <w:r w:rsidR="004921FF" w:rsidRPr="00334814">
        <w:rPr>
          <w:lang w:val="it-IT" w:eastAsia="it-IT"/>
        </w:rPr>
        <w:t>laica</w:t>
      </w:r>
      <w:r w:rsidR="00E74B56">
        <w:rPr>
          <w:lang w:val="it-IT" w:eastAsia="it-IT"/>
        </w:rPr>
        <w:t>s</w:t>
      </w:r>
      <w:proofErr w:type="spellEnd"/>
      <w:r w:rsidR="00E8018F">
        <w:rPr>
          <w:lang w:val="it-IT" w:eastAsia="it-IT"/>
        </w:rPr>
        <w:t xml:space="preserve"> y la </w:t>
      </w:r>
      <w:proofErr w:type="spellStart"/>
      <w:r w:rsidR="00E8018F">
        <w:rPr>
          <w:lang w:val="it-IT" w:eastAsia="it-IT"/>
        </w:rPr>
        <w:t>simonía</w:t>
      </w:r>
      <w:proofErr w:type="spellEnd"/>
      <w:r w:rsidR="00E8018F">
        <w:rPr>
          <w:lang w:val="it-IT" w:eastAsia="it-IT"/>
        </w:rPr>
        <w:t>,</w:t>
      </w:r>
      <w:r w:rsidR="004921FF" w:rsidRPr="00334814">
        <w:rPr>
          <w:lang w:val="it-IT" w:eastAsia="it-IT"/>
        </w:rPr>
        <w:t xml:space="preserve"> </w:t>
      </w:r>
      <w:r w:rsidR="00E74B56">
        <w:rPr>
          <w:lang w:val="it-IT" w:eastAsia="it-IT"/>
        </w:rPr>
        <w:t>y par</w:t>
      </w:r>
      <w:r w:rsidR="00530463">
        <w:rPr>
          <w:lang w:val="it-IT" w:eastAsia="it-IT"/>
        </w:rPr>
        <w:t>a</w:t>
      </w:r>
      <w:r w:rsidR="00E74B56">
        <w:rPr>
          <w:lang w:val="it-IT" w:eastAsia="it-IT"/>
        </w:rPr>
        <w:t xml:space="preserve"> </w:t>
      </w:r>
      <w:r w:rsidR="00190204">
        <w:rPr>
          <w:lang w:val="it-IT" w:eastAsia="it-IT"/>
        </w:rPr>
        <w:t xml:space="preserve">alimentar la </w:t>
      </w:r>
      <w:proofErr w:type="spellStart"/>
      <w:r w:rsidR="00190204">
        <w:rPr>
          <w:lang w:val="it-IT" w:eastAsia="it-IT"/>
        </w:rPr>
        <w:t>apologética</w:t>
      </w:r>
      <w:proofErr w:type="spellEnd"/>
      <w:r w:rsidR="00190204">
        <w:rPr>
          <w:lang w:val="it-IT" w:eastAsia="it-IT"/>
        </w:rPr>
        <w:t xml:space="preserve">, </w:t>
      </w:r>
      <w:proofErr w:type="spellStart"/>
      <w:r w:rsidR="00E8018F">
        <w:rPr>
          <w:lang w:val="it-IT" w:eastAsia="it-IT"/>
        </w:rPr>
        <w:t>ya</w:t>
      </w:r>
      <w:proofErr w:type="spellEnd"/>
      <w:r w:rsidR="00E8018F">
        <w:rPr>
          <w:lang w:val="it-IT" w:eastAsia="it-IT"/>
        </w:rPr>
        <w:t xml:space="preserve"> </w:t>
      </w:r>
      <w:proofErr w:type="spellStart"/>
      <w:r w:rsidR="00E8018F">
        <w:rPr>
          <w:lang w:val="it-IT" w:eastAsia="it-IT"/>
        </w:rPr>
        <w:t>sea</w:t>
      </w:r>
      <w:proofErr w:type="spellEnd"/>
      <w:r w:rsidR="00E8018F">
        <w:rPr>
          <w:lang w:val="it-IT" w:eastAsia="it-IT"/>
        </w:rPr>
        <w:t xml:space="preserve"> en contra o a </w:t>
      </w:r>
      <w:proofErr w:type="spellStart"/>
      <w:r w:rsidR="00E8018F">
        <w:rPr>
          <w:lang w:val="it-IT" w:eastAsia="it-IT"/>
        </w:rPr>
        <w:t>favor</w:t>
      </w:r>
      <w:proofErr w:type="spellEnd"/>
      <w:r w:rsidR="00E8018F">
        <w:rPr>
          <w:lang w:val="it-IT" w:eastAsia="it-IT"/>
        </w:rPr>
        <w:t xml:space="preserve"> de la </w:t>
      </w:r>
      <w:r w:rsidR="004921FF" w:rsidRPr="00334814">
        <w:rPr>
          <w:lang w:val="it-IT" w:eastAsia="it-IT"/>
        </w:rPr>
        <w:t>discip</w:t>
      </w:r>
      <w:r w:rsidR="00E74B56">
        <w:rPr>
          <w:lang w:val="it-IT" w:eastAsia="it-IT"/>
        </w:rPr>
        <w:t xml:space="preserve">lina del celibato </w:t>
      </w:r>
      <w:proofErr w:type="spellStart"/>
      <w:r w:rsidR="00E74B56">
        <w:rPr>
          <w:lang w:val="it-IT" w:eastAsia="it-IT"/>
        </w:rPr>
        <w:t>eclesiástico</w:t>
      </w:r>
      <w:proofErr w:type="spellEnd"/>
      <w:r w:rsidR="00E74B56">
        <w:rPr>
          <w:lang w:val="it-IT" w:eastAsia="it-IT"/>
        </w:rPr>
        <w:t>.</w:t>
      </w:r>
      <w:r w:rsidR="00452121">
        <w:rPr>
          <w:lang w:val="it-IT" w:eastAsia="it-IT"/>
        </w:rPr>
        <w:t xml:space="preserve"> </w:t>
      </w:r>
    </w:p>
    <w:p w:rsidR="00C523FF" w:rsidRPr="00334814" w:rsidRDefault="00452121" w:rsidP="00190204">
      <w:pPr>
        <w:autoSpaceDE/>
        <w:autoSpaceDN/>
        <w:adjustRightInd/>
        <w:ind w:firstLine="284"/>
        <w:jc w:val="both"/>
        <w:rPr>
          <w:lang w:val="it-IT" w:eastAsia="it-IT"/>
        </w:rPr>
      </w:pPr>
      <w:proofErr w:type="spellStart"/>
      <w:r>
        <w:rPr>
          <w:lang w:val="it-IT" w:eastAsia="it-IT"/>
        </w:rPr>
        <w:t>Llegados</w:t>
      </w:r>
      <w:proofErr w:type="spellEnd"/>
      <w:r>
        <w:rPr>
          <w:lang w:val="it-IT" w:eastAsia="it-IT"/>
        </w:rPr>
        <w:t xml:space="preserve"> al siglo XII, </w:t>
      </w:r>
      <w:proofErr w:type="spellStart"/>
      <w:r w:rsidR="00C523FF" w:rsidRPr="00334814">
        <w:rPr>
          <w:lang w:val="it-IT" w:eastAsia="it-IT"/>
        </w:rPr>
        <w:t>el</w:t>
      </w:r>
      <w:proofErr w:type="spellEnd"/>
      <w:r w:rsidR="00291B3A" w:rsidRPr="00334814">
        <w:rPr>
          <w:lang w:val="it-IT" w:eastAsia="it-IT"/>
        </w:rPr>
        <w:t xml:space="preserve"> </w:t>
      </w:r>
      <w:proofErr w:type="spellStart"/>
      <w:r w:rsidR="00291B3A" w:rsidRPr="00334814">
        <w:rPr>
          <w:i/>
          <w:iCs/>
          <w:lang w:val="it-IT" w:eastAsia="it-IT"/>
        </w:rPr>
        <w:t>Decretum</w:t>
      </w:r>
      <w:proofErr w:type="spellEnd"/>
      <w:r w:rsidR="00C523FF" w:rsidRPr="00334814">
        <w:rPr>
          <w:lang w:val="it-IT" w:eastAsia="it-IT"/>
        </w:rPr>
        <w:t xml:space="preserve"> de </w:t>
      </w:r>
      <w:proofErr w:type="spellStart"/>
      <w:r w:rsidR="00C523FF" w:rsidRPr="00334814">
        <w:rPr>
          <w:lang w:val="it-IT" w:eastAsia="it-IT"/>
        </w:rPr>
        <w:t>Grac</w:t>
      </w:r>
      <w:r>
        <w:rPr>
          <w:lang w:val="it-IT" w:eastAsia="it-IT"/>
        </w:rPr>
        <w:t>iano</w:t>
      </w:r>
      <w:proofErr w:type="spellEnd"/>
      <w:r>
        <w:rPr>
          <w:lang w:val="it-IT" w:eastAsia="it-IT"/>
        </w:rPr>
        <w:t xml:space="preserve"> </w:t>
      </w:r>
      <w:proofErr w:type="spellStart"/>
      <w:r w:rsidR="00530463">
        <w:rPr>
          <w:lang w:val="it-IT" w:eastAsia="it-IT"/>
        </w:rPr>
        <w:t>recibe</w:t>
      </w:r>
      <w:proofErr w:type="spellEnd"/>
      <w:r w:rsidR="00530463">
        <w:rPr>
          <w:lang w:val="it-IT" w:eastAsia="it-IT"/>
        </w:rPr>
        <w:t xml:space="preserve"> </w:t>
      </w:r>
      <w:proofErr w:type="spellStart"/>
      <w:r w:rsidR="00530463">
        <w:rPr>
          <w:lang w:val="it-IT" w:eastAsia="it-IT"/>
        </w:rPr>
        <w:t>pacíficamente</w:t>
      </w:r>
      <w:proofErr w:type="spellEnd"/>
      <w:r w:rsidR="00C523FF" w:rsidRPr="00334814">
        <w:rPr>
          <w:lang w:val="it-IT" w:eastAsia="it-IT"/>
        </w:rPr>
        <w:t xml:space="preserve"> </w:t>
      </w:r>
      <w:proofErr w:type="spellStart"/>
      <w:r w:rsidR="00E74B56">
        <w:rPr>
          <w:lang w:val="it-IT" w:eastAsia="it-IT"/>
        </w:rPr>
        <w:t>los</w:t>
      </w:r>
      <w:proofErr w:type="spellEnd"/>
      <w:r w:rsidR="00E74B56">
        <w:rPr>
          <w:lang w:val="it-IT" w:eastAsia="it-IT"/>
        </w:rPr>
        <w:t xml:space="preserve"> </w:t>
      </w:r>
      <w:proofErr w:type="spellStart"/>
      <w:r w:rsidR="00190204">
        <w:rPr>
          <w:lang w:val="it-IT" w:eastAsia="it-IT"/>
        </w:rPr>
        <w:t>textos</w:t>
      </w:r>
      <w:proofErr w:type="spellEnd"/>
      <w:r w:rsidR="00190204">
        <w:rPr>
          <w:lang w:val="it-IT" w:eastAsia="it-IT"/>
        </w:rPr>
        <w:t xml:space="preserve"> clave</w:t>
      </w:r>
      <w:r w:rsidR="00D03702">
        <w:rPr>
          <w:lang w:val="it-IT" w:eastAsia="it-IT"/>
        </w:rPr>
        <w:t xml:space="preserve"> </w:t>
      </w:r>
      <w:proofErr w:type="spellStart"/>
      <w:r w:rsidR="00D03702">
        <w:rPr>
          <w:lang w:val="it-IT" w:eastAsia="it-IT"/>
        </w:rPr>
        <w:t>tradicionales</w:t>
      </w:r>
      <w:proofErr w:type="spellEnd"/>
      <w:r w:rsidR="00C523FF" w:rsidRPr="00334814">
        <w:rPr>
          <w:lang w:val="it-IT" w:eastAsia="it-IT"/>
        </w:rPr>
        <w:t xml:space="preserve"> </w:t>
      </w:r>
      <w:proofErr w:type="spellStart"/>
      <w:r w:rsidR="00D03702">
        <w:rPr>
          <w:lang w:val="it-IT" w:eastAsia="it-IT"/>
        </w:rPr>
        <w:t>que</w:t>
      </w:r>
      <w:proofErr w:type="spellEnd"/>
      <w:r w:rsidR="00D03702">
        <w:rPr>
          <w:lang w:val="it-IT" w:eastAsia="it-IT"/>
        </w:rPr>
        <w:t xml:space="preserve"> </w:t>
      </w:r>
      <w:proofErr w:type="spellStart"/>
      <w:r w:rsidR="00D03702">
        <w:rPr>
          <w:lang w:val="it-IT" w:eastAsia="it-IT"/>
        </w:rPr>
        <w:t>definen</w:t>
      </w:r>
      <w:proofErr w:type="spellEnd"/>
      <w:r w:rsidR="00D03702">
        <w:rPr>
          <w:lang w:val="it-IT" w:eastAsia="it-IT"/>
        </w:rPr>
        <w:t xml:space="preserve"> al </w:t>
      </w:r>
      <w:proofErr w:type="spellStart"/>
      <w:r w:rsidR="00D03702">
        <w:rPr>
          <w:lang w:val="it-IT" w:eastAsia="it-IT"/>
        </w:rPr>
        <w:t>obispo</w:t>
      </w:r>
      <w:proofErr w:type="spellEnd"/>
      <w:r w:rsidR="00D03702">
        <w:rPr>
          <w:lang w:val="it-IT" w:eastAsia="it-IT"/>
        </w:rPr>
        <w:t xml:space="preserve"> </w:t>
      </w:r>
      <w:proofErr w:type="spellStart"/>
      <w:r w:rsidR="00D03702">
        <w:rPr>
          <w:lang w:val="it-IT" w:eastAsia="it-IT"/>
        </w:rPr>
        <w:t>como</w:t>
      </w:r>
      <w:proofErr w:type="spellEnd"/>
      <w:r w:rsidR="00D03702">
        <w:rPr>
          <w:lang w:val="it-IT" w:eastAsia="it-IT"/>
        </w:rPr>
        <w:t xml:space="preserve"> </w:t>
      </w:r>
      <w:proofErr w:type="spellStart"/>
      <w:r w:rsidR="00D03702">
        <w:rPr>
          <w:lang w:val="it-IT" w:eastAsia="it-IT"/>
        </w:rPr>
        <w:t>esposo</w:t>
      </w:r>
      <w:proofErr w:type="spellEnd"/>
      <w:r w:rsidR="00D03702">
        <w:rPr>
          <w:lang w:val="it-IT" w:eastAsia="it-IT"/>
        </w:rPr>
        <w:t xml:space="preserve"> de su </w:t>
      </w:r>
      <w:proofErr w:type="spellStart"/>
      <w:r w:rsidR="00D03702">
        <w:rPr>
          <w:lang w:val="it-IT" w:eastAsia="it-IT"/>
        </w:rPr>
        <w:t>iglesia</w:t>
      </w:r>
      <w:proofErr w:type="spellEnd"/>
      <w:r w:rsidR="00530463">
        <w:rPr>
          <w:lang w:val="it-IT" w:eastAsia="it-IT"/>
        </w:rPr>
        <w:t xml:space="preserve">, </w:t>
      </w:r>
      <w:r>
        <w:rPr>
          <w:lang w:val="it-IT" w:eastAsia="it-IT"/>
        </w:rPr>
        <w:t xml:space="preserve">pero </w:t>
      </w:r>
      <w:proofErr w:type="spellStart"/>
      <w:r>
        <w:rPr>
          <w:lang w:val="it-IT" w:eastAsia="it-IT"/>
        </w:rPr>
        <w:t>incidiendo</w:t>
      </w:r>
      <w:proofErr w:type="spellEnd"/>
      <w:r w:rsidR="00057213">
        <w:rPr>
          <w:lang w:val="it-IT" w:eastAsia="it-IT"/>
        </w:rPr>
        <w:t xml:space="preserve"> prevalentemente</w:t>
      </w:r>
      <w:r>
        <w:rPr>
          <w:lang w:val="it-IT" w:eastAsia="it-IT"/>
        </w:rPr>
        <w:t xml:space="preserve"> </w:t>
      </w:r>
      <w:r w:rsidR="00530463">
        <w:rPr>
          <w:lang w:val="it-IT" w:eastAsia="it-IT"/>
        </w:rPr>
        <w:t xml:space="preserve">en la </w:t>
      </w:r>
      <w:proofErr w:type="spellStart"/>
      <w:r w:rsidR="00530463">
        <w:rPr>
          <w:lang w:val="it-IT" w:eastAsia="it-IT"/>
        </w:rPr>
        <w:t>imagen</w:t>
      </w:r>
      <w:proofErr w:type="spellEnd"/>
      <w:r w:rsidR="00530463">
        <w:rPr>
          <w:lang w:val="it-IT" w:eastAsia="it-IT"/>
        </w:rPr>
        <w:t xml:space="preserve"> </w:t>
      </w:r>
      <w:proofErr w:type="spellStart"/>
      <w:r w:rsidR="00530463">
        <w:rPr>
          <w:lang w:val="it-IT" w:eastAsia="it-IT"/>
        </w:rPr>
        <w:t>icónica</w:t>
      </w:r>
      <w:proofErr w:type="spellEnd"/>
      <w:r w:rsidR="00530463">
        <w:rPr>
          <w:lang w:val="it-IT" w:eastAsia="it-IT"/>
        </w:rPr>
        <w:t xml:space="preserve"> del </w:t>
      </w:r>
      <w:proofErr w:type="spellStart"/>
      <w:r w:rsidR="00530463">
        <w:rPr>
          <w:lang w:val="it-IT" w:eastAsia="it-IT"/>
        </w:rPr>
        <w:t>obispo</w:t>
      </w:r>
      <w:proofErr w:type="spellEnd"/>
      <w:r w:rsidR="00530463">
        <w:rPr>
          <w:lang w:val="it-IT" w:eastAsia="it-IT"/>
        </w:rPr>
        <w:t xml:space="preserve"> </w:t>
      </w:r>
      <w:proofErr w:type="spellStart"/>
      <w:r w:rsidR="00530463">
        <w:rPr>
          <w:lang w:val="it-IT" w:eastAsia="it-IT"/>
        </w:rPr>
        <w:t>como</w:t>
      </w:r>
      <w:proofErr w:type="spellEnd"/>
      <w:r w:rsidR="00075EE0">
        <w:rPr>
          <w:lang w:val="it-IT" w:eastAsia="it-IT"/>
        </w:rPr>
        <w:t xml:space="preserve"> </w:t>
      </w:r>
      <w:proofErr w:type="spellStart"/>
      <w:r w:rsidR="00075EE0">
        <w:rPr>
          <w:lang w:val="it-IT" w:eastAsia="it-IT"/>
        </w:rPr>
        <w:t>Buen</w:t>
      </w:r>
      <w:proofErr w:type="spellEnd"/>
      <w:r w:rsidR="00530463">
        <w:rPr>
          <w:lang w:val="it-IT" w:eastAsia="it-IT"/>
        </w:rPr>
        <w:t xml:space="preserve"> </w:t>
      </w:r>
      <w:proofErr w:type="spellStart"/>
      <w:r w:rsidR="00530463">
        <w:rPr>
          <w:lang w:val="it-IT" w:eastAsia="it-IT"/>
        </w:rPr>
        <w:t>pastor</w:t>
      </w:r>
      <w:proofErr w:type="spellEnd"/>
      <w:r w:rsidR="00D03702">
        <w:rPr>
          <w:lang w:val="it-IT" w:eastAsia="it-IT"/>
        </w:rPr>
        <w:t xml:space="preserve"> de su </w:t>
      </w:r>
      <w:proofErr w:type="spellStart"/>
      <w:r w:rsidR="00D03702">
        <w:rPr>
          <w:lang w:val="it-IT" w:eastAsia="it-IT"/>
        </w:rPr>
        <w:t>rebaño</w:t>
      </w:r>
      <w:proofErr w:type="spellEnd"/>
      <w:r w:rsidR="00530463">
        <w:rPr>
          <w:lang w:val="it-IT" w:eastAsia="it-IT"/>
        </w:rPr>
        <w:t>.</w:t>
      </w:r>
      <w:r w:rsidR="00190204">
        <w:rPr>
          <w:lang w:val="it-IT" w:eastAsia="it-IT"/>
        </w:rPr>
        <w:t xml:space="preserve"> </w:t>
      </w:r>
      <w:proofErr w:type="spellStart"/>
      <w:r w:rsidR="00190204">
        <w:rPr>
          <w:lang w:val="it-IT" w:eastAsia="it-IT"/>
        </w:rPr>
        <w:t>Así</w:t>
      </w:r>
      <w:proofErr w:type="spellEnd"/>
      <w:r w:rsidR="00190204">
        <w:rPr>
          <w:lang w:val="it-IT" w:eastAsia="it-IT"/>
        </w:rPr>
        <w:t xml:space="preserve"> </w:t>
      </w:r>
      <w:proofErr w:type="spellStart"/>
      <w:r w:rsidR="00190204">
        <w:rPr>
          <w:lang w:val="it-IT" w:eastAsia="it-IT"/>
        </w:rPr>
        <w:t>mismo</w:t>
      </w:r>
      <w:proofErr w:type="spellEnd"/>
      <w:r w:rsidR="00190204">
        <w:rPr>
          <w:lang w:val="it-IT" w:eastAsia="it-IT"/>
        </w:rPr>
        <w:t>, d</w:t>
      </w:r>
      <w:r w:rsidR="00E8018F">
        <w:rPr>
          <w:lang w:val="it-IT" w:eastAsia="it-IT"/>
        </w:rPr>
        <w:t>e la mano de</w:t>
      </w:r>
      <w:r w:rsidR="00530463">
        <w:rPr>
          <w:lang w:val="it-IT" w:eastAsia="it-IT"/>
        </w:rPr>
        <w:t xml:space="preserve"> </w:t>
      </w:r>
      <w:proofErr w:type="spellStart"/>
      <w:r w:rsidR="00530463">
        <w:rPr>
          <w:lang w:val="it-IT" w:eastAsia="it-IT"/>
        </w:rPr>
        <w:t>los</w:t>
      </w:r>
      <w:proofErr w:type="spellEnd"/>
      <w:r w:rsidR="00530463">
        <w:rPr>
          <w:lang w:val="it-IT" w:eastAsia="it-IT"/>
        </w:rPr>
        <w:t xml:space="preserve"> </w:t>
      </w:r>
      <w:proofErr w:type="spellStart"/>
      <w:r w:rsidR="00530463">
        <w:rPr>
          <w:lang w:val="it-IT" w:eastAsia="it-IT"/>
        </w:rPr>
        <w:t>decretistas</w:t>
      </w:r>
      <w:proofErr w:type="spellEnd"/>
      <w:r w:rsidR="00530463">
        <w:rPr>
          <w:lang w:val="it-IT" w:eastAsia="it-IT"/>
        </w:rPr>
        <w:t>,</w:t>
      </w:r>
      <w:r w:rsidR="00E8018F">
        <w:rPr>
          <w:lang w:val="it-IT" w:eastAsia="it-IT"/>
        </w:rPr>
        <w:t xml:space="preserve"> y </w:t>
      </w:r>
      <w:proofErr w:type="spellStart"/>
      <w:r w:rsidR="00E8018F">
        <w:rPr>
          <w:lang w:val="it-IT" w:eastAsia="it-IT"/>
        </w:rPr>
        <w:t>especialmente</w:t>
      </w:r>
      <w:proofErr w:type="spellEnd"/>
      <w:r w:rsidR="00E8018F">
        <w:rPr>
          <w:lang w:val="it-IT" w:eastAsia="it-IT"/>
        </w:rPr>
        <w:t xml:space="preserve"> de </w:t>
      </w:r>
      <w:proofErr w:type="spellStart"/>
      <w:r w:rsidR="00291B3A" w:rsidRPr="00334814">
        <w:rPr>
          <w:lang w:val="it-IT" w:eastAsia="it-IT"/>
        </w:rPr>
        <w:t>Uguc</w:t>
      </w:r>
      <w:r w:rsidR="00846D68">
        <w:rPr>
          <w:lang w:val="it-IT" w:eastAsia="it-IT"/>
        </w:rPr>
        <w:t>io</w:t>
      </w:r>
      <w:proofErr w:type="spellEnd"/>
      <w:r w:rsidR="00291B3A" w:rsidRPr="00334814">
        <w:rPr>
          <w:lang w:val="it-IT" w:eastAsia="it-IT"/>
        </w:rPr>
        <w:t xml:space="preserve">, </w:t>
      </w:r>
      <w:proofErr w:type="spellStart"/>
      <w:r w:rsidR="00C523FF" w:rsidRPr="00334814">
        <w:rPr>
          <w:lang w:val="it-IT" w:eastAsia="it-IT"/>
        </w:rPr>
        <w:t>el</w:t>
      </w:r>
      <w:proofErr w:type="spellEnd"/>
      <w:r w:rsidR="00291B3A" w:rsidRPr="00334814">
        <w:rPr>
          <w:lang w:val="it-IT" w:eastAsia="it-IT"/>
        </w:rPr>
        <w:t xml:space="preserve"> </w:t>
      </w:r>
      <w:r w:rsidR="00846D68">
        <w:rPr>
          <w:iCs/>
          <w:lang w:val="it-IT" w:eastAsia="it-IT"/>
        </w:rPr>
        <w:t xml:space="preserve">matrimonio </w:t>
      </w:r>
      <w:proofErr w:type="spellStart"/>
      <w:r w:rsidR="00846D68">
        <w:rPr>
          <w:iCs/>
          <w:lang w:val="it-IT" w:eastAsia="it-IT"/>
        </w:rPr>
        <w:t>espiritual</w:t>
      </w:r>
      <w:proofErr w:type="spellEnd"/>
      <w:r w:rsidR="00846D68">
        <w:rPr>
          <w:iCs/>
          <w:lang w:val="it-IT" w:eastAsia="it-IT"/>
        </w:rPr>
        <w:t xml:space="preserve"> </w:t>
      </w:r>
      <w:proofErr w:type="spellStart"/>
      <w:r w:rsidR="00057213">
        <w:rPr>
          <w:lang w:val="it-IT" w:eastAsia="it-IT"/>
        </w:rPr>
        <w:t>entre</w:t>
      </w:r>
      <w:proofErr w:type="spellEnd"/>
      <w:r w:rsidR="00057213">
        <w:rPr>
          <w:lang w:val="it-IT" w:eastAsia="it-IT"/>
        </w:rPr>
        <w:t xml:space="preserve"> </w:t>
      </w:r>
      <w:proofErr w:type="spellStart"/>
      <w:r w:rsidR="00057213">
        <w:rPr>
          <w:lang w:val="it-IT" w:eastAsia="it-IT"/>
        </w:rPr>
        <w:t>el</w:t>
      </w:r>
      <w:proofErr w:type="spellEnd"/>
      <w:r w:rsidR="00057213">
        <w:rPr>
          <w:lang w:val="it-IT" w:eastAsia="it-IT"/>
        </w:rPr>
        <w:t xml:space="preserve"> </w:t>
      </w:r>
      <w:proofErr w:type="spellStart"/>
      <w:r w:rsidR="00057213">
        <w:rPr>
          <w:lang w:val="it-IT" w:eastAsia="it-IT"/>
        </w:rPr>
        <w:t>obispo</w:t>
      </w:r>
      <w:proofErr w:type="spellEnd"/>
      <w:r w:rsidR="00057213">
        <w:rPr>
          <w:lang w:val="it-IT" w:eastAsia="it-IT"/>
        </w:rPr>
        <w:t xml:space="preserve"> y su </w:t>
      </w:r>
      <w:proofErr w:type="spellStart"/>
      <w:r w:rsidR="00057213">
        <w:rPr>
          <w:lang w:val="it-IT" w:eastAsia="it-IT"/>
        </w:rPr>
        <w:t>i</w:t>
      </w:r>
      <w:r w:rsidR="00530463">
        <w:rPr>
          <w:lang w:val="it-IT" w:eastAsia="it-IT"/>
        </w:rPr>
        <w:t>glesia</w:t>
      </w:r>
      <w:proofErr w:type="spellEnd"/>
      <w:r w:rsidR="00530463">
        <w:rPr>
          <w:lang w:val="it-IT" w:eastAsia="it-IT"/>
        </w:rPr>
        <w:t xml:space="preserve"> </w:t>
      </w:r>
      <w:proofErr w:type="spellStart"/>
      <w:r w:rsidR="00530463">
        <w:rPr>
          <w:lang w:val="it-IT" w:eastAsia="it-IT"/>
        </w:rPr>
        <w:t>empieza</w:t>
      </w:r>
      <w:proofErr w:type="spellEnd"/>
      <w:r w:rsidR="00530463">
        <w:rPr>
          <w:lang w:val="it-IT" w:eastAsia="it-IT"/>
        </w:rPr>
        <w:t xml:space="preserve"> a </w:t>
      </w:r>
      <w:proofErr w:type="spellStart"/>
      <w:r w:rsidR="00846D68">
        <w:rPr>
          <w:lang w:val="it-IT" w:eastAsia="it-IT"/>
        </w:rPr>
        <w:t>afianzarse</w:t>
      </w:r>
      <w:proofErr w:type="spellEnd"/>
      <w:r w:rsidR="00C523FF" w:rsidRPr="00334814">
        <w:rPr>
          <w:lang w:val="it-IT" w:eastAsia="it-IT"/>
        </w:rPr>
        <w:t xml:space="preserve"> </w:t>
      </w:r>
      <w:proofErr w:type="spellStart"/>
      <w:r w:rsidR="00C523FF" w:rsidRPr="00334814">
        <w:rPr>
          <w:lang w:val="it-IT" w:eastAsia="it-IT"/>
        </w:rPr>
        <w:t>sobre</w:t>
      </w:r>
      <w:proofErr w:type="spellEnd"/>
      <w:r w:rsidR="00C523FF" w:rsidRPr="00334814">
        <w:rPr>
          <w:lang w:val="it-IT" w:eastAsia="it-IT"/>
        </w:rPr>
        <w:t xml:space="preserve"> </w:t>
      </w:r>
      <w:proofErr w:type="spellStart"/>
      <w:r w:rsidR="00C523FF" w:rsidRPr="00334814">
        <w:rPr>
          <w:lang w:val="it-IT" w:eastAsia="it-IT"/>
        </w:rPr>
        <w:t>el</w:t>
      </w:r>
      <w:proofErr w:type="spellEnd"/>
      <w:r w:rsidR="00C523FF" w:rsidRPr="00334814">
        <w:rPr>
          <w:lang w:val="it-IT" w:eastAsia="it-IT"/>
        </w:rPr>
        <w:t xml:space="preserve"> </w:t>
      </w:r>
      <w:proofErr w:type="spellStart"/>
      <w:r w:rsidR="00C523FF" w:rsidRPr="00334814">
        <w:rPr>
          <w:lang w:val="it-IT" w:eastAsia="it-IT"/>
        </w:rPr>
        <w:t>derecho</w:t>
      </w:r>
      <w:proofErr w:type="spellEnd"/>
      <w:r w:rsidR="00C523FF" w:rsidRPr="00334814">
        <w:rPr>
          <w:lang w:val="it-IT" w:eastAsia="it-IT"/>
        </w:rPr>
        <w:t xml:space="preserve"> </w:t>
      </w:r>
      <w:proofErr w:type="spellStart"/>
      <w:r w:rsidR="00C523FF" w:rsidRPr="00334814">
        <w:rPr>
          <w:lang w:val="it-IT" w:eastAsia="it-IT"/>
        </w:rPr>
        <w:t>consensual</w:t>
      </w:r>
      <w:proofErr w:type="spellEnd"/>
      <w:r w:rsidR="00C523FF" w:rsidRPr="00334814">
        <w:rPr>
          <w:lang w:val="it-IT" w:eastAsia="it-IT"/>
        </w:rPr>
        <w:t xml:space="preserve"> del matrimonio </w:t>
      </w:r>
      <w:proofErr w:type="spellStart"/>
      <w:r w:rsidR="00846D68">
        <w:rPr>
          <w:lang w:val="it-IT" w:eastAsia="it-IT"/>
        </w:rPr>
        <w:t>entre</w:t>
      </w:r>
      <w:proofErr w:type="spellEnd"/>
      <w:r w:rsidR="00846D68">
        <w:rPr>
          <w:lang w:val="it-IT" w:eastAsia="it-IT"/>
        </w:rPr>
        <w:t xml:space="preserve"> </w:t>
      </w:r>
      <w:proofErr w:type="spellStart"/>
      <w:r w:rsidR="00846D68">
        <w:rPr>
          <w:lang w:val="it-IT" w:eastAsia="it-IT"/>
        </w:rPr>
        <w:t>hombre</w:t>
      </w:r>
      <w:proofErr w:type="spellEnd"/>
      <w:r w:rsidR="00846D68">
        <w:rPr>
          <w:lang w:val="it-IT" w:eastAsia="it-IT"/>
        </w:rPr>
        <w:t xml:space="preserve"> y </w:t>
      </w:r>
      <w:proofErr w:type="spellStart"/>
      <w:r w:rsidR="00846D68">
        <w:rPr>
          <w:lang w:val="it-IT" w:eastAsia="it-IT"/>
        </w:rPr>
        <w:t>mujer</w:t>
      </w:r>
      <w:proofErr w:type="spellEnd"/>
      <w:r w:rsidR="00C523FF" w:rsidRPr="00334814">
        <w:rPr>
          <w:lang w:val="it-IT" w:eastAsia="it-IT"/>
        </w:rPr>
        <w:t xml:space="preserve">, </w:t>
      </w:r>
      <w:r w:rsidR="00530463">
        <w:rPr>
          <w:lang w:val="it-IT" w:eastAsia="it-IT"/>
        </w:rPr>
        <w:t xml:space="preserve">a </w:t>
      </w:r>
      <w:proofErr w:type="spellStart"/>
      <w:r w:rsidR="00530463">
        <w:rPr>
          <w:lang w:val="it-IT" w:eastAsia="it-IT"/>
        </w:rPr>
        <w:t>través</w:t>
      </w:r>
      <w:proofErr w:type="spellEnd"/>
      <w:r w:rsidR="00530463">
        <w:rPr>
          <w:lang w:val="it-IT" w:eastAsia="it-IT"/>
        </w:rPr>
        <w:t xml:space="preserve"> de </w:t>
      </w:r>
      <w:proofErr w:type="spellStart"/>
      <w:r w:rsidR="00E8018F">
        <w:rPr>
          <w:lang w:val="it-IT" w:eastAsia="it-IT"/>
        </w:rPr>
        <w:t>peculiares</w:t>
      </w:r>
      <w:proofErr w:type="spellEnd"/>
      <w:r w:rsidR="00E8018F">
        <w:rPr>
          <w:lang w:val="it-IT" w:eastAsia="it-IT"/>
        </w:rPr>
        <w:t xml:space="preserve"> </w:t>
      </w:r>
      <w:r w:rsidR="00F87B31">
        <w:rPr>
          <w:lang w:val="it-IT" w:eastAsia="it-IT"/>
        </w:rPr>
        <w:t xml:space="preserve">y </w:t>
      </w:r>
      <w:proofErr w:type="spellStart"/>
      <w:r w:rsidR="00F87B31">
        <w:rPr>
          <w:lang w:val="it-IT" w:eastAsia="it-IT"/>
        </w:rPr>
        <w:t>sutiles</w:t>
      </w:r>
      <w:proofErr w:type="spellEnd"/>
      <w:r w:rsidR="00F87B31">
        <w:rPr>
          <w:lang w:val="it-IT" w:eastAsia="it-IT"/>
        </w:rPr>
        <w:t xml:space="preserve"> </w:t>
      </w:r>
      <w:proofErr w:type="spellStart"/>
      <w:r w:rsidR="00F87B31">
        <w:rPr>
          <w:lang w:val="it-IT" w:eastAsia="it-IT"/>
        </w:rPr>
        <w:t>analogías</w:t>
      </w:r>
      <w:proofErr w:type="spellEnd"/>
      <w:r w:rsidR="00F87B31">
        <w:rPr>
          <w:lang w:val="it-IT" w:eastAsia="it-IT"/>
        </w:rPr>
        <w:t xml:space="preserve"> </w:t>
      </w:r>
      <w:proofErr w:type="spellStart"/>
      <w:r w:rsidR="00F87B31">
        <w:rPr>
          <w:lang w:val="it-IT" w:eastAsia="it-IT"/>
        </w:rPr>
        <w:t>jurídicas</w:t>
      </w:r>
      <w:proofErr w:type="spellEnd"/>
      <w:r w:rsidR="00F87B31">
        <w:rPr>
          <w:lang w:val="it-IT" w:eastAsia="it-IT"/>
        </w:rPr>
        <w:t>.</w:t>
      </w:r>
    </w:p>
    <w:p w:rsidR="00057213" w:rsidRDefault="00190204" w:rsidP="00E74B56">
      <w:pPr>
        <w:tabs>
          <w:tab w:val="left" w:pos="5812"/>
        </w:tabs>
        <w:autoSpaceDE/>
        <w:autoSpaceDN/>
        <w:adjustRightInd/>
        <w:ind w:firstLine="284"/>
        <w:jc w:val="both"/>
        <w:rPr>
          <w:lang w:val="it-IT" w:eastAsia="it-IT"/>
        </w:rPr>
      </w:pPr>
      <w:r>
        <w:rPr>
          <w:lang w:val="it-IT" w:eastAsia="it-IT"/>
        </w:rPr>
        <w:t>Figura clave</w:t>
      </w:r>
      <w:r w:rsidR="00E8018F">
        <w:rPr>
          <w:lang w:val="it-IT" w:eastAsia="it-IT"/>
        </w:rPr>
        <w:t xml:space="preserve"> </w:t>
      </w:r>
      <w:proofErr w:type="spellStart"/>
      <w:r w:rsidR="0022370E">
        <w:rPr>
          <w:lang w:val="it-IT" w:eastAsia="it-IT"/>
        </w:rPr>
        <w:t>será</w:t>
      </w:r>
      <w:proofErr w:type="spellEnd"/>
      <w:r w:rsidR="0022370E">
        <w:rPr>
          <w:lang w:val="it-IT" w:eastAsia="it-IT"/>
        </w:rPr>
        <w:t xml:space="preserve"> </w:t>
      </w:r>
      <w:proofErr w:type="spellStart"/>
      <w:r w:rsidR="00C523FF" w:rsidRPr="00334814">
        <w:rPr>
          <w:lang w:val="it-IT" w:eastAsia="it-IT"/>
        </w:rPr>
        <w:t>Inocencio</w:t>
      </w:r>
      <w:proofErr w:type="spellEnd"/>
      <w:r w:rsidR="00291B3A" w:rsidRPr="00334814">
        <w:rPr>
          <w:lang w:val="it-IT" w:eastAsia="it-IT"/>
        </w:rPr>
        <w:t xml:space="preserve"> III</w:t>
      </w:r>
      <w:r w:rsidR="0022370E">
        <w:rPr>
          <w:lang w:val="it-IT" w:eastAsia="it-IT"/>
        </w:rPr>
        <w:t xml:space="preserve">, </w:t>
      </w:r>
      <w:proofErr w:type="spellStart"/>
      <w:r w:rsidR="0022370E">
        <w:rPr>
          <w:lang w:val="it-IT" w:eastAsia="it-IT"/>
        </w:rPr>
        <w:t>que</w:t>
      </w:r>
      <w:proofErr w:type="spellEnd"/>
      <w:r w:rsidR="00C523FF" w:rsidRPr="00334814">
        <w:rPr>
          <w:lang w:val="it-IT" w:eastAsia="it-IT"/>
        </w:rPr>
        <w:t xml:space="preserve"> </w:t>
      </w:r>
      <w:proofErr w:type="spellStart"/>
      <w:r w:rsidR="00C523FF" w:rsidRPr="00334814">
        <w:rPr>
          <w:lang w:val="it-IT" w:eastAsia="it-IT"/>
        </w:rPr>
        <w:t>acoge</w:t>
      </w:r>
      <w:proofErr w:type="spellEnd"/>
      <w:r w:rsidR="00C523FF" w:rsidRPr="00334814">
        <w:rPr>
          <w:lang w:val="it-IT" w:eastAsia="it-IT"/>
        </w:rPr>
        <w:t xml:space="preserve"> con </w:t>
      </w:r>
      <w:proofErr w:type="spellStart"/>
      <w:r w:rsidR="00C523FF" w:rsidRPr="00334814">
        <w:rPr>
          <w:lang w:val="it-IT" w:eastAsia="it-IT"/>
        </w:rPr>
        <w:t>amplitud</w:t>
      </w:r>
      <w:proofErr w:type="spellEnd"/>
      <w:r w:rsidR="00C523FF" w:rsidRPr="00334814">
        <w:rPr>
          <w:lang w:val="it-IT" w:eastAsia="it-IT"/>
        </w:rPr>
        <w:t xml:space="preserve"> </w:t>
      </w:r>
      <w:r w:rsidR="00452121">
        <w:rPr>
          <w:lang w:val="it-IT" w:eastAsia="it-IT"/>
        </w:rPr>
        <w:t xml:space="preserve">la </w:t>
      </w:r>
      <w:proofErr w:type="spellStart"/>
      <w:r w:rsidR="00452121">
        <w:rPr>
          <w:lang w:val="it-IT" w:eastAsia="it-IT"/>
        </w:rPr>
        <w:t>metáfora</w:t>
      </w:r>
      <w:proofErr w:type="spellEnd"/>
      <w:r w:rsidR="00452121">
        <w:rPr>
          <w:lang w:val="it-IT" w:eastAsia="it-IT"/>
        </w:rPr>
        <w:t xml:space="preserve"> </w:t>
      </w:r>
      <w:r w:rsidR="007A7911">
        <w:rPr>
          <w:lang w:val="it-IT" w:eastAsia="it-IT"/>
        </w:rPr>
        <w:t xml:space="preserve">en </w:t>
      </w:r>
      <w:proofErr w:type="spellStart"/>
      <w:r w:rsidR="007A7911">
        <w:rPr>
          <w:lang w:val="it-IT" w:eastAsia="it-IT"/>
        </w:rPr>
        <w:t>sus</w:t>
      </w:r>
      <w:proofErr w:type="spellEnd"/>
      <w:r w:rsidR="007A7911">
        <w:rPr>
          <w:lang w:val="it-IT" w:eastAsia="it-IT"/>
        </w:rPr>
        <w:t xml:space="preserve"> </w:t>
      </w:r>
      <w:proofErr w:type="spellStart"/>
      <w:r w:rsidR="007A7911">
        <w:rPr>
          <w:lang w:val="it-IT" w:eastAsia="it-IT"/>
        </w:rPr>
        <w:t>escritos</w:t>
      </w:r>
      <w:proofErr w:type="spellEnd"/>
      <w:r w:rsidR="007A7911">
        <w:rPr>
          <w:lang w:val="it-IT" w:eastAsia="it-IT"/>
        </w:rPr>
        <w:t xml:space="preserve">, </w:t>
      </w:r>
      <w:proofErr w:type="spellStart"/>
      <w:r w:rsidR="007A7911">
        <w:rPr>
          <w:lang w:val="it-IT" w:eastAsia="it-IT"/>
        </w:rPr>
        <w:t>usándola</w:t>
      </w:r>
      <w:proofErr w:type="spellEnd"/>
      <w:r w:rsidR="007A7911">
        <w:rPr>
          <w:lang w:val="it-IT" w:eastAsia="it-IT"/>
        </w:rPr>
        <w:t xml:space="preserve"> </w:t>
      </w:r>
      <w:proofErr w:type="spellStart"/>
      <w:r w:rsidR="0022370E">
        <w:rPr>
          <w:lang w:val="it-IT" w:eastAsia="it-IT"/>
        </w:rPr>
        <w:t>sustancialmente</w:t>
      </w:r>
      <w:proofErr w:type="spellEnd"/>
      <w:r w:rsidR="0022370E">
        <w:rPr>
          <w:lang w:val="it-IT" w:eastAsia="it-IT"/>
        </w:rPr>
        <w:t xml:space="preserve"> para </w:t>
      </w:r>
      <w:proofErr w:type="spellStart"/>
      <w:r w:rsidR="0022370E">
        <w:rPr>
          <w:lang w:val="it-IT" w:eastAsia="it-IT"/>
        </w:rPr>
        <w:t>argumentar</w:t>
      </w:r>
      <w:proofErr w:type="spellEnd"/>
      <w:r w:rsidR="0022370E">
        <w:rPr>
          <w:lang w:val="it-IT" w:eastAsia="it-IT"/>
        </w:rPr>
        <w:t xml:space="preserve"> con </w:t>
      </w:r>
      <w:proofErr w:type="spellStart"/>
      <w:r w:rsidR="0022370E">
        <w:rPr>
          <w:lang w:val="it-IT" w:eastAsia="it-IT"/>
        </w:rPr>
        <w:t>ahinco</w:t>
      </w:r>
      <w:proofErr w:type="spellEnd"/>
      <w:r w:rsidR="00C523FF" w:rsidRPr="00334814">
        <w:rPr>
          <w:lang w:val="it-IT" w:eastAsia="it-IT"/>
        </w:rPr>
        <w:t xml:space="preserve"> </w:t>
      </w:r>
      <w:proofErr w:type="spellStart"/>
      <w:r w:rsidR="00C523FF" w:rsidRPr="00334814">
        <w:rPr>
          <w:lang w:val="it-IT" w:eastAsia="it-IT"/>
        </w:rPr>
        <w:t>las</w:t>
      </w:r>
      <w:proofErr w:type="spellEnd"/>
      <w:r w:rsidR="00C523FF" w:rsidRPr="00334814">
        <w:rPr>
          <w:lang w:val="it-IT" w:eastAsia="it-IT"/>
        </w:rPr>
        <w:t xml:space="preserve"> </w:t>
      </w:r>
      <w:proofErr w:type="spellStart"/>
      <w:r w:rsidR="00C523FF" w:rsidRPr="00334814">
        <w:rPr>
          <w:lang w:val="it-IT" w:eastAsia="it-IT"/>
        </w:rPr>
        <w:t>prerogativas</w:t>
      </w:r>
      <w:proofErr w:type="spellEnd"/>
      <w:r w:rsidR="00C523FF" w:rsidRPr="00334814">
        <w:rPr>
          <w:lang w:val="it-IT" w:eastAsia="it-IT"/>
        </w:rPr>
        <w:t xml:space="preserve"> </w:t>
      </w:r>
      <w:r w:rsidR="007A7911">
        <w:rPr>
          <w:lang w:val="it-IT" w:eastAsia="it-IT"/>
        </w:rPr>
        <w:t xml:space="preserve">del Sumo </w:t>
      </w:r>
      <w:proofErr w:type="spellStart"/>
      <w:r w:rsidR="007A7911">
        <w:rPr>
          <w:lang w:val="it-IT" w:eastAsia="it-IT"/>
        </w:rPr>
        <w:t>pontífice</w:t>
      </w:r>
      <w:proofErr w:type="spellEnd"/>
      <w:r w:rsidR="007A7911">
        <w:rPr>
          <w:lang w:val="it-IT" w:eastAsia="it-IT"/>
        </w:rPr>
        <w:t xml:space="preserve"> en </w:t>
      </w:r>
      <w:proofErr w:type="spellStart"/>
      <w:r w:rsidR="007A7911">
        <w:rPr>
          <w:lang w:val="it-IT" w:eastAsia="it-IT"/>
        </w:rPr>
        <w:t>los</w:t>
      </w:r>
      <w:proofErr w:type="spellEnd"/>
      <w:r w:rsidR="00C523FF" w:rsidRPr="00334814">
        <w:rPr>
          <w:lang w:val="it-IT" w:eastAsia="it-IT"/>
        </w:rPr>
        <w:t xml:space="preserve"> </w:t>
      </w:r>
      <w:proofErr w:type="spellStart"/>
      <w:r w:rsidR="00C523FF" w:rsidRPr="00334814">
        <w:rPr>
          <w:lang w:val="it-IT" w:eastAsia="it-IT"/>
        </w:rPr>
        <w:t>traslados</w:t>
      </w:r>
      <w:proofErr w:type="spellEnd"/>
      <w:r w:rsidR="00C523FF" w:rsidRPr="00334814">
        <w:rPr>
          <w:lang w:val="it-IT" w:eastAsia="it-IT"/>
        </w:rPr>
        <w:t xml:space="preserve">, </w:t>
      </w:r>
      <w:proofErr w:type="spellStart"/>
      <w:r w:rsidR="00C523FF" w:rsidRPr="00334814">
        <w:rPr>
          <w:lang w:val="it-IT" w:eastAsia="it-IT"/>
        </w:rPr>
        <w:t>renuncia</w:t>
      </w:r>
      <w:r w:rsidR="007A7911">
        <w:rPr>
          <w:lang w:val="it-IT" w:eastAsia="it-IT"/>
        </w:rPr>
        <w:t>s</w:t>
      </w:r>
      <w:proofErr w:type="spellEnd"/>
      <w:r w:rsidR="007A7911">
        <w:rPr>
          <w:lang w:val="it-IT" w:eastAsia="it-IT"/>
        </w:rPr>
        <w:t xml:space="preserve"> y </w:t>
      </w:r>
      <w:proofErr w:type="spellStart"/>
      <w:r w:rsidR="007A7911">
        <w:rPr>
          <w:lang w:val="it-IT" w:eastAsia="it-IT"/>
        </w:rPr>
        <w:t>deposiciones</w:t>
      </w:r>
      <w:proofErr w:type="spellEnd"/>
      <w:r w:rsidR="007A7911">
        <w:rPr>
          <w:lang w:val="it-IT" w:eastAsia="it-IT"/>
        </w:rPr>
        <w:t xml:space="preserve"> </w:t>
      </w:r>
      <w:proofErr w:type="spellStart"/>
      <w:r w:rsidR="007A7911">
        <w:rPr>
          <w:lang w:val="it-IT" w:eastAsia="it-IT"/>
        </w:rPr>
        <w:t>episcopales</w:t>
      </w:r>
      <w:proofErr w:type="spellEnd"/>
      <w:r w:rsidR="007A7911">
        <w:rPr>
          <w:lang w:val="it-IT" w:eastAsia="it-IT"/>
        </w:rPr>
        <w:t xml:space="preserve">. </w:t>
      </w:r>
      <w:proofErr w:type="spellStart"/>
      <w:r w:rsidR="007A7911">
        <w:rPr>
          <w:lang w:val="it-IT" w:eastAsia="it-IT"/>
        </w:rPr>
        <w:t>Sus</w:t>
      </w:r>
      <w:proofErr w:type="spellEnd"/>
      <w:r w:rsidR="007A7911">
        <w:rPr>
          <w:lang w:val="it-IT" w:eastAsia="it-IT"/>
        </w:rPr>
        <w:t xml:space="preserve"> </w:t>
      </w:r>
      <w:proofErr w:type="spellStart"/>
      <w:r w:rsidR="007A7911">
        <w:rPr>
          <w:lang w:val="it-IT" w:eastAsia="it-IT"/>
        </w:rPr>
        <w:t>teorías</w:t>
      </w:r>
      <w:proofErr w:type="spellEnd"/>
      <w:r w:rsidR="007A7911">
        <w:rPr>
          <w:lang w:val="it-IT" w:eastAsia="it-IT"/>
        </w:rPr>
        <w:t xml:space="preserve"> son</w:t>
      </w:r>
      <w:r w:rsidR="00C523FF" w:rsidRPr="00334814">
        <w:rPr>
          <w:lang w:val="it-IT" w:eastAsia="it-IT"/>
        </w:rPr>
        <w:t xml:space="preserve"> </w:t>
      </w:r>
      <w:proofErr w:type="spellStart"/>
      <w:r w:rsidR="00577A13" w:rsidRPr="00334814">
        <w:rPr>
          <w:lang w:val="it-IT" w:eastAsia="it-IT"/>
        </w:rPr>
        <w:t>extensamente</w:t>
      </w:r>
      <w:proofErr w:type="spellEnd"/>
      <w:r w:rsidR="00577A13" w:rsidRPr="00334814">
        <w:rPr>
          <w:lang w:val="it-IT" w:eastAsia="it-IT"/>
        </w:rPr>
        <w:t xml:space="preserve"> </w:t>
      </w:r>
      <w:proofErr w:type="spellStart"/>
      <w:r w:rsidR="00577A13" w:rsidRPr="00334814">
        <w:rPr>
          <w:lang w:val="it-IT" w:eastAsia="it-IT"/>
        </w:rPr>
        <w:t>c</w:t>
      </w:r>
      <w:r w:rsidR="007A7911">
        <w:rPr>
          <w:lang w:val="it-IT" w:eastAsia="it-IT"/>
        </w:rPr>
        <w:t>omentadas</w:t>
      </w:r>
      <w:proofErr w:type="spellEnd"/>
      <w:r w:rsidR="007A7911">
        <w:rPr>
          <w:lang w:val="it-IT" w:eastAsia="it-IT"/>
        </w:rPr>
        <w:t xml:space="preserve"> por </w:t>
      </w:r>
      <w:proofErr w:type="spellStart"/>
      <w:r w:rsidR="007A7911">
        <w:rPr>
          <w:lang w:val="it-IT" w:eastAsia="it-IT"/>
        </w:rPr>
        <w:t>los</w:t>
      </w:r>
      <w:proofErr w:type="spellEnd"/>
      <w:r w:rsidR="007A7911">
        <w:rPr>
          <w:lang w:val="it-IT" w:eastAsia="it-IT"/>
        </w:rPr>
        <w:t xml:space="preserve"> </w:t>
      </w:r>
      <w:proofErr w:type="spellStart"/>
      <w:r w:rsidR="007A7911">
        <w:rPr>
          <w:lang w:val="it-IT" w:eastAsia="it-IT"/>
        </w:rPr>
        <w:t>Decretalistas</w:t>
      </w:r>
      <w:proofErr w:type="spellEnd"/>
      <w:r w:rsidR="007A7911">
        <w:rPr>
          <w:lang w:val="it-IT" w:eastAsia="it-IT"/>
        </w:rPr>
        <w:t xml:space="preserve">, </w:t>
      </w:r>
      <w:proofErr w:type="spellStart"/>
      <w:r w:rsidR="007A7911">
        <w:rPr>
          <w:lang w:val="it-IT" w:eastAsia="it-IT"/>
        </w:rPr>
        <w:t>aunque</w:t>
      </w:r>
      <w:proofErr w:type="spellEnd"/>
      <w:r w:rsidR="00577A13" w:rsidRPr="00334814">
        <w:rPr>
          <w:lang w:val="it-IT" w:eastAsia="it-IT"/>
        </w:rPr>
        <w:t xml:space="preserve"> no </w:t>
      </w:r>
      <w:proofErr w:type="spellStart"/>
      <w:r w:rsidR="00577A13" w:rsidRPr="00334814">
        <w:rPr>
          <w:lang w:val="it-IT" w:eastAsia="it-IT"/>
        </w:rPr>
        <w:t>todos</w:t>
      </w:r>
      <w:proofErr w:type="spellEnd"/>
      <w:r w:rsidR="00577A13" w:rsidRPr="00334814">
        <w:rPr>
          <w:lang w:val="it-IT" w:eastAsia="it-IT"/>
        </w:rPr>
        <w:t xml:space="preserve"> </w:t>
      </w:r>
      <w:proofErr w:type="spellStart"/>
      <w:r w:rsidR="00577A13" w:rsidRPr="00334814">
        <w:rPr>
          <w:lang w:val="it-IT" w:eastAsia="it-IT"/>
        </w:rPr>
        <w:t>coinciden</w:t>
      </w:r>
      <w:proofErr w:type="spellEnd"/>
      <w:r w:rsidR="00577A13" w:rsidRPr="00334814">
        <w:rPr>
          <w:lang w:val="it-IT" w:eastAsia="it-IT"/>
        </w:rPr>
        <w:t xml:space="preserve"> </w:t>
      </w:r>
      <w:r w:rsidR="00823167">
        <w:rPr>
          <w:lang w:val="it-IT" w:eastAsia="it-IT"/>
        </w:rPr>
        <w:t xml:space="preserve">en </w:t>
      </w:r>
      <w:proofErr w:type="spellStart"/>
      <w:r w:rsidR="00577A13" w:rsidRPr="00334814">
        <w:rPr>
          <w:lang w:val="it-IT" w:eastAsia="it-IT"/>
        </w:rPr>
        <w:t>las</w:t>
      </w:r>
      <w:proofErr w:type="spellEnd"/>
      <w:r w:rsidR="00577A13" w:rsidRPr="00334814">
        <w:rPr>
          <w:lang w:val="it-IT" w:eastAsia="it-IT"/>
        </w:rPr>
        <w:t xml:space="preserve"> </w:t>
      </w:r>
      <w:proofErr w:type="spellStart"/>
      <w:r w:rsidR="00577A13" w:rsidRPr="00334814">
        <w:rPr>
          <w:lang w:val="it-IT" w:eastAsia="it-IT"/>
        </w:rPr>
        <w:t>mismas</w:t>
      </w:r>
      <w:proofErr w:type="spellEnd"/>
      <w:r w:rsidR="00577A13" w:rsidRPr="00334814">
        <w:rPr>
          <w:lang w:val="it-IT" w:eastAsia="it-IT"/>
        </w:rPr>
        <w:t xml:space="preserve"> </w:t>
      </w:r>
      <w:proofErr w:type="spellStart"/>
      <w:r w:rsidR="00577A13" w:rsidRPr="00334814">
        <w:rPr>
          <w:lang w:val="it-IT" w:eastAsia="it-IT"/>
        </w:rPr>
        <w:t>formulacio</w:t>
      </w:r>
      <w:r w:rsidR="0022370E">
        <w:rPr>
          <w:lang w:val="it-IT" w:eastAsia="it-IT"/>
        </w:rPr>
        <w:t>nes</w:t>
      </w:r>
      <w:proofErr w:type="spellEnd"/>
      <w:r w:rsidR="0022370E">
        <w:rPr>
          <w:lang w:val="it-IT" w:eastAsia="it-IT"/>
        </w:rPr>
        <w:t xml:space="preserve">, </w:t>
      </w:r>
      <w:proofErr w:type="spellStart"/>
      <w:r w:rsidR="0022370E">
        <w:rPr>
          <w:lang w:val="it-IT" w:eastAsia="it-IT"/>
        </w:rPr>
        <w:t>influidos</w:t>
      </w:r>
      <w:proofErr w:type="spellEnd"/>
      <w:r w:rsidR="0022370E">
        <w:rPr>
          <w:lang w:val="it-IT" w:eastAsia="it-IT"/>
        </w:rPr>
        <w:t xml:space="preserve"> por </w:t>
      </w:r>
      <w:proofErr w:type="spellStart"/>
      <w:r w:rsidR="0022370E">
        <w:rPr>
          <w:lang w:val="it-IT" w:eastAsia="it-IT"/>
        </w:rPr>
        <w:t>las</w:t>
      </w:r>
      <w:proofErr w:type="spellEnd"/>
      <w:r w:rsidR="0022370E">
        <w:rPr>
          <w:lang w:val="it-IT" w:eastAsia="it-IT"/>
        </w:rPr>
        <w:t xml:space="preserve"> </w:t>
      </w:r>
      <w:proofErr w:type="spellStart"/>
      <w:r w:rsidR="00057213">
        <w:rPr>
          <w:lang w:val="it-IT" w:eastAsia="it-IT"/>
        </w:rPr>
        <w:t>matizadas</w:t>
      </w:r>
      <w:proofErr w:type="spellEnd"/>
      <w:r w:rsidR="00057213">
        <w:rPr>
          <w:lang w:val="it-IT" w:eastAsia="it-IT"/>
        </w:rPr>
        <w:t xml:space="preserve"> </w:t>
      </w:r>
      <w:proofErr w:type="spellStart"/>
      <w:r w:rsidR="00057213">
        <w:rPr>
          <w:lang w:val="it-IT" w:eastAsia="it-IT"/>
        </w:rPr>
        <w:t>divergencias</w:t>
      </w:r>
      <w:proofErr w:type="spellEnd"/>
      <w:r w:rsidR="00577A13" w:rsidRPr="00334814">
        <w:rPr>
          <w:lang w:val="it-IT" w:eastAsia="it-IT"/>
        </w:rPr>
        <w:t xml:space="preserve"> </w:t>
      </w:r>
      <w:proofErr w:type="spellStart"/>
      <w:r w:rsidR="00577A13" w:rsidRPr="00334814">
        <w:rPr>
          <w:lang w:val="it-IT" w:eastAsia="it-IT"/>
        </w:rPr>
        <w:t>doctrinales</w:t>
      </w:r>
      <w:proofErr w:type="spellEnd"/>
      <w:r w:rsidR="00577A13" w:rsidRPr="00334814">
        <w:rPr>
          <w:lang w:val="it-IT" w:eastAsia="it-IT"/>
        </w:rPr>
        <w:t xml:space="preserve"> </w:t>
      </w:r>
      <w:proofErr w:type="spellStart"/>
      <w:r w:rsidR="00577A13" w:rsidRPr="00334814">
        <w:rPr>
          <w:lang w:val="it-IT" w:eastAsia="it-IT"/>
        </w:rPr>
        <w:t>entre</w:t>
      </w:r>
      <w:proofErr w:type="spellEnd"/>
      <w:r w:rsidR="00577A13" w:rsidRPr="00334814">
        <w:rPr>
          <w:lang w:val="it-IT" w:eastAsia="it-IT"/>
        </w:rPr>
        <w:t xml:space="preserve"> la </w:t>
      </w:r>
      <w:proofErr w:type="spellStart"/>
      <w:r w:rsidR="00577A13" w:rsidRPr="00334814">
        <w:rPr>
          <w:lang w:val="it-IT" w:eastAsia="it-IT"/>
        </w:rPr>
        <w:t>escuela</w:t>
      </w:r>
      <w:proofErr w:type="spellEnd"/>
      <w:r w:rsidR="00577A13" w:rsidRPr="00334814">
        <w:rPr>
          <w:lang w:val="it-IT" w:eastAsia="it-IT"/>
        </w:rPr>
        <w:t xml:space="preserve"> de </w:t>
      </w:r>
      <w:proofErr w:type="spellStart"/>
      <w:r w:rsidR="00577A13" w:rsidRPr="00334814">
        <w:rPr>
          <w:lang w:val="it-IT" w:eastAsia="it-IT"/>
        </w:rPr>
        <w:t>Boloña</w:t>
      </w:r>
      <w:proofErr w:type="spellEnd"/>
      <w:r w:rsidR="00577A13" w:rsidRPr="00334814">
        <w:rPr>
          <w:lang w:val="it-IT" w:eastAsia="it-IT"/>
        </w:rPr>
        <w:t xml:space="preserve"> y la </w:t>
      </w:r>
      <w:proofErr w:type="spellStart"/>
      <w:r w:rsidR="00577A13" w:rsidRPr="00334814">
        <w:rPr>
          <w:lang w:val="it-IT" w:eastAsia="it-IT"/>
        </w:rPr>
        <w:t>escuela</w:t>
      </w:r>
      <w:proofErr w:type="spellEnd"/>
      <w:r w:rsidR="00577A13" w:rsidRPr="00334814">
        <w:rPr>
          <w:lang w:val="it-IT" w:eastAsia="it-IT"/>
        </w:rPr>
        <w:t xml:space="preserve"> de </w:t>
      </w:r>
      <w:proofErr w:type="spellStart"/>
      <w:r w:rsidR="00577A13" w:rsidRPr="00334814">
        <w:rPr>
          <w:lang w:val="it-IT" w:eastAsia="it-IT"/>
        </w:rPr>
        <w:t>París</w:t>
      </w:r>
      <w:proofErr w:type="spellEnd"/>
      <w:r w:rsidR="00577A13" w:rsidRPr="00334814">
        <w:rPr>
          <w:lang w:val="it-IT" w:eastAsia="it-IT"/>
        </w:rPr>
        <w:t xml:space="preserve"> </w:t>
      </w:r>
      <w:proofErr w:type="spellStart"/>
      <w:r w:rsidR="00577A13" w:rsidRPr="00334814">
        <w:rPr>
          <w:lang w:val="it-IT" w:eastAsia="it-IT"/>
        </w:rPr>
        <w:t>sobre</w:t>
      </w:r>
      <w:proofErr w:type="spellEnd"/>
      <w:r w:rsidR="00577A13" w:rsidRPr="00334814">
        <w:rPr>
          <w:lang w:val="it-IT" w:eastAsia="it-IT"/>
        </w:rPr>
        <w:t xml:space="preserve"> </w:t>
      </w:r>
      <w:proofErr w:type="spellStart"/>
      <w:r w:rsidR="00577A13" w:rsidRPr="00334814">
        <w:rPr>
          <w:lang w:val="it-IT" w:eastAsia="it-IT"/>
        </w:rPr>
        <w:t>el</w:t>
      </w:r>
      <w:proofErr w:type="spellEnd"/>
      <w:r w:rsidR="00577A13" w:rsidRPr="00334814">
        <w:rPr>
          <w:lang w:val="it-IT" w:eastAsia="it-IT"/>
        </w:rPr>
        <w:t xml:space="preserve"> </w:t>
      </w:r>
      <w:proofErr w:type="spellStart"/>
      <w:r w:rsidR="00577A13" w:rsidRPr="00334814">
        <w:rPr>
          <w:lang w:val="it-IT" w:eastAsia="it-IT"/>
        </w:rPr>
        <w:t>Derecho</w:t>
      </w:r>
      <w:proofErr w:type="spellEnd"/>
      <w:r w:rsidR="00577A13" w:rsidRPr="00334814">
        <w:rPr>
          <w:lang w:val="it-IT" w:eastAsia="it-IT"/>
        </w:rPr>
        <w:t xml:space="preserve"> </w:t>
      </w:r>
      <w:proofErr w:type="spellStart"/>
      <w:r w:rsidR="00577A13" w:rsidRPr="00334814">
        <w:rPr>
          <w:lang w:val="it-IT" w:eastAsia="it-IT"/>
        </w:rPr>
        <w:t>matrimoni</w:t>
      </w:r>
      <w:r w:rsidR="00846D68">
        <w:rPr>
          <w:lang w:val="it-IT" w:eastAsia="it-IT"/>
        </w:rPr>
        <w:t>al</w:t>
      </w:r>
      <w:proofErr w:type="spellEnd"/>
      <w:r w:rsidR="00577A13" w:rsidRPr="00334814">
        <w:rPr>
          <w:lang w:val="it-IT" w:eastAsia="it-IT"/>
        </w:rPr>
        <w:t xml:space="preserve"> </w:t>
      </w:r>
      <w:proofErr w:type="spellStart"/>
      <w:r w:rsidR="00577A13" w:rsidRPr="00334814">
        <w:rPr>
          <w:lang w:val="it-IT" w:eastAsia="it-IT"/>
        </w:rPr>
        <w:t>canónico</w:t>
      </w:r>
      <w:proofErr w:type="spellEnd"/>
      <w:r w:rsidR="00577A13" w:rsidRPr="00334814">
        <w:rPr>
          <w:lang w:val="it-IT" w:eastAsia="it-IT"/>
        </w:rPr>
        <w:t>.</w:t>
      </w:r>
    </w:p>
    <w:p w:rsidR="00291B3A" w:rsidRPr="00334814" w:rsidRDefault="0022370E" w:rsidP="00E74B56">
      <w:pPr>
        <w:tabs>
          <w:tab w:val="left" w:pos="5812"/>
        </w:tabs>
        <w:autoSpaceDE/>
        <w:autoSpaceDN/>
        <w:adjustRightInd/>
        <w:ind w:firstLine="284"/>
        <w:jc w:val="both"/>
        <w:rPr>
          <w:lang w:val="it-IT" w:eastAsia="it-IT"/>
        </w:rPr>
      </w:pPr>
      <w:r>
        <w:rPr>
          <w:lang w:val="it-IT" w:eastAsia="it-IT"/>
        </w:rPr>
        <w:t xml:space="preserve">En este </w:t>
      </w:r>
      <w:proofErr w:type="spellStart"/>
      <w:r>
        <w:rPr>
          <w:lang w:val="it-IT" w:eastAsia="it-IT"/>
        </w:rPr>
        <w:t>contexto</w:t>
      </w:r>
      <w:proofErr w:type="spellEnd"/>
      <w:r>
        <w:rPr>
          <w:lang w:val="it-IT" w:eastAsia="it-IT"/>
        </w:rPr>
        <w:t>, e</w:t>
      </w:r>
      <w:r w:rsidR="00057213">
        <w:rPr>
          <w:lang w:val="it-IT" w:eastAsia="it-IT"/>
        </w:rPr>
        <w:t xml:space="preserve">s imperativo </w:t>
      </w:r>
      <w:proofErr w:type="spellStart"/>
      <w:r w:rsidR="00057213">
        <w:rPr>
          <w:lang w:val="it-IT" w:eastAsia="it-IT"/>
        </w:rPr>
        <w:t>subrayar</w:t>
      </w:r>
      <w:proofErr w:type="spellEnd"/>
      <w:r w:rsidR="00577A13" w:rsidRPr="00334814">
        <w:rPr>
          <w:lang w:val="it-IT" w:eastAsia="it-IT"/>
        </w:rPr>
        <w:t xml:space="preserve"> la </w:t>
      </w:r>
      <w:proofErr w:type="spellStart"/>
      <w:r w:rsidR="00577A13" w:rsidRPr="00334814">
        <w:rPr>
          <w:lang w:val="it-IT" w:eastAsia="it-IT"/>
        </w:rPr>
        <w:t>doctrina</w:t>
      </w:r>
      <w:proofErr w:type="spellEnd"/>
      <w:r w:rsidR="00577A13" w:rsidRPr="00334814">
        <w:rPr>
          <w:lang w:val="it-IT" w:eastAsia="it-IT"/>
        </w:rPr>
        <w:t xml:space="preserve"> del Ostiense </w:t>
      </w:r>
      <w:proofErr w:type="spellStart"/>
      <w:r w:rsidR="00577A13" w:rsidRPr="00334814">
        <w:rPr>
          <w:lang w:val="it-IT" w:eastAsia="it-IT"/>
        </w:rPr>
        <w:t>sobre</w:t>
      </w:r>
      <w:proofErr w:type="spellEnd"/>
      <w:r w:rsidR="00577A13" w:rsidRPr="00334814">
        <w:rPr>
          <w:lang w:val="it-IT" w:eastAsia="it-IT"/>
        </w:rPr>
        <w:t xml:space="preserve"> </w:t>
      </w:r>
      <w:proofErr w:type="spellStart"/>
      <w:r w:rsidR="00577A13" w:rsidRPr="00334814">
        <w:rPr>
          <w:lang w:val="it-IT" w:eastAsia="it-IT"/>
        </w:rPr>
        <w:t>el</w:t>
      </w:r>
      <w:proofErr w:type="spellEnd"/>
      <w:r w:rsidR="00577A13" w:rsidRPr="00334814">
        <w:rPr>
          <w:lang w:val="it-IT" w:eastAsia="it-IT"/>
        </w:rPr>
        <w:t xml:space="preserve"> doble </w:t>
      </w:r>
      <w:proofErr w:type="spellStart"/>
      <w:r w:rsidR="00577A13" w:rsidRPr="00334814">
        <w:rPr>
          <w:lang w:val="it-IT" w:eastAsia="it-IT"/>
        </w:rPr>
        <w:t>vínculo</w:t>
      </w:r>
      <w:proofErr w:type="spellEnd"/>
      <w:r w:rsidR="00577A13" w:rsidRPr="00334814">
        <w:rPr>
          <w:lang w:val="it-IT" w:eastAsia="it-IT"/>
        </w:rPr>
        <w:t xml:space="preserve"> </w:t>
      </w:r>
      <w:proofErr w:type="spellStart"/>
      <w:r w:rsidR="00577A13" w:rsidRPr="00334814">
        <w:rPr>
          <w:lang w:val="it-IT" w:eastAsia="it-IT"/>
        </w:rPr>
        <w:t>matrimonial</w:t>
      </w:r>
      <w:proofErr w:type="spellEnd"/>
      <w:r w:rsidR="00577A13" w:rsidRPr="00334814">
        <w:rPr>
          <w:lang w:val="it-IT" w:eastAsia="it-IT"/>
        </w:rPr>
        <w:t xml:space="preserve"> </w:t>
      </w:r>
      <w:proofErr w:type="spellStart"/>
      <w:r w:rsidR="00057213">
        <w:rPr>
          <w:lang w:val="it-IT" w:eastAsia="it-IT"/>
        </w:rPr>
        <w:t>que</w:t>
      </w:r>
      <w:proofErr w:type="spellEnd"/>
      <w:r w:rsidR="00057213">
        <w:rPr>
          <w:lang w:val="it-IT" w:eastAsia="it-IT"/>
        </w:rPr>
        <w:t xml:space="preserve"> contrae </w:t>
      </w:r>
      <w:proofErr w:type="spellStart"/>
      <w:r w:rsidR="00057213">
        <w:rPr>
          <w:lang w:val="it-IT" w:eastAsia="it-IT"/>
        </w:rPr>
        <w:t>el</w:t>
      </w:r>
      <w:proofErr w:type="spellEnd"/>
      <w:r w:rsidR="00057213">
        <w:rPr>
          <w:lang w:val="it-IT" w:eastAsia="it-IT"/>
        </w:rPr>
        <w:t xml:space="preserve"> </w:t>
      </w:r>
      <w:proofErr w:type="spellStart"/>
      <w:r w:rsidR="00057213">
        <w:rPr>
          <w:lang w:val="it-IT" w:eastAsia="it-IT"/>
        </w:rPr>
        <w:t>obispo</w:t>
      </w:r>
      <w:proofErr w:type="spellEnd"/>
      <w:r w:rsidR="00057213">
        <w:rPr>
          <w:lang w:val="it-IT" w:eastAsia="it-IT"/>
        </w:rPr>
        <w:t xml:space="preserve"> en su </w:t>
      </w:r>
      <w:proofErr w:type="spellStart"/>
      <w:r w:rsidR="00057213">
        <w:rPr>
          <w:lang w:val="it-IT" w:eastAsia="it-IT"/>
        </w:rPr>
        <w:t>consagración</w:t>
      </w:r>
      <w:proofErr w:type="spellEnd"/>
      <w:r w:rsidR="00577A13" w:rsidRPr="00334814">
        <w:rPr>
          <w:lang w:val="it-IT" w:eastAsia="it-IT"/>
        </w:rPr>
        <w:t xml:space="preserve"> </w:t>
      </w:r>
      <w:proofErr w:type="spellStart"/>
      <w:r w:rsidR="00577A13" w:rsidRPr="00334814">
        <w:rPr>
          <w:lang w:val="it-IT" w:eastAsia="it-IT"/>
        </w:rPr>
        <w:t>episcopal</w:t>
      </w:r>
      <w:proofErr w:type="spellEnd"/>
      <w:r w:rsidR="00577A13" w:rsidRPr="00334814">
        <w:rPr>
          <w:lang w:val="it-IT" w:eastAsia="it-IT"/>
        </w:rPr>
        <w:t xml:space="preserve">: con la </w:t>
      </w:r>
      <w:proofErr w:type="spellStart"/>
      <w:r w:rsidR="00577A13" w:rsidRPr="00334814">
        <w:rPr>
          <w:lang w:val="it-IT" w:eastAsia="it-IT"/>
        </w:rPr>
        <w:t>iglesia</w:t>
      </w:r>
      <w:proofErr w:type="spellEnd"/>
      <w:r w:rsidR="00291B3A" w:rsidRPr="00334814">
        <w:rPr>
          <w:lang w:val="it-IT" w:eastAsia="it-IT"/>
        </w:rPr>
        <w:t xml:space="preserve"> </w:t>
      </w:r>
      <w:proofErr w:type="spellStart"/>
      <w:r w:rsidR="00291B3A" w:rsidRPr="00334814">
        <w:rPr>
          <w:i/>
          <w:iCs/>
          <w:lang w:val="it-IT" w:eastAsia="it-IT"/>
        </w:rPr>
        <w:t>cathedralis</w:t>
      </w:r>
      <w:proofErr w:type="spellEnd"/>
      <w:r w:rsidR="00057213">
        <w:rPr>
          <w:i/>
          <w:iCs/>
          <w:lang w:val="it-IT" w:eastAsia="it-IT"/>
        </w:rPr>
        <w:t>,</w:t>
      </w:r>
      <w:r w:rsidR="00577A13" w:rsidRPr="00334814">
        <w:rPr>
          <w:lang w:val="it-IT" w:eastAsia="it-IT"/>
        </w:rPr>
        <w:t xml:space="preserve"> y con la </w:t>
      </w:r>
      <w:proofErr w:type="spellStart"/>
      <w:r w:rsidR="00577A13" w:rsidRPr="00334814">
        <w:rPr>
          <w:lang w:val="it-IT" w:eastAsia="it-IT"/>
        </w:rPr>
        <w:t>Iglesia</w:t>
      </w:r>
      <w:proofErr w:type="spellEnd"/>
      <w:r w:rsidR="007A7911">
        <w:rPr>
          <w:lang w:val="it-IT" w:eastAsia="it-IT"/>
        </w:rPr>
        <w:t xml:space="preserve"> </w:t>
      </w:r>
      <w:proofErr w:type="spellStart"/>
      <w:r w:rsidR="007A7911">
        <w:rPr>
          <w:lang w:val="it-IT" w:eastAsia="it-IT"/>
        </w:rPr>
        <w:t>universal</w:t>
      </w:r>
      <w:proofErr w:type="spellEnd"/>
      <w:r w:rsidR="00291B3A" w:rsidRPr="00334814">
        <w:rPr>
          <w:lang w:val="it-IT" w:eastAsia="it-IT"/>
        </w:rPr>
        <w:t>.</w:t>
      </w:r>
      <w:r w:rsidR="00E74B56" w:rsidRPr="00E74B56">
        <w:rPr>
          <w:lang w:val="it-IT" w:eastAsia="it-IT"/>
        </w:rPr>
        <w:t xml:space="preserve"> </w:t>
      </w:r>
      <w:proofErr w:type="spellStart"/>
      <w:r w:rsidR="00057213">
        <w:rPr>
          <w:lang w:val="it-IT" w:eastAsia="it-IT"/>
        </w:rPr>
        <w:t>Mientras</w:t>
      </w:r>
      <w:proofErr w:type="spellEnd"/>
      <w:r w:rsidR="00057213">
        <w:rPr>
          <w:lang w:val="it-IT" w:eastAsia="it-IT"/>
        </w:rPr>
        <w:t xml:space="preserve"> su</w:t>
      </w:r>
      <w:r w:rsidR="00E74B56" w:rsidRPr="00334814">
        <w:rPr>
          <w:lang w:val="it-IT" w:eastAsia="it-IT"/>
        </w:rPr>
        <w:t xml:space="preserve"> matrimonio</w:t>
      </w:r>
      <w:r w:rsidR="00057213">
        <w:rPr>
          <w:lang w:val="it-IT" w:eastAsia="it-IT"/>
        </w:rPr>
        <w:t xml:space="preserve"> con la</w:t>
      </w:r>
      <w:r w:rsidR="00E74B56" w:rsidRPr="00334814">
        <w:rPr>
          <w:lang w:val="it-IT" w:eastAsia="it-IT"/>
        </w:rPr>
        <w:t xml:space="preserve"> </w:t>
      </w:r>
      <w:proofErr w:type="spellStart"/>
      <w:r w:rsidR="00E74B56" w:rsidRPr="00334814">
        <w:rPr>
          <w:lang w:val="it-IT" w:eastAsia="it-IT"/>
        </w:rPr>
        <w:t>Iglesia</w:t>
      </w:r>
      <w:proofErr w:type="spellEnd"/>
      <w:r w:rsidR="00E74B56" w:rsidRPr="00334814">
        <w:rPr>
          <w:lang w:val="it-IT" w:eastAsia="it-IT"/>
        </w:rPr>
        <w:t xml:space="preserve"> </w:t>
      </w:r>
      <w:proofErr w:type="spellStart"/>
      <w:r w:rsidR="00E74B56" w:rsidRPr="00334814">
        <w:rPr>
          <w:lang w:val="it-IT" w:eastAsia="it-IT"/>
        </w:rPr>
        <w:t>universal</w:t>
      </w:r>
      <w:proofErr w:type="spellEnd"/>
      <w:r w:rsidR="00E74B56" w:rsidRPr="00334814">
        <w:rPr>
          <w:lang w:val="it-IT" w:eastAsia="it-IT"/>
        </w:rPr>
        <w:t xml:space="preserve"> – a </w:t>
      </w:r>
      <w:proofErr w:type="spellStart"/>
      <w:r w:rsidR="00E74B56" w:rsidRPr="00334814">
        <w:rPr>
          <w:lang w:val="it-IT" w:eastAsia="it-IT"/>
        </w:rPr>
        <w:t>semblanza</w:t>
      </w:r>
      <w:proofErr w:type="spellEnd"/>
      <w:r w:rsidR="00E74B56" w:rsidRPr="00334814">
        <w:rPr>
          <w:lang w:val="it-IT" w:eastAsia="it-IT"/>
        </w:rPr>
        <w:t xml:space="preserve"> de la </w:t>
      </w:r>
      <w:proofErr w:type="spellStart"/>
      <w:r w:rsidR="00E74B56" w:rsidRPr="00334814">
        <w:rPr>
          <w:lang w:val="it-IT" w:eastAsia="it-IT"/>
        </w:rPr>
        <w:t>relación</w:t>
      </w:r>
      <w:proofErr w:type="spellEnd"/>
      <w:r w:rsidR="00E74B56" w:rsidRPr="00334814">
        <w:rPr>
          <w:lang w:val="it-IT" w:eastAsia="it-IT"/>
        </w:rPr>
        <w:t xml:space="preserve"> </w:t>
      </w:r>
      <w:proofErr w:type="spellStart"/>
      <w:r w:rsidR="00E74B56" w:rsidRPr="00334814">
        <w:rPr>
          <w:lang w:val="it-IT" w:eastAsia="it-IT"/>
        </w:rPr>
        <w:t>esponsal</w:t>
      </w:r>
      <w:proofErr w:type="spellEnd"/>
      <w:r w:rsidR="00E74B56" w:rsidRPr="00334814">
        <w:rPr>
          <w:lang w:val="it-IT" w:eastAsia="it-IT"/>
        </w:rPr>
        <w:t xml:space="preserve"> </w:t>
      </w:r>
      <w:proofErr w:type="spellStart"/>
      <w:r w:rsidR="00E74B56" w:rsidRPr="00334814">
        <w:rPr>
          <w:lang w:val="it-IT" w:eastAsia="it-IT"/>
        </w:rPr>
        <w:t>que</w:t>
      </w:r>
      <w:proofErr w:type="spellEnd"/>
      <w:r w:rsidR="00E74B56" w:rsidRPr="00334814">
        <w:rPr>
          <w:lang w:val="it-IT" w:eastAsia="it-IT"/>
        </w:rPr>
        <w:t xml:space="preserve"> une a Cristo y a la </w:t>
      </w:r>
      <w:proofErr w:type="spellStart"/>
      <w:r w:rsidR="00E74B56" w:rsidRPr="00334814">
        <w:rPr>
          <w:lang w:val="it-IT" w:eastAsia="it-IT"/>
        </w:rPr>
        <w:t>Iglesia</w:t>
      </w:r>
      <w:proofErr w:type="spellEnd"/>
      <w:r w:rsidR="00E74B56" w:rsidRPr="00334814">
        <w:rPr>
          <w:lang w:val="it-IT" w:eastAsia="it-IT"/>
        </w:rPr>
        <w:t xml:space="preserve"> – e</w:t>
      </w:r>
      <w:r w:rsidR="00057213">
        <w:rPr>
          <w:lang w:val="it-IT" w:eastAsia="it-IT"/>
        </w:rPr>
        <w:t xml:space="preserve">s </w:t>
      </w:r>
      <w:proofErr w:type="spellStart"/>
      <w:r w:rsidR="00057213">
        <w:rPr>
          <w:lang w:val="it-IT" w:eastAsia="it-IT"/>
        </w:rPr>
        <w:t>indisoluble</w:t>
      </w:r>
      <w:proofErr w:type="spellEnd"/>
      <w:r w:rsidR="00E74B56" w:rsidRPr="00334814">
        <w:rPr>
          <w:lang w:val="it-IT" w:eastAsia="it-IT"/>
        </w:rPr>
        <w:t xml:space="preserve">, </w:t>
      </w:r>
      <w:proofErr w:type="spellStart"/>
      <w:r w:rsidR="00E74B56" w:rsidRPr="00334814">
        <w:rPr>
          <w:lang w:val="it-IT" w:eastAsia="it-IT"/>
        </w:rPr>
        <w:t>el</w:t>
      </w:r>
      <w:proofErr w:type="spellEnd"/>
      <w:r w:rsidR="00E74B56" w:rsidRPr="00334814">
        <w:rPr>
          <w:lang w:val="it-IT" w:eastAsia="it-IT"/>
        </w:rPr>
        <w:t xml:space="preserve"> </w:t>
      </w:r>
      <w:proofErr w:type="spellStart"/>
      <w:r w:rsidR="00E74B56" w:rsidRPr="00334814">
        <w:rPr>
          <w:lang w:val="it-IT" w:eastAsia="it-IT"/>
        </w:rPr>
        <w:t>vínculo</w:t>
      </w:r>
      <w:proofErr w:type="spellEnd"/>
      <w:r w:rsidR="00E74B56" w:rsidRPr="00334814">
        <w:rPr>
          <w:lang w:val="it-IT" w:eastAsia="it-IT"/>
        </w:rPr>
        <w:t xml:space="preserve"> con la </w:t>
      </w:r>
      <w:proofErr w:type="spellStart"/>
      <w:r w:rsidR="00E74B56" w:rsidRPr="00334814">
        <w:rPr>
          <w:lang w:val="it-IT" w:eastAsia="it-IT"/>
        </w:rPr>
        <w:t>iglesia</w:t>
      </w:r>
      <w:proofErr w:type="spellEnd"/>
      <w:r w:rsidR="00E74B56" w:rsidRPr="00334814">
        <w:rPr>
          <w:lang w:val="it-IT" w:eastAsia="it-IT"/>
        </w:rPr>
        <w:t xml:space="preserve"> </w:t>
      </w:r>
      <w:proofErr w:type="spellStart"/>
      <w:r w:rsidR="00E74B56" w:rsidRPr="00334814">
        <w:rPr>
          <w:lang w:val="it-IT" w:eastAsia="it-IT"/>
        </w:rPr>
        <w:t>particular</w:t>
      </w:r>
      <w:proofErr w:type="spellEnd"/>
      <w:r w:rsidR="00E74B56" w:rsidRPr="00334814">
        <w:rPr>
          <w:lang w:val="it-IT" w:eastAsia="it-IT"/>
        </w:rPr>
        <w:t xml:space="preserve"> </w:t>
      </w:r>
      <w:proofErr w:type="spellStart"/>
      <w:r w:rsidR="00E74B56" w:rsidRPr="00334814">
        <w:rPr>
          <w:lang w:val="it-IT" w:eastAsia="it-IT"/>
        </w:rPr>
        <w:t>puede</w:t>
      </w:r>
      <w:proofErr w:type="spellEnd"/>
      <w:r w:rsidR="00E74B56" w:rsidRPr="00334814">
        <w:rPr>
          <w:lang w:val="it-IT" w:eastAsia="it-IT"/>
        </w:rPr>
        <w:t xml:space="preserve"> ser </w:t>
      </w:r>
      <w:proofErr w:type="spellStart"/>
      <w:r w:rsidR="00E74B56" w:rsidRPr="00334814">
        <w:rPr>
          <w:lang w:val="it-IT" w:eastAsia="it-IT"/>
        </w:rPr>
        <w:t>disuelto</w:t>
      </w:r>
      <w:proofErr w:type="spellEnd"/>
      <w:r w:rsidR="00E74B56" w:rsidRPr="00334814">
        <w:rPr>
          <w:lang w:val="it-IT" w:eastAsia="it-IT"/>
        </w:rPr>
        <w:t xml:space="preserve"> si</w:t>
      </w:r>
      <w:r w:rsidR="00F87B31">
        <w:rPr>
          <w:lang w:val="it-IT" w:eastAsia="it-IT"/>
        </w:rPr>
        <w:t>n</w:t>
      </w:r>
      <w:r w:rsidR="00E74B56" w:rsidRPr="00334814">
        <w:rPr>
          <w:lang w:val="it-IT" w:eastAsia="it-IT"/>
        </w:rPr>
        <w:t xml:space="preserve"> </w:t>
      </w:r>
      <w:proofErr w:type="spellStart"/>
      <w:r w:rsidR="00E74B56" w:rsidRPr="00334814">
        <w:rPr>
          <w:lang w:val="it-IT" w:eastAsia="it-IT"/>
        </w:rPr>
        <w:t>más</w:t>
      </w:r>
      <w:proofErr w:type="spellEnd"/>
      <w:r w:rsidR="00E74B56" w:rsidRPr="00334814">
        <w:rPr>
          <w:lang w:val="it-IT" w:eastAsia="it-IT"/>
        </w:rPr>
        <w:t xml:space="preserve"> </w:t>
      </w:r>
      <w:proofErr w:type="spellStart"/>
      <w:r w:rsidR="00E74B56" w:rsidRPr="00334814">
        <w:rPr>
          <w:lang w:val="it-IT" w:eastAsia="it-IT"/>
        </w:rPr>
        <w:t>consecuencias</w:t>
      </w:r>
      <w:proofErr w:type="spellEnd"/>
      <w:r w:rsidR="00E74B56" w:rsidRPr="00334814">
        <w:rPr>
          <w:rStyle w:val="Refdenotaalpie"/>
          <w:sz w:val="24"/>
          <w:szCs w:val="24"/>
          <w:lang w:eastAsia="it-IT"/>
        </w:rPr>
        <w:footnoteReference w:id="163"/>
      </w:r>
      <w:r w:rsidR="00E74B56">
        <w:rPr>
          <w:lang w:val="it-IT" w:eastAsia="it-IT"/>
        </w:rPr>
        <w:t>.</w:t>
      </w:r>
    </w:p>
    <w:p w:rsidR="005E2123" w:rsidRDefault="00577A13" w:rsidP="005E2123">
      <w:pPr>
        <w:autoSpaceDE/>
        <w:autoSpaceDN/>
        <w:adjustRightInd/>
        <w:ind w:firstLine="284"/>
        <w:jc w:val="both"/>
        <w:rPr>
          <w:lang w:val="it-IT" w:eastAsia="it-IT"/>
        </w:rPr>
      </w:pPr>
      <w:r w:rsidRPr="00334814">
        <w:rPr>
          <w:lang w:val="it-IT" w:eastAsia="it-IT"/>
        </w:rPr>
        <w:t xml:space="preserve">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siglos</w:t>
      </w:r>
      <w:proofErr w:type="spellEnd"/>
      <w:r w:rsidRPr="00334814">
        <w:rPr>
          <w:lang w:val="it-IT" w:eastAsia="it-IT"/>
        </w:rPr>
        <w:t xml:space="preserve"> XIII al XV, </w:t>
      </w:r>
      <w:proofErr w:type="spellStart"/>
      <w:r w:rsidR="0022370E">
        <w:rPr>
          <w:lang w:val="it-IT" w:eastAsia="it-IT"/>
        </w:rPr>
        <w:t>el</w:t>
      </w:r>
      <w:proofErr w:type="spellEnd"/>
      <w:r w:rsidR="0022370E">
        <w:rPr>
          <w:lang w:val="it-IT" w:eastAsia="it-IT"/>
        </w:rPr>
        <w:t xml:space="preserve"> </w:t>
      </w:r>
      <w:proofErr w:type="spellStart"/>
      <w:r w:rsidR="0022370E">
        <w:rPr>
          <w:lang w:val="it-IT" w:eastAsia="it-IT"/>
        </w:rPr>
        <w:t>vínculo</w:t>
      </w:r>
      <w:proofErr w:type="spellEnd"/>
      <w:r w:rsidR="0022370E">
        <w:rPr>
          <w:lang w:val="it-IT" w:eastAsia="it-IT"/>
        </w:rPr>
        <w:t xml:space="preserve"> </w:t>
      </w:r>
      <w:proofErr w:type="spellStart"/>
      <w:r w:rsidR="0022370E">
        <w:rPr>
          <w:lang w:val="it-IT" w:eastAsia="it-IT"/>
        </w:rPr>
        <w:t>que</w:t>
      </w:r>
      <w:proofErr w:type="spellEnd"/>
      <w:r w:rsidR="0022370E">
        <w:rPr>
          <w:lang w:val="it-IT" w:eastAsia="it-IT"/>
        </w:rPr>
        <w:t xml:space="preserve"> une </w:t>
      </w:r>
      <w:proofErr w:type="spellStart"/>
      <w:r w:rsidR="0022370E">
        <w:rPr>
          <w:lang w:val="it-IT" w:eastAsia="it-IT"/>
        </w:rPr>
        <w:t>e</w:t>
      </w:r>
      <w:r w:rsidR="000F0104">
        <w:rPr>
          <w:lang w:val="it-IT" w:eastAsia="it-IT"/>
        </w:rPr>
        <w:t>l</w:t>
      </w:r>
      <w:proofErr w:type="spellEnd"/>
      <w:r w:rsidR="000F0104">
        <w:rPr>
          <w:lang w:val="it-IT" w:eastAsia="it-IT"/>
        </w:rPr>
        <w:t xml:space="preserve"> </w:t>
      </w:r>
      <w:proofErr w:type="spellStart"/>
      <w:r w:rsidR="000F0104">
        <w:rPr>
          <w:lang w:val="it-IT" w:eastAsia="it-IT"/>
        </w:rPr>
        <w:t>obispo</w:t>
      </w:r>
      <w:proofErr w:type="spellEnd"/>
      <w:r w:rsidR="000F0104">
        <w:rPr>
          <w:lang w:val="it-IT" w:eastAsia="it-IT"/>
        </w:rPr>
        <w:t xml:space="preserve"> a </w:t>
      </w:r>
      <w:r w:rsidR="000F0104" w:rsidRPr="00823167">
        <w:rPr>
          <w:i/>
          <w:lang w:val="it-IT" w:eastAsia="it-IT"/>
        </w:rPr>
        <w:t>su</w:t>
      </w:r>
      <w:r w:rsidR="000F0104">
        <w:rPr>
          <w:lang w:val="it-IT" w:eastAsia="it-IT"/>
        </w:rPr>
        <w:t xml:space="preserve"> </w:t>
      </w:r>
      <w:proofErr w:type="spellStart"/>
      <w:r w:rsidR="000F0104">
        <w:rPr>
          <w:lang w:val="it-IT" w:eastAsia="it-IT"/>
        </w:rPr>
        <w:t>iglesia</w:t>
      </w:r>
      <w:proofErr w:type="spellEnd"/>
      <w:r w:rsidR="000F0104">
        <w:rPr>
          <w:lang w:val="it-IT" w:eastAsia="it-IT"/>
        </w:rPr>
        <w:t xml:space="preserve"> </w:t>
      </w:r>
      <w:r w:rsidRPr="00334814">
        <w:rPr>
          <w:lang w:val="it-IT" w:eastAsia="it-IT"/>
        </w:rPr>
        <w:t>se debilita</w:t>
      </w:r>
      <w:r w:rsidR="005E2123">
        <w:rPr>
          <w:lang w:val="it-IT" w:eastAsia="it-IT"/>
        </w:rPr>
        <w:t xml:space="preserve">, por un </w:t>
      </w:r>
      <w:proofErr w:type="spellStart"/>
      <w:r w:rsidR="005E2123">
        <w:rPr>
          <w:lang w:val="it-IT" w:eastAsia="it-IT"/>
        </w:rPr>
        <w:t>lado</w:t>
      </w:r>
      <w:proofErr w:type="spellEnd"/>
      <w:r w:rsidR="005E2123">
        <w:rPr>
          <w:lang w:val="it-IT" w:eastAsia="it-IT"/>
        </w:rPr>
        <w:t xml:space="preserve">, a </w:t>
      </w:r>
      <w:proofErr w:type="spellStart"/>
      <w:r w:rsidR="005E2123">
        <w:rPr>
          <w:lang w:val="it-IT" w:eastAsia="it-IT"/>
        </w:rPr>
        <w:t>nivel</w:t>
      </w:r>
      <w:proofErr w:type="spellEnd"/>
      <w:r w:rsidR="005E2123">
        <w:rPr>
          <w:lang w:val="it-IT" w:eastAsia="it-IT"/>
        </w:rPr>
        <w:t xml:space="preserve"> </w:t>
      </w:r>
      <w:proofErr w:type="spellStart"/>
      <w:r w:rsidR="005E2123">
        <w:rPr>
          <w:lang w:val="it-IT" w:eastAsia="it-IT"/>
        </w:rPr>
        <w:t>práctico</w:t>
      </w:r>
      <w:proofErr w:type="spellEnd"/>
      <w:r w:rsidR="005E2123">
        <w:rPr>
          <w:lang w:val="it-IT" w:eastAsia="it-IT"/>
        </w:rPr>
        <w:t xml:space="preserve">, </w:t>
      </w:r>
      <w:proofErr w:type="spellStart"/>
      <w:r w:rsidR="005E2123">
        <w:rPr>
          <w:lang w:val="it-IT" w:eastAsia="it-IT"/>
        </w:rPr>
        <w:t>debido</w:t>
      </w:r>
      <w:proofErr w:type="spellEnd"/>
      <w:r w:rsidR="005E2123">
        <w:rPr>
          <w:lang w:val="it-IT" w:eastAsia="it-IT"/>
        </w:rPr>
        <w:t xml:space="preserve"> a </w:t>
      </w:r>
      <w:r w:rsidRPr="00334814">
        <w:rPr>
          <w:lang w:val="it-IT" w:eastAsia="it-IT"/>
        </w:rPr>
        <w:t xml:space="preserve">la </w:t>
      </w:r>
      <w:proofErr w:type="spellStart"/>
      <w:r w:rsidRPr="00334814">
        <w:rPr>
          <w:lang w:val="it-IT" w:eastAsia="it-IT"/>
        </w:rPr>
        <w:t>alarmante</w:t>
      </w:r>
      <w:proofErr w:type="spellEnd"/>
      <w:r w:rsidRPr="00334814">
        <w:rPr>
          <w:lang w:val="it-IT" w:eastAsia="it-IT"/>
        </w:rPr>
        <w:t xml:space="preserve"> </w:t>
      </w:r>
      <w:proofErr w:type="spellStart"/>
      <w:r w:rsidRPr="00334814">
        <w:rPr>
          <w:lang w:val="it-IT" w:eastAsia="it-IT"/>
        </w:rPr>
        <w:t>crecida</w:t>
      </w:r>
      <w:proofErr w:type="spellEnd"/>
      <w:r w:rsidRPr="00334814">
        <w:rPr>
          <w:lang w:val="it-IT" w:eastAsia="it-IT"/>
        </w:rPr>
        <w:t xml:space="preserve"> 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traslados</w:t>
      </w:r>
      <w:proofErr w:type="spellEnd"/>
      <w:r w:rsidR="007A7911">
        <w:rPr>
          <w:lang w:val="it-IT" w:eastAsia="it-IT"/>
        </w:rPr>
        <w:t xml:space="preserve"> de sede</w:t>
      </w:r>
      <w:r w:rsidR="000F0104">
        <w:rPr>
          <w:lang w:val="it-IT" w:eastAsia="it-IT"/>
        </w:rPr>
        <w:t xml:space="preserve"> en base al uso de </w:t>
      </w:r>
      <w:proofErr w:type="spellStart"/>
      <w:r w:rsidR="000F0104">
        <w:rPr>
          <w:lang w:val="it-IT" w:eastAsia="it-IT"/>
        </w:rPr>
        <w:t>las</w:t>
      </w:r>
      <w:proofErr w:type="spellEnd"/>
      <w:r w:rsidR="000F0104">
        <w:rPr>
          <w:lang w:val="it-IT" w:eastAsia="it-IT"/>
        </w:rPr>
        <w:t xml:space="preserve"> </w:t>
      </w:r>
      <w:proofErr w:type="spellStart"/>
      <w:r w:rsidR="000F0104">
        <w:rPr>
          <w:lang w:val="it-IT" w:eastAsia="it-IT"/>
        </w:rPr>
        <w:t>reservas</w:t>
      </w:r>
      <w:proofErr w:type="spellEnd"/>
      <w:r w:rsidR="000F0104">
        <w:rPr>
          <w:lang w:val="it-IT" w:eastAsia="it-IT"/>
        </w:rPr>
        <w:t xml:space="preserve"> </w:t>
      </w:r>
      <w:proofErr w:type="spellStart"/>
      <w:r w:rsidR="000F0104">
        <w:rPr>
          <w:lang w:val="it-IT" w:eastAsia="it-IT"/>
        </w:rPr>
        <w:t>papales</w:t>
      </w:r>
      <w:proofErr w:type="spellEnd"/>
      <w:r w:rsidR="007A7911">
        <w:rPr>
          <w:lang w:val="it-IT" w:eastAsia="it-IT"/>
        </w:rPr>
        <w:t xml:space="preserve">; </w:t>
      </w:r>
      <w:r w:rsidR="00846D68">
        <w:rPr>
          <w:lang w:val="it-IT" w:eastAsia="it-IT"/>
        </w:rPr>
        <w:t>a</w:t>
      </w:r>
      <w:r w:rsidRPr="00334814">
        <w:rPr>
          <w:lang w:val="it-IT" w:eastAsia="it-IT"/>
        </w:rPr>
        <w:t xml:space="preserve"> l</w:t>
      </w:r>
      <w:r w:rsidR="00846D68">
        <w:rPr>
          <w:lang w:val="it-IT" w:eastAsia="it-IT"/>
        </w:rPr>
        <w:t xml:space="preserve">a </w:t>
      </w:r>
      <w:proofErr w:type="spellStart"/>
      <w:r w:rsidR="00846D68">
        <w:rPr>
          <w:lang w:val="it-IT" w:eastAsia="it-IT"/>
        </w:rPr>
        <w:t>implantación</w:t>
      </w:r>
      <w:proofErr w:type="spellEnd"/>
      <w:r w:rsidR="00846D68">
        <w:rPr>
          <w:lang w:val="it-IT" w:eastAsia="it-IT"/>
        </w:rPr>
        <w:t xml:space="preserve"> de </w:t>
      </w:r>
      <w:proofErr w:type="spellStart"/>
      <w:r w:rsidR="00846D68">
        <w:rPr>
          <w:lang w:val="it-IT" w:eastAsia="it-IT"/>
        </w:rPr>
        <w:t>los</w:t>
      </w:r>
      <w:proofErr w:type="spellEnd"/>
      <w:r w:rsidRPr="00334814">
        <w:rPr>
          <w:lang w:val="it-IT" w:eastAsia="it-IT"/>
        </w:rPr>
        <w:t xml:space="preserve"> </w:t>
      </w:r>
      <w:proofErr w:type="spellStart"/>
      <w:r w:rsidRPr="00334814">
        <w:rPr>
          <w:lang w:val="it-IT" w:eastAsia="it-IT"/>
        </w:rPr>
        <w:t>nombramientos</w:t>
      </w:r>
      <w:proofErr w:type="spellEnd"/>
      <w:r w:rsidRPr="00334814">
        <w:rPr>
          <w:lang w:val="it-IT" w:eastAsia="it-IT"/>
        </w:rPr>
        <w:t xml:space="preserve"> </w:t>
      </w:r>
      <w:proofErr w:type="spellStart"/>
      <w:r w:rsidR="007A7911">
        <w:rPr>
          <w:lang w:val="it-IT" w:eastAsia="it-IT"/>
        </w:rPr>
        <w:t>episcopales</w:t>
      </w:r>
      <w:proofErr w:type="spellEnd"/>
      <w:r w:rsidR="007A7911">
        <w:rPr>
          <w:lang w:val="it-IT" w:eastAsia="it-IT"/>
        </w:rPr>
        <w:t xml:space="preserve"> por parte de Roma;</w:t>
      </w:r>
      <w:r w:rsidRPr="00334814">
        <w:rPr>
          <w:lang w:val="it-IT" w:eastAsia="it-IT"/>
        </w:rPr>
        <w:t xml:space="preserve"> y </w:t>
      </w:r>
      <w:proofErr w:type="spellStart"/>
      <w:r w:rsidRPr="00334814">
        <w:rPr>
          <w:lang w:val="it-IT" w:eastAsia="it-IT"/>
        </w:rPr>
        <w:t>también</w:t>
      </w:r>
      <w:proofErr w:type="spellEnd"/>
      <w:r w:rsidRPr="00334814">
        <w:rPr>
          <w:lang w:val="it-IT" w:eastAsia="it-IT"/>
        </w:rPr>
        <w:t xml:space="preserve"> </w:t>
      </w:r>
      <w:r w:rsidR="00846D68">
        <w:rPr>
          <w:lang w:val="it-IT" w:eastAsia="it-IT"/>
        </w:rPr>
        <w:t xml:space="preserve">a </w:t>
      </w:r>
      <w:r w:rsidRPr="00334814">
        <w:rPr>
          <w:lang w:val="it-IT" w:eastAsia="it-IT"/>
        </w:rPr>
        <w:t xml:space="preserve">la </w:t>
      </w:r>
      <w:proofErr w:type="spellStart"/>
      <w:r w:rsidRPr="00334814">
        <w:rPr>
          <w:lang w:val="it-IT" w:eastAsia="it-IT"/>
        </w:rPr>
        <w:t>falta</w:t>
      </w:r>
      <w:proofErr w:type="spellEnd"/>
      <w:r w:rsidRPr="00334814">
        <w:rPr>
          <w:lang w:val="it-IT" w:eastAsia="it-IT"/>
        </w:rPr>
        <w:t xml:space="preserve"> de </w:t>
      </w:r>
      <w:proofErr w:type="spellStart"/>
      <w:r w:rsidRPr="00334814">
        <w:rPr>
          <w:lang w:val="it-IT" w:eastAsia="it-IT"/>
        </w:rPr>
        <w:t>residencia</w:t>
      </w:r>
      <w:proofErr w:type="spellEnd"/>
      <w:r w:rsidRPr="00334814">
        <w:rPr>
          <w:lang w:val="it-IT" w:eastAsia="it-IT"/>
        </w:rPr>
        <w:t xml:space="preserve"> de </w:t>
      </w:r>
      <w:proofErr w:type="spellStart"/>
      <w:r w:rsidRPr="00334814">
        <w:rPr>
          <w:lang w:val="it-IT" w:eastAsia="it-IT"/>
        </w:rPr>
        <w:t>los</w:t>
      </w:r>
      <w:proofErr w:type="spellEnd"/>
      <w:r w:rsidRPr="00334814">
        <w:rPr>
          <w:lang w:val="it-IT" w:eastAsia="it-IT"/>
        </w:rPr>
        <w:t xml:space="preserve"> </w:t>
      </w:r>
      <w:proofErr w:type="spellStart"/>
      <w:r w:rsidRPr="00334814">
        <w:rPr>
          <w:lang w:val="it-IT" w:eastAsia="it-IT"/>
        </w:rPr>
        <w:t>prel</w:t>
      </w:r>
      <w:r w:rsidR="00823167">
        <w:rPr>
          <w:lang w:val="it-IT" w:eastAsia="it-IT"/>
        </w:rPr>
        <w:t>ados</w:t>
      </w:r>
      <w:proofErr w:type="spellEnd"/>
      <w:r w:rsidR="00823167">
        <w:rPr>
          <w:lang w:val="it-IT" w:eastAsia="it-IT"/>
        </w:rPr>
        <w:t xml:space="preserve"> en </w:t>
      </w:r>
      <w:proofErr w:type="spellStart"/>
      <w:r w:rsidR="00823167">
        <w:rPr>
          <w:lang w:val="it-IT" w:eastAsia="it-IT"/>
        </w:rPr>
        <w:t>sus</w:t>
      </w:r>
      <w:proofErr w:type="spellEnd"/>
      <w:r w:rsidR="00823167">
        <w:rPr>
          <w:lang w:val="it-IT" w:eastAsia="it-IT"/>
        </w:rPr>
        <w:t xml:space="preserve"> </w:t>
      </w:r>
      <w:proofErr w:type="spellStart"/>
      <w:r w:rsidR="00823167">
        <w:rPr>
          <w:lang w:val="it-IT" w:eastAsia="it-IT"/>
        </w:rPr>
        <w:t>diócesis</w:t>
      </w:r>
      <w:proofErr w:type="spellEnd"/>
      <w:r w:rsidR="00846D68">
        <w:rPr>
          <w:lang w:val="it-IT" w:eastAsia="it-IT"/>
        </w:rPr>
        <w:t>.</w:t>
      </w:r>
      <w:r w:rsidR="00823167">
        <w:rPr>
          <w:lang w:val="it-IT" w:eastAsia="it-IT"/>
        </w:rPr>
        <w:t xml:space="preserve"> </w:t>
      </w:r>
    </w:p>
    <w:p w:rsidR="000D060A" w:rsidRDefault="005E2123" w:rsidP="005E2123">
      <w:pPr>
        <w:autoSpaceDE/>
        <w:autoSpaceDN/>
        <w:adjustRightInd/>
        <w:ind w:firstLine="284"/>
        <w:jc w:val="both"/>
        <w:rPr>
          <w:lang w:val="it-IT" w:eastAsia="it-IT"/>
        </w:rPr>
      </w:pPr>
      <w:r>
        <w:rPr>
          <w:lang w:val="it-IT" w:eastAsia="it-IT"/>
        </w:rPr>
        <w:t xml:space="preserve">A </w:t>
      </w:r>
      <w:proofErr w:type="spellStart"/>
      <w:r>
        <w:rPr>
          <w:lang w:val="it-IT" w:eastAsia="it-IT"/>
        </w:rPr>
        <w:t>nivel</w:t>
      </w:r>
      <w:proofErr w:type="spellEnd"/>
      <w:r>
        <w:rPr>
          <w:lang w:val="it-IT" w:eastAsia="it-IT"/>
        </w:rPr>
        <w:t xml:space="preserve"> </w:t>
      </w:r>
      <w:proofErr w:type="spellStart"/>
      <w:r>
        <w:rPr>
          <w:lang w:val="it-IT" w:eastAsia="it-IT"/>
        </w:rPr>
        <w:t>teórico</w:t>
      </w:r>
      <w:proofErr w:type="spellEnd"/>
      <w:r>
        <w:rPr>
          <w:lang w:val="it-IT" w:eastAsia="it-IT"/>
        </w:rPr>
        <w:t xml:space="preserve"> </w:t>
      </w:r>
      <w:r w:rsidR="00823167">
        <w:rPr>
          <w:lang w:val="it-IT" w:eastAsia="it-IT"/>
        </w:rPr>
        <w:t xml:space="preserve">la </w:t>
      </w:r>
      <w:proofErr w:type="spellStart"/>
      <w:r w:rsidR="00823167">
        <w:rPr>
          <w:lang w:val="it-IT" w:eastAsia="it-IT"/>
        </w:rPr>
        <w:t>conceptualización</w:t>
      </w:r>
      <w:proofErr w:type="spellEnd"/>
      <w:r w:rsidR="00823167">
        <w:rPr>
          <w:lang w:val="it-IT" w:eastAsia="it-IT"/>
        </w:rPr>
        <w:t xml:space="preserve"> </w:t>
      </w:r>
      <w:proofErr w:type="spellStart"/>
      <w:r w:rsidR="00823167">
        <w:rPr>
          <w:lang w:val="it-IT" w:eastAsia="it-IT"/>
        </w:rPr>
        <w:t>sobre</w:t>
      </w:r>
      <w:proofErr w:type="spellEnd"/>
      <w:r w:rsidR="00823167">
        <w:rPr>
          <w:lang w:val="it-IT" w:eastAsia="it-IT"/>
        </w:rPr>
        <w:t xml:space="preserve"> la</w:t>
      </w:r>
      <w:r w:rsidR="000F0104">
        <w:rPr>
          <w:lang w:val="it-IT" w:eastAsia="it-IT"/>
        </w:rPr>
        <w:t xml:space="preserve"> </w:t>
      </w:r>
      <w:proofErr w:type="spellStart"/>
      <w:r w:rsidR="000F0104">
        <w:rPr>
          <w:lang w:val="it-IT" w:eastAsia="it-IT"/>
        </w:rPr>
        <w:t>unidad</w:t>
      </w:r>
      <w:proofErr w:type="spellEnd"/>
      <w:r w:rsidR="000F0104">
        <w:rPr>
          <w:lang w:val="it-IT" w:eastAsia="it-IT"/>
        </w:rPr>
        <w:t xml:space="preserve"> e </w:t>
      </w:r>
      <w:proofErr w:type="spellStart"/>
      <w:r w:rsidR="000F0104">
        <w:rPr>
          <w:lang w:val="it-IT" w:eastAsia="it-IT"/>
        </w:rPr>
        <w:t>indisolubilidad</w:t>
      </w:r>
      <w:proofErr w:type="spellEnd"/>
      <w:r w:rsidR="000F0104">
        <w:rPr>
          <w:lang w:val="it-IT" w:eastAsia="it-IT"/>
        </w:rPr>
        <w:t xml:space="preserve"> del </w:t>
      </w:r>
      <w:proofErr w:type="spellStart"/>
      <w:r w:rsidR="000F0104">
        <w:rPr>
          <w:lang w:val="it-IT" w:eastAsia="it-IT"/>
        </w:rPr>
        <w:t>vínculo</w:t>
      </w:r>
      <w:proofErr w:type="spellEnd"/>
      <w:r w:rsidR="000F0104">
        <w:rPr>
          <w:lang w:val="it-IT" w:eastAsia="it-IT"/>
        </w:rPr>
        <w:t xml:space="preserve"> </w:t>
      </w:r>
      <w:proofErr w:type="spellStart"/>
      <w:r w:rsidR="000F0104">
        <w:rPr>
          <w:lang w:val="it-IT" w:eastAsia="it-IT"/>
        </w:rPr>
        <w:t>nupcial</w:t>
      </w:r>
      <w:proofErr w:type="spellEnd"/>
      <w:r w:rsidR="000F0104">
        <w:rPr>
          <w:lang w:val="it-IT" w:eastAsia="it-IT"/>
        </w:rPr>
        <w:t xml:space="preserve"> </w:t>
      </w:r>
      <w:proofErr w:type="spellStart"/>
      <w:r w:rsidR="000F0104">
        <w:rPr>
          <w:lang w:val="it-IT" w:eastAsia="it-IT"/>
        </w:rPr>
        <w:t>tradicional</w:t>
      </w:r>
      <w:proofErr w:type="spellEnd"/>
      <w:r w:rsidR="000F0104">
        <w:rPr>
          <w:lang w:val="it-IT" w:eastAsia="it-IT"/>
        </w:rPr>
        <w:t xml:space="preserve"> </w:t>
      </w:r>
      <w:proofErr w:type="spellStart"/>
      <w:r w:rsidR="000F0104">
        <w:rPr>
          <w:lang w:val="it-IT" w:eastAsia="it-IT"/>
        </w:rPr>
        <w:t>entre</w:t>
      </w:r>
      <w:proofErr w:type="spellEnd"/>
      <w:r w:rsidR="000F0104">
        <w:rPr>
          <w:lang w:val="it-IT" w:eastAsia="it-IT"/>
        </w:rPr>
        <w:t xml:space="preserve"> </w:t>
      </w:r>
      <w:proofErr w:type="spellStart"/>
      <w:r w:rsidR="000F0104">
        <w:rPr>
          <w:lang w:val="it-IT" w:eastAsia="it-IT"/>
        </w:rPr>
        <w:t>el</w:t>
      </w:r>
      <w:proofErr w:type="spellEnd"/>
      <w:r w:rsidR="000F0104">
        <w:rPr>
          <w:lang w:val="it-IT" w:eastAsia="it-IT"/>
        </w:rPr>
        <w:t xml:space="preserve"> </w:t>
      </w:r>
      <w:proofErr w:type="spellStart"/>
      <w:r w:rsidR="000F0104">
        <w:rPr>
          <w:lang w:val="it-IT" w:eastAsia="it-IT"/>
        </w:rPr>
        <w:t>obispo</w:t>
      </w:r>
      <w:proofErr w:type="spellEnd"/>
      <w:r w:rsidR="000F0104">
        <w:rPr>
          <w:lang w:val="it-IT" w:eastAsia="it-IT"/>
        </w:rPr>
        <w:t xml:space="preserve"> y su </w:t>
      </w:r>
      <w:proofErr w:type="spellStart"/>
      <w:r w:rsidR="000F0104">
        <w:rPr>
          <w:lang w:val="it-IT" w:eastAsia="it-IT"/>
        </w:rPr>
        <w:t>iglesia</w:t>
      </w:r>
      <w:proofErr w:type="spellEnd"/>
      <w:r>
        <w:rPr>
          <w:lang w:val="it-IT" w:eastAsia="it-IT"/>
        </w:rPr>
        <w:t xml:space="preserve"> se va </w:t>
      </w:r>
      <w:proofErr w:type="spellStart"/>
      <w:r>
        <w:rPr>
          <w:lang w:val="it-IT" w:eastAsia="it-IT"/>
        </w:rPr>
        <w:t>transformando</w:t>
      </w:r>
      <w:proofErr w:type="spellEnd"/>
      <w:r>
        <w:rPr>
          <w:lang w:val="it-IT" w:eastAsia="it-IT"/>
        </w:rPr>
        <w:t xml:space="preserve">. En </w:t>
      </w:r>
      <w:proofErr w:type="spellStart"/>
      <w:r w:rsidR="000D060A">
        <w:rPr>
          <w:lang w:val="it-IT" w:eastAsia="it-IT"/>
        </w:rPr>
        <w:t>el</w:t>
      </w:r>
      <w:proofErr w:type="spellEnd"/>
      <w:r w:rsidR="000D060A">
        <w:rPr>
          <w:lang w:val="it-IT" w:eastAsia="it-IT"/>
        </w:rPr>
        <w:t xml:space="preserve"> </w:t>
      </w:r>
      <w:proofErr w:type="spellStart"/>
      <w:r w:rsidR="000D060A" w:rsidRPr="000D060A">
        <w:rPr>
          <w:i/>
          <w:lang w:val="it-IT" w:eastAsia="it-IT"/>
        </w:rPr>
        <w:t>íter</w:t>
      </w:r>
      <w:proofErr w:type="spellEnd"/>
      <w:r w:rsidR="006C4096">
        <w:rPr>
          <w:lang w:val="it-IT" w:eastAsia="it-IT"/>
        </w:rPr>
        <w:t xml:space="preserve"> </w:t>
      </w:r>
      <w:proofErr w:type="spellStart"/>
      <w:r w:rsidR="006C4096">
        <w:rPr>
          <w:lang w:val="it-IT" w:eastAsia="it-IT"/>
        </w:rPr>
        <w:t>seguido</w:t>
      </w:r>
      <w:proofErr w:type="spellEnd"/>
      <w:r w:rsidR="006C4096">
        <w:rPr>
          <w:lang w:val="it-IT" w:eastAsia="it-IT"/>
        </w:rPr>
        <w:t xml:space="preserve"> por la </w:t>
      </w:r>
      <w:proofErr w:type="spellStart"/>
      <w:r w:rsidR="006C4096">
        <w:rPr>
          <w:lang w:val="it-IT" w:eastAsia="it-IT"/>
        </w:rPr>
        <w:t>metáfora</w:t>
      </w:r>
      <w:proofErr w:type="spellEnd"/>
      <w:r w:rsidR="006C4096">
        <w:rPr>
          <w:lang w:val="it-IT" w:eastAsia="it-IT"/>
        </w:rPr>
        <w:t xml:space="preserve"> en</w:t>
      </w:r>
      <w:r w:rsidR="00F87B31">
        <w:rPr>
          <w:lang w:val="it-IT" w:eastAsia="it-IT"/>
        </w:rPr>
        <w:t xml:space="preserve"> la </w:t>
      </w:r>
      <w:proofErr w:type="spellStart"/>
      <w:r w:rsidR="00F87B31">
        <w:rPr>
          <w:lang w:val="it-IT" w:eastAsia="it-IT"/>
        </w:rPr>
        <w:t>época</w:t>
      </w:r>
      <w:proofErr w:type="spellEnd"/>
      <w:r w:rsidR="00F87B31">
        <w:rPr>
          <w:lang w:val="it-IT" w:eastAsia="it-IT"/>
        </w:rPr>
        <w:t xml:space="preserve"> </w:t>
      </w:r>
      <w:proofErr w:type="spellStart"/>
      <w:r w:rsidR="00F87B31">
        <w:rPr>
          <w:lang w:val="it-IT" w:eastAsia="it-IT"/>
        </w:rPr>
        <w:t>estudiada</w:t>
      </w:r>
      <w:proofErr w:type="spellEnd"/>
      <w:r w:rsidR="00F87B31">
        <w:rPr>
          <w:lang w:val="it-IT" w:eastAsia="it-IT"/>
        </w:rPr>
        <w:t xml:space="preserve">, </w:t>
      </w:r>
      <w:r>
        <w:rPr>
          <w:lang w:val="it-IT" w:eastAsia="it-IT"/>
        </w:rPr>
        <w:t xml:space="preserve"> </w:t>
      </w:r>
      <w:proofErr w:type="spellStart"/>
      <w:r>
        <w:rPr>
          <w:lang w:val="it-IT" w:eastAsia="it-IT"/>
        </w:rPr>
        <w:t>destaca</w:t>
      </w:r>
      <w:proofErr w:type="spellEnd"/>
      <w:r w:rsidR="006C4096">
        <w:rPr>
          <w:lang w:val="it-IT" w:eastAsia="it-IT"/>
        </w:rPr>
        <w:t xml:space="preserve"> su </w:t>
      </w:r>
      <w:proofErr w:type="spellStart"/>
      <w:r w:rsidR="006C4096">
        <w:rPr>
          <w:lang w:val="it-IT" w:eastAsia="it-IT"/>
        </w:rPr>
        <w:t>desplazamiento</w:t>
      </w:r>
      <w:proofErr w:type="spellEnd"/>
      <w:r w:rsidR="006C4096">
        <w:rPr>
          <w:lang w:val="it-IT" w:eastAsia="it-IT"/>
        </w:rPr>
        <w:t>,</w:t>
      </w:r>
      <w:r w:rsidR="000D060A">
        <w:rPr>
          <w:lang w:val="it-IT" w:eastAsia="it-IT"/>
        </w:rPr>
        <w:t xml:space="preserve"> </w:t>
      </w:r>
      <w:r w:rsidR="00F87B31">
        <w:rPr>
          <w:lang w:val="it-IT" w:eastAsia="it-IT"/>
        </w:rPr>
        <w:softHyphen/>
        <w:t xml:space="preserve">– </w:t>
      </w:r>
      <w:r w:rsidR="000D060A">
        <w:rPr>
          <w:lang w:val="it-IT" w:eastAsia="it-IT"/>
        </w:rPr>
        <w:t xml:space="preserve">a partir de la </w:t>
      </w:r>
      <w:proofErr w:type="spellStart"/>
      <w:r w:rsidR="000D060A">
        <w:rPr>
          <w:lang w:val="it-IT" w:eastAsia="it-IT"/>
        </w:rPr>
        <w:t>explicitación</w:t>
      </w:r>
      <w:proofErr w:type="spellEnd"/>
      <w:r w:rsidR="000D060A">
        <w:rPr>
          <w:lang w:val="it-IT" w:eastAsia="it-IT"/>
        </w:rPr>
        <w:t xml:space="preserve"> </w:t>
      </w:r>
      <w:proofErr w:type="spellStart"/>
      <w:r w:rsidR="000D060A">
        <w:rPr>
          <w:lang w:val="it-IT" w:eastAsia="it-IT"/>
        </w:rPr>
        <w:t>decretalística</w:t>
      </w:r>
      <w:proofErr w:type="spellEnd"/>
      <w:r w:rsidR="000D060A">
        <w:rPr>
          <w:lang w:val="it-IT" w:eastAsia="it-IT"/>
        </w:rPr>
        <w:t xml:space="preserve"> del doble </w:t>
      </w:r>
      <w:proofErr w:type="spellStart"/>
      <w:r w:rsidR="000D060A">
        <w:rPr>
          <w:lang w:val="it-IT" w:eastAsia="it-IT"/>
        </w:rPr>
        <w:t>vínculo</w:t>
      </w:r>
      <w:proofErr w:type="spellEnd"/>
      <w:r w:rsidR="000D060A">
        <w:rPr>
          <w:lang w:val="it-IT" w:eastAsia="it-IT"/>
        </w:rPr>
        <w:t xml:space="preserve"> </w:t>
      </w:r>
      <w:proofErr w:type="spellStart"/>
      <w:r w:rsidR="000D060A">
        <w:rPr>
          <w:lang w:val="it-IT" w:eastAsia="it-IT"/>
        </w:rPr>
        <w:t>nupcial</w:t>
      </w:r>
      <w:proofErr w:type="spellEnd"/>
      <w:r w:rsidR="000D060A">
        <w:rPr>
          <w:lang w:val="it-IT" w:eastAsia="it-IT"/>
        </w:rPr>
        <w:t xml:space="preserve"> </w:t>
      </w:r>
      <w:proofErr w:type="spellStart"/>
      <w:r w:rsidR="000D060A">
        <w:rPr>
          <w:lang w:val="it-IT" w:eastAsia="it-IT"/>
        </w:rPr>
        <w:t>contraído</w:t>
      </w:r>
      <w:proofErr w:type="spellEnd"/>
      <w:r w:rsidR="000D060A">
        <w:rPr>
          <w:lang w:val="it-IT" w:eastAsia="it-IT"/>
        </w:rPr>
        <w:t xml:space="preserve"> por </w:t>
      </w:r>
      <w:proofErr w:type="spellStart"/>
      <w:r w:rsidR="000D060A">
        <w:rPr>
          <w:lang w:val="it-IT" w:eastAsia="it-IT"/>
        </w:rPr>
        <w:t>el</w:t>
      </w:r>
      <w:proofErr w:type="spellEnd"/>
      <w:r w:rsidR="000D060A">
        <w:rPr>
          <w:lang w:val="it-IT" w:eastAsia="it-IT"/>
        </w:rPr>
        <w:t xml:space="preserve"> </w:t>
      </w:r>
      <w:proofErr w:type="spellStart"/>
      <w:r w:rsidR="000D060A">
        <w:rPr>
          <w:lang w:val="it-IT" w:eastAsia="it-IT"/>
        </w:rPr>
        <w:t>obispo</w:t>
      </w:r>
      <w:proofErr w:type="spellEnd"/>
      <w:r w:rsidR="008C03E6">
        <w:rPr>
          <w:lang w:val="it-IT" w:eastAsia="it-IT"/>
        </w:rPr>
        <w:t>,</w:t>
      </w:r>
      <w:r w:rsidR="000D060A">
        <w:rPr>
          <w:lang w:val="it-IT" w:eastAsia="it-IT"/>
        </w:rPr>
        <w:t xml:space="preserve"> y </w:t>
      </w:r>
      <w:r w:rsidR="006C4096">
        <w:rPr>
          <w:lang w:val="it-IT" w:eastAsia="it-IT"/>
        </w:rPr>
        <w:t>de l</w:t>
      </w:r>
      <w:r w:rsidR="000D060A">
        <w:rPr>
          <w:lang w:val="it-IT" w:eastAsia="it-IT"/>
        </w:rPr>
        <w:t xml:space="preserve">a </w:t>
      </w:r>
      <w:proofErr w:type="spellStart"/>
      <w:r w:rsidR="000D060A">
        <w:rPr>
          <w:lang w:val="it-IT" w:eastAsia="it-IT"/>
        </w:rPr>
        <w:t>evolución</w:t>
      </w:r>
      <w:proofErr w:type="spellEnd"/>
      <w:r w:rsidR="000D060A">
        <w:rPr>
          <w:lang w:val="it-IT" w:eastAsia="it-IT"/>
        </w:rPr>
        <w:t xml:space="preserve"> de la </w:t>
      </w:r>
      <w:proofErr w:type="spellStart"/>
      <w:r w:rsidR="000D060A">
        <w:rPr>
          <w:lang w:val="it-IT" w:eastAsia="it-IT"/>
        </w:rPr>
        <w:t>ecle</w:t>
      </w:r>
      <w:r w:rsidR="00F87B31">
        <w:rPr>
          <w:lang w:val="it-IT" w:eastAsia="it-IT"/>
        </w:rPr>
        <w:t>siología</w:t>
      </w:r>
      <w:proofErr w:type="spellEnd"/>
      <w:r w:rsidR="00F87B31">
        <w:rPr>
          <w:lang w:val="it-IT" w:eastAsia="it-IT"/>
        </w:rPr>
        <w:t xml:space="preserve"> </w:t>
      </w:r>
      <w:proofErr w:type="spellStart"/>
      <w:r w:rsidR="00F87B31">
        <w:rPr>
          <w:lang w:val="it-IT" w:eastAsia="it-IT"/>
        </w:rPr>
        <w:t>como</w:t>
      </w:r>
      <w:proofErr w:type="spellEnd"/>
      <w:r w:rsidR="00F87B31">
        <w:rPr>
          <w:lang w:val="it-IT" w:eastAsia="it-IT"/>
        </w:rPr>
        <w:t xml:space="preserve"> disciplina </w:t>
      </w:r>
      <w:proofErr w:type="spellStart"/>
      <w:r w:rsidR="00F87B31">
        <w:rPr>
          <w:lang w:val="it-IT" w:eastAsia="it-IT"/>
        </w:rPr>
        <w:t>propia</w:t>
      </w:r>
      <w:proofErr w:type="spellEnd"/>
      <w:r w:rsidR="00F87B31">
        <w:rPr>
          <w:lang w:val="it-IT" w:eastAsia="it-IT"/>
        </w:rPr>
        <w:t xml:space="preserve"> –,</w:t>
      </w:r>
      <w:r w:rsidR="000D060A">
        <w:rPr>
          <w:lang w:val="it-IT" w:eastAsia="it-IT"/>
        </w:rPr>
        <w:t xml:space="preserve"> de la </w:t>
      </w:r>
      <w:proofErr w:type="spellStart"/>
      <w:r w:rsidR="000D060A">
        <w:rPr>
          <w:lang w:val="it-IT" w:eastAsia="it-IT"/>
        </w:rPr>
        <w:t>dimensión</w:t>
      </w:r>
      <w:proofErr w:type="spellEnd"/>
      <w:r w:rsidR="000D060A">
        <w:rPr>
          <w:lang w:val="it-IT" w:eastAsia="it-IT"/>
        </w:rPr>
        <w:t xml:space="preserve"> </w:t>
      </w:r>
      <w:proofErr w:type="spellStart"/>
      <w:r w:rsidR="000D060A">
        <w:rPr>
          <w:lang w:val="it-IT" w:eastAsia="it-IT"/>
        </w:rPr>
        <w:t>local</w:t>
      </w:r>
      <w:proofErr w:type="spellEnd"/>
      <w:r w:rsidR="000D060A">
        <w:rPr>
          <w:lang w:val="it-IT" w:eastAsia="it-IT"/>
        </w:rPr>
        <w:t xml:space="preserve"> a la </w:t>
      </w:r>
      <w:proofErr w:type="spellStart"/>
      <w:r w:rsidR="000D060A">
        <w:rPr>
          <w:lang w:val="it-IT" w:eastAsia="it-IT"/>
        </w:rPr>
        <w:t>dimensión</w:t>
      </w:r>
      <w:proofErr w:type="spellEnd"/>
      <w:r w:rsidR="000D060A">
        <w:rPr>
          <w:lang w:val="it-IT" w:eastAsia="it-IT"/>
        </w:rPr>
        <w:t xml:space="preserve"> prevalentemente </w:t>
      </w:r>
      <w:proofErr w:type="spellStart"/>
      <w:r w:rsidR="000D060A">
        <w:rPr>
          <w:lang w:val="it-IT" w:eastAsia="it-IT"/>
        </w:rPr>
        <w:t>universal</w:t>
      </w:r>
      <w:proofErr w:type="spellEnd"/>
      <w:r w:rsidR="000D060A">
        <w:rPr>
          <w:lang w:val="it-IT" w:eastAsia="it-IT"/>
        </w:rPr>
        <w:t xml:space="preserve"> de la </w:t>
      </w:r>
      <w:proofErr w:type="spellStart"/>
      <w:r w:rsidR="000D060A">
        <w:rPr>
          <w:lang w:val="it-IT" w:eastAsia="it-IT"/>
        </w:rPr>
        <w:t>única</w:t>
      </w:r>
      <w:proofErr w:type="spellEnd"/>
      <w:r w:rsidR="000D060A">
        <w:rPr>
          <w:lang w:val="it-IT" w:eastAsia="it-IT"/>
        </w:rPr>
        <w:t xml:space="preserve"> </w:t>
      </w:r>
      <w:proofErr w:type="spellStart"/>
      <w:r w:rsidR="000D060A">
        <w:rPr>
          <w:lang w:val="it-IT" w:eastAsia="it-IT"/>
        </w:rPr>
        <w:t>Iglesia</w:t>
      </w:r>
      <w:proofErr w:type="spellEnd"/>
      <w:r w:rsidR="000D060A">
        <w:rPr>
          <w:lang w:val="it-IT" w:eastAsia="it-IT"/>
        </w:rPr>
        <w:t xml:space="preserve"> de Cristo. </w:t>
      </w:r>
      <w:proofErr w:type="spellStart"/>
      <w:r>
        <w:rPr>
          <w:lang w:val="it-IT" w:eastAsia="it-IT"/>
        </w:rPr>
        <w:t>Así</w:t>
      </w:r>
      <w:proofErr w:type="spellEnd"/>
      <w:r>
        <w:rPr>
          <w:lang w:val="it-IT" w:eastAsia="it-IT"/>
        </w:rPr>
        <w:t xml:space="preserve"> </w:t>
      </w:r>
      <w:proofErr w:type="spellStart"/>
      <w:r>
        <w:rPr>
          <w:lang w:val="it-IT" w:eastAsia="it-IT"/>
        </w:rPr>
        <w:t>mismo</w:t>
      </w:r>
      <w:proofErr w:type="spellEnd"/>
      <w:r>
        <w:rPr>
          <w:lang w:val="it-IT" w:eastAsia="it-IT"/>
        </w:rPr>
        <w:t xml:space="preserve">, </w:t>
      </w:r>
      <w:proofErr w:type="spellStart"/>
      <w:r w:rsidR="000D060A">
        <w:rPr>
          <w:lang w:val="it-IT" w:eastAsia="it-IT"/>
        </w:rPr>
        <w:t>el</w:t>
      </w:r>
      <w:proofErr w:type="spellEnd"/>
      <w:r w:rsidR="000D060A">
        <w:rPr>
          <w:lang w:val="it-IT" w:eastAsia="it-IT"/>
        </w:rPr>
        <w:t xml:space="preserve"> </w:t>
      </w:r>
      <w:proofErr w:type="spellStart"/>
      <w:r w:rsidR="000D060A">
        <w:rPr>
          <w:lang w:val="it-IT" w:eastAsia="it-IT"/>
        </w:rPr>
        <w:t>espectro</w:t>
      </w:r>
      <w:proofErr w:type="spellEnd"/>
      <w:r w:rsidR="000D060A">
        <w:rPr>
          <w:lang w:val="it-IT" w:eastAsia="it-IT"/>
        </w:rPr>
        <w:t xml:space="preserve"> </w:t>
      </w:r>
      <w:proofErr w:type="spellStart"/>
      <w:r w:rsidR="000D060A">
        <w:rPr>
          <w:lang w:val="it-IT" w:eastAsia="it-IT"/>
        </w:rPr>
        <w:t>icónico</w:t>
      </w:r>
      <w:proofErr w:type="spellEnd"/>
      <w:r w:rsidR="000D060A">
        <w:rPr>
          <w:lang w:val="it-IT" w:eastAsia="it-IT"/>
        </w:rPr>
        <w:t xml:space="preserve"> de</w:t>
      </w:r>
      <w:r w:rsidR="00846D68">
        <w:rPr>
          <w:lang w:val="it-IT" w:eastAsia="it-IT"/>
        </w:rPr>
        <w:t xml:space="preserve">l </w:t>
      </w:r>
      <w:proofErr w:type="spellStart"/>
      <w:r w:rsidR="00846D68">
        <w:rPr>
          <w:lang w:val="it-IT" w:eastAsia="it-IT"/>
        </w:rPr>
        <w:t>obispo</w:t>
      </w:r>
      <w:proofErr w:type="spellEnd"/>
      <w:r w:rsidR="00846D68">
        <w:rPr>
          <w:lang w:val="it-IT" w:eastAsia="it-IT"/>
        </w:rPr>
        <w:t xml:space="preserve"> </w:t>
      </w:r>
      <w:proofErr w:type="spellStart"/>
      <w:r w:rsidR="00846D68">
        <w:rPr>
          <w:lang w:val="it-IT" w:eastAsia="it-IT"/>
        </w:rPr>
        <w:t>como</w:t>
      </w:r>
      <w:proofErr w:type="spellEnd"/>
      <w:r w:rsidR="00846D68">
        <w:rPr>
          <w:lang w:val="it-IT" w:eastAsia="it-IT"/>
        </w:rPr>
        <w:t xml:space="preserve"> </w:t>
      </w:r>
      <w:proofErr w:type="spellStart"/>
      <w:r w:rsidR="00846D68">
        <w:rPr>
          <w:lang w:val="it-IT" w:eastAsia="it-IT"/>
        </w:rPr>
        <w:t>esposo</w:t>
      </w:r>
      <w:proofErr w:type="spellEnd"/>
      <w:r w:rsidR="00F87B31">
        <w:rPr>
          <w:lang w:val="it-IT" w:eastAsia="it-IT"/>
        </w:rPr>
        <w:t xml:space="preserve"> – </w:t>
      </w:r>
      <w:proofErr w:type="spellStart"/>
      <w:r w:rsidR="00846D68">
        <w:rPr>
          <w:lang w:val="it-IT" w:eastAsia="it-IT"/>
        </w:rPr>
        <w:t>complementado</w:t>
      </w:r>
      <w:proofErr w:type="spellEnd"/>
      <w:r w:rsidR="00846D68">
        <w:rPr>
          <w:lang w:val="it-IT" w:eastAsia="it-IT"/>
        </w:rPr>
        <w:t xml:space="preserve"> </w:t>
      </w:r>
      <w:proofErr w:type="spellStart"/>
      <w:r w:rsidR="00846D68">
        <w:rPr>
          <w:lang w:val="it-IT" w:eastAsia="it-IT"/>
        </w:rPr>
        <w:t>desde</w:t>
      </w:r>
      <w:proofErr w:type="spellEnd"/>
      <w:r w:rsidR="00846D68">
        <w:rPr>
          <w:lang w:val="it-IT" w:eastAsia="it-IT"/>
        </w:rPr>
        <w:t xml:space="preserve"> su </w:t>
      </w:r>
      <w:proofErr w:type="spellStart"/>
      <w:r w:rsidR="00846D68">
        <w:rPr>
          <w:lang w:val="it-IT" w:eastAsia="it-IT"/>
        </w:rPr>
        <w:t>origen</w:t>
      </w:r>
      <w:proofErr w:type="spellEnd"/>
      <w:r w:rsidR="00846D68">
        <w:rPr>
          <w:lang w:val="it-IT" w:eastAsia="it-IT"/>
        </w:rPr>
        <w:t xml:space="preserve"> </w:t>
      </w:r>
      <w:r w:rsidR="00F87B31">
        <w:rPr>
          <w:lang w:val="it-IT" w:eastAsia="it-IT"/>
        </w:rPr>
        <w:t>por</w:t>
      </w:r>
      <w:r w:rsidR="00846D68">
        <w:rPr>
          <w:lang w:val="it-IT" w:eastAsia="it-IT"/>
        </w:rPr>
        <w:t xml:space="preserve"> la </w:t>
      </w:r>
      <w:proofErr w:type="spellStart"/>
      <w:r w:rsidR="00846D68">
        <w:rPr>
          <w:lang w:val="it-IT" w:eastAsia="it-IT"/>
        </w:rPr>
        <w:t>representación</w:t>
      </w:r>
      <w:proofErr w:type="spellEnd"/>
      <w:r w:rsidR="00846D68">
        <w:rPr>
          <w:lang w:val="it-IT" w:eastAsia="it-IT"/>
        </w:rPr>
        <w:t xml:space="preserve"> del </w:t>
      </w:r>
      <w:proofErr w:type="spellStart"/>
      <w:r w:rsidR="00F87B31">
        <w:rPr>
          <w:lang w:val="it-IT" w:eastAsia="it-IT"/>
        </w:rPr>
        <w:t>obispo</w:t>
      </w:r>
      <w:proofErr w:type="spellEnd"/>
      <w:r w:rsidR="00846D68">
        <w:rPr>
          <w:lang w:val="it-IT" w:eastAsia="it-IT"/>
        </w:rPr>
        <w:t xml:space="preserve"> </w:t>
      </w:r>
      <w:proofErr w:type="spellStart"/>
      <w:r w:rsidR="00846D68">
        <w:rPr>
          <w:lang w:val="it-IT" w:eastAsia="it-IT"/>
        </w:rPr>
        <w:t>como</w:t>
      </w:r>
      <w:proofErr w:type="spellEnd"/>
      <w:r w:rsidR="00F87B31">
        <w:rPr>
          <w:lang w:val="it-IT" w:eastAsia="it-IT"/>
        </w:rPr>
        <w:t xml:space="preserve"> padre y </w:t>
      </w:r>
      <w:proofErr w:type="spellStart"/>
      <w:r w:rsidR="00F87B31">
        <w:rPr>
          <w:lang w:val="it-IT" w:eastAsia="it-IT"/>
        </w:rPr>
        <w:t>pastor</w:t>
      </w:r>
      <w:proofErr w:type="spellEnd"/>
      <w:r w:rsidR="00F87B31">
        <w:rPr>
          <w:lang w:val="it-IT" w:eastAsia="it-IT"/>
        </w:rPr>
        <w:t xml:space="preserve"> –</w:t>
      </w:r>
      <w:r w:rsidR="0022370E">
        <w:rPr>
          <w:lang w:val="it-IT" w:eastAsia="it-IT"/>
        </w:rPr>
        <w:t xml:space="preserve"> se amplia</w:t>
      </w:r>
      <w:r w:rsidR="00A773B4">
        <w:rPr>
          <w:lang w:val="it-IT" w:eastAsia="it-IT"/>
        </w:rPr>
        <w:t xml:space="preserve"> </w:t>
      </w:r>
      <w:proofErr w:type="spellStart"/>
      <w:r w:rsidR="00A773B4">
        <w:rPr>
          <w:lang w:val="it-IT" w:eastAsia="it-IT"/>
        </w:rPr>
        <w:t>progresivamente</w:t>
      </w:r>
      <w:proofErr w:type="spellEnd"/>
      <w:r w:rsidR="00A773B4">
        <w:rPr>
          <w:lang w:val="it-IT" w:eastAsia="it-IT"/>
        </w:rPr>
        <w:t xml:space="preserve">, </w:t>
      </w:r>
      <w:proofErr w:type="spellStart"/>
      <w:r w:rsidR="00A773B4">
        <w:rPr>
          <w:lang w:val="it-IT" w:eastAsia="it-IT"/>
        </w:rPr>
        <w:t>sobre</w:t>
      </w:r>
      <w:proofErr w:type="spellEnd"/>
      <w:r w:rsidR="00A773B4">
        <w:rPr>
          <w:lang w:val="it-IT" w:eastAsia="it-IT"/>
        </w:rPr>
        <w:t xml:space="preserve"> </w:t>
      </w:r>
      <w:proofErr w:type="spellStart"/>
      <w:r w:rsidR="00A773B4">
        <w:rPr>
          <w:lang w:val="it-IT" w:eastAsia="it-IT"/>
        </w:rPr>
        <w:t>todo</w:t>
      </w:r>
      <w:proofErr w:type="spellEnd"/>
      <w:r w:rsidR="00A773B4">
        <w:rPr>
          <w:lang w:val="it-IT" w:eastAsia="it-IT"/>
        </w:rPr>
        <w:t xml:space="preserve"> a partir del siglo IX, a </w:t>
      </w:r>
      <w:proofErr w:type="spellStart"/>
      <w:r w:rsidR="00A773B4">
        <w:rPr>
          <w:lang w:val="it-IT" w:eastAsia="it-IT"/>
        </w:rPr>
        <w:t>los</w:t>
      </w:r>
      <w:proofErr w:type="spellEnd"/>
      <w:r w:rsidR="00A773B4">
        <w:rPr>
          <w:lang w:val="it-IT" w:eastAsia="it-IT"/>
        </w:rPr>
        <w:t xml:space="preserve"> </w:t>
      </w:r>
      <w:proofErr w:type="spellStart"/>
      <w:r w:rsidR="00A773B4">
        <w:rPr>
          <w:lang w:val="it-IT" w:eastAsia="it-IT"/>
        </w:rPr>
        <w:t>demás</w:t>
      </w:r>
      <w:proofErr w:type="spellEnd"/>
      <w:r w:rsidR="00A773B4">
        <w:rPr>
          <w:lang w:val="it-IT" w:eastAsia="it-IT"/>
        </w:rPr>
        <w:t xml:space="preserve"> </w:t>
      </w:r>
      <w:proofErr w:type="spellStart"/>
      <w:r w:rsidR="00A773B4">
        <w:rPr>
          <w:lang w:val="it-IT" w:eastAsia="it-IT"/>
        </w:rPr>
        <w:t>grados</w:t>
      </w:r>
      <w:proofErr w:type="spellEnd"/>
      <w:r w:rsidR="00A773B4">
        <w:rPr>
          <w:lang w:val="it-IT" w:eastAsia="it-IT"/>
        </w:rPr>
        <w:t xml:space="preserve"> del</w:t>
      </w:r>
      <w:r w:rsidR="0022370E">
        <w:rPr>
          <w:lang w:val="it-IT" w:eastAsia="it-IT"/>
        </w:rPr>
        <w:t xml:space="preserve"> sacramento del </w:t>
      </w:r>
      <w:proofErr w:type="spellStart"/>
      <w:r w:rsidR="0022370E">
        <w:rPr>
          <w:lang w:val="it-IT" w:eastAsia="it-IT"/>
        </w:rPr>
        <w:t>Orden</w:t>
      </w:r>
      <w:proofErr w:type="spellEnd"/>
      <w:r w:rsidR="0022370E">
        <w:rPr>
          <w:lang w:val="it-IT" w:eastAsia="it-IT"/>
        </w:rPr>
        <w:t xml:space="preserve">. </w:t>
      </w:r>
    </w:p>
    <w:p w:rsidR="00A773B4" w:rsidRDefault="00A773B4" w:rsidP="00E74B56">
      <w:pPr>
        <w:autoSpaceDE/>
        <w:autoSpaceDN/>
        <w:adjustRightInd/>
        <w:ind w:firstLine="284"/>
        <w:jc w:val="both"/>
        <w:rPr>
          <w:lang w:val="it-IT" w:eastAsia="it-IT"/>
        </w:rPr>
      </w:pPr>
    </w:p>
    <w:p w:rsidR="00F87B31" w:rsidRDefault="00F87B31" w:rsidP="00E74B56">
      <w:pPr>
        <w:autoSpaceDE/>
        <w:autoSpaceDN/>
        <w:adjustRightInd/>
        <w:ind w:firstLine="284"/>
        <w:jc w:val="both"/>
        <w:rPr>
          <w:lang w:val="it-IT" w:eastAsia="it-IT"/>
        </w:rPr>
      </w:pPr>
    </w:p>
    <w:p w:rsidR="005E2123" w:rsidRPr="008B1E05" w:rsidRDefault="005E2123" w:rsidP="002168B0">
      <w:pPr>
        <w:autoSpaceDE/>
        <w:autoSpaceDN/>
        <w:adjustRightInd/>
        <w:jc w:val="both"/>
        <w:rPr>
          <w:lang w:val="it-IT" w:eastAsia="it-IT"/>
        </w:rPr>
      </w:pPr>
      <w:bookmarkStart w:id="0" w:name="_GoBack"/>
      <w:bookmarkEnd w:id="0"/>
      <w:r w:rsidRPr="008B1E05">
        <w:rPr>
          <w:lang w:val="it-IT" w:eastAsia="it-IT"/>
        </w:rPr>
        <w:t>ABREVIATURAS</w:t>
      </w:r>
    </w:p>
    <w:p w:rsidR="005E2123" w:rsidRPr="008B1E05" w:rsidRDefault="005E2123" w:rsidP="00F87B31">
      <w:pPr>
        <w:autoSpaceDE/>
        <w:autoSpaceDN/>
        <w:adjustRightInd/>
        <w:ind w:firstLine="284"/>
        <w:jc w:val="both"/>
        <w:rPr>
          <w:lang w:val="it-IT" w:eastAsia="it-IT"/>
        </w:rPr>
      </w:pPr>
    </w:p>
    <w:p w:rsidR="000B7C6F" w:rsidRPr="008B1E05" w:rsidRDefault="000B7C6F" w:rsidP="005E2123">
      <w:pPr>
        <w:pStyle w:val="Textonotaalfinal"/>
        <w:ind w:firstLine="0"/>
        <w:rPr>
          <w:iCs/>
        </w:rPr>
      </w:pPr>
      <w:r w:rsidRPr="008B1E05">
        <w:rPr>
          <w:iCs/>
        </w:rPr>
        <w:t>AAS</w:t>
      </w:r>
      <w:r w:rsidR="008D285A" w:rsidRPr="008B1E05">
        <w:rPr>
          <w:iCs/>
        </w:rPr>
        <w:tab/>
      </w:r>
      <w:r w:rsidR="008D285A" w:rsidRPr="008B1E05">
        <w:rPr>
          <w:iCs/>
        </w:rPr>
        <w:tab/>
      </w:r>
      <w:r w:rsidR="008D285A" w:rsidRPr="008B1E05">
        <w:rPr>
          <w:i/>
          <w:iCs/>
        </w:rPr>
        <w:t xml:space="preserve">Acta </w:t>
      </w:r>
      <w:proofErr w:type="spellStart"/>
      <w:r w:rsidR="008D285A" w:rsidRPr="008B1E05">
        <w:rPr>
          <w:i/>
          <w:iCs/>
        </w:rPr>
        <w:t>Apostolicae</w:t>
      </w:r>
      <w:proofErr w:type="spellEnd"/>
      <w:r w:rsidR="008D285A" w:rsidRPr="008B1E05">
        <w:rPr>
          <w:i/>
          <w:iCs/>
        </w:rPr>
        <w:t xml:space="preserve"> </w:t>
      </w:r>
      <w:proofErr w:type="spellStart"/>
      <w:r w:rsidR="008D285A" w:rsidRPr="008B1E05">
        <w:rPr>
          <w:i/>
          <w:iCs/>
        </w:rPr>
        <w:t>Sedis</w:t>
      </w:r>
      <w:proofErr w:type="spellEnd"/>
      <w:r w:rsidR="003F1C26" w:rsidRPr="008B1E05">
        <w:rPr>
          <w:iCs/>
        </w:rPr>
        <w:tab/>
      </w:r>
      <w:r w:rsidR="003F1C26" w:rsidRPr="008B1E05">
        <w:rPr>
          <w:iCs/>
        </w:rPr>
        <w:tab/>
      </w:r>
    </w:p>
    <w:p w:rsidR="008D285A" w:rsidRPr="008B1E05" w:rsidRDefault="000B7C6F" w:rsidP="008D285A">
      <w:pPr>
        <w:pStyle w:val="Textonotaalfinal"/>
        <w:ind w:firstLine="0"/>
        <w:rPr>
          <w:iCs/>
          <w:lang w:eastAsia="es-ES"/>
        </w:rPr>
      </w:pPr>
      <w:r w:rsidRPr="008B1E05">
        <w:t>MANSI</w:t>
      </w:r>
      <w:r w:rsidR="008D285A" w:rsidRPr="008B1E05">
        <w:rPr>
          <w:iCs/>
          <w:lang w:eastAsia="es-ES"/>
        </w:rPr>
        <w:t xml:space="preserve"> </w:t>
      </w:r>
      <w:r w:rsidR="005D5BB4">
        <w:rPr>
          <w:iCs/>
          <w:lang w:eastAsia="es-ES"/>
        </w:rPr>
        <w:tab/>
      </w:r>
      <w:proofErr w:type="spellStart"/>
      <w:r w:rsidR="009638BF" w:rsidRPr="008B1E05">
        <w:rPr>
          <w:i/>
          <w:iCs/>
          <w:lang w:eastAsia="es-ES"/>
        </w:rPr>
        <w:t>Sacrorum</w:t>
      </w:r>
      <w:proofErr w:type="spellEnd"/>
      <w:r w:rsidR="009638BF" w:rsidRPr="008B1E05">
        <w:rPr>
          <w:i/>
          <w:iCs/>
          <w:lang w:eastAsia="es-ES"/>
        </w:rPr>
        <w:t xml:space="preserve"> </w:t>
      </w:r>
      <w:proofErr w:type="spellStart"/>
      <w:r w:rsidR="009638BF" w:rsidRPr="008B1E05">
        <w:rPr>
          <w:i/>
          <w:iCs/>
          <w:lang w:eastAsia="es-ES"/>
        </w:rPr>
        <w:t>conciliorum</w:t>
      </w:r>
      <w:proofErr w:type="spellEnd"/>
      <w:r w:rsidR="009638BF" w:rsidRPr="008B1E05">
        <w:rPr>
          <w:i/>
          <w:iCs/>
          <w:lang w:eastAsia="es-ES"/>
        </w:rPr>
        <w:t xml:space="preserve">  nova et amplissima </w:t>
      </w:r>
      <w:proofErr w:type="spellStart"/>
      <w:r w:rsidR="009638BF" w:rsidRPr="008B1E05">
        <w:rPr>
          <w:i/>
          <w:iCs/>
          <w:lang w:eastAsia="es-ES"/>
        </w:rPr>
        <w:t>collectio</w:t>
      </w:r>
      <w:proofErr w:type="spellEnd"/>
    </w:p>
    <w:p w:rsidR="008D285A" w:rsidRPr="008B1E05" w:rsidRDefault="008D285A" w:rsidP="008D285A">
      <w:pPr>
        <w:pStyle w:val="Textonotaalfinal"/>
        <w:ind w:firstLine="0"/>
      </w:pPr>
      <w:r w:rsidRPr="008B1E05">
        <w:rPr>
          <w:iCs/>
        </w:rPr>
        <w:t>MGH</w:t>
      </w:r>
      <w:r w:rsidRPr="008B1E05">
        <w:rPr>
          <w:i/>
          <w:iCs/>
        </w:rPr>
        <w:t xml:space="preserve"> </w:t>
      </w:r>
      <w:r w:rsidRPr="008B1E05">
        <w:t>Aa.</w:t>
      </w:r>
      <w:r w:rsidR="009638BF" w:rsidRPr="008B1E05">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w:t>
      </w:r>
      <w:proofErr w:type="spellStart"/>
      <w:r w:rsidR="009638BF" w:rsidRPr="008B1E05">
        <w:rPr>
          <w:i/>
        </w:rPr>
        <w:t>Auctores</w:t>
      </w:r>
      <w:proofErr w:type="spellEnd"/>
      <w:r w:rsidR="009638BF" w:rsidRPr="008B1E05">
        <w:rPr>
          <w:i/>
        </w:rPr>
        <w:t xml:space="preserve"> </w:t>
      </w:r>
      <w:proofErr w:type="spellStart"/>
      <w:r w:rsidR="009638BF" w:rsidRPr="008B1E05">
        <w:rPr>
          <w:i/>
        </w:rPr>
        <w:t>antiquissimi</w:t>
      </w:r>
      <w:proofErr w:type="spellEnd"/>
    </w:p>
    <w:p w:rsidR="008D285A" w:rsidRPr="008B1E05" w:rsidRDefault="008D285A" w:rsidP="008D285A">
      <w:pPr>
        <w:pStyle w:val="Textonotaalfinal"/>
        <w:ind w:firstLine="0"/>
      </w:pPr>
      <w:r w:rsidRPr="008B1E05">
        <w:rPr>
          <w:iCs/>
        </w:rPr>
        <w:t>MGH</w:t>
      </w:r>
      <w:r w:rsidRPr="008B1E05">
        <w:t xml:space="preserve"> Cap.</w:t>
      </w:r>
      <w:r w:rsidR="009638BF" w:rsidRPr="008B1E05">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w:t>
      </w:r>
      <w:proofErr w:type="spellStart"/>
      <w:r w:rsidR="009638BF" w:rsidRPr="008B1E05">
        <w:rPr>
          <w:i/>
        </w:rPr>
        <w:t>Capitularia</w:t>
      </w:r>
      <w:proofErr w:type="spellEnd"/>
      <w:r w:rsidR="009638BF" w:rsidRPr="008B1E05">
        <w:rPr>
          <w:i/>
        </w:rPr>
        <w:t xml:space="preserve"> </w:t>
      </w:r>
      <w:proofErr w:type="spellStart"/>
      <w:r w:rsidR="009638BF" w:rsidRPr="008B1E05">
        <w:rPr>
          <w:i/>
        </w:rPr>
        <w:t>regnum</w:t>
      </w:r>
      <w:proofErr w:type="spellEnd"/>
      <w:r w:rsidR="009638BF" w:rsidRPr="008B1E05">
        <w:rPr>
          <w:i/>
        </w:rPr>
        <w:t xml:space="preserve"> </w:t>
      </w:r>
      <w:proofErr w:type="spellStart"/>
      <w:r w:rsidR="009638BF" w:rsidRPr="008B1E05">
        <w:rPr>
          <w:i/>
        </w:rPr>
        <w:t>Francorum</w:t>
      </w:r>
      <w:proofErr w:type="spellEnd"/>
    </w:p>
    <w:p w:rsidR="008D285A" w:rsidRPr="008B1E05" w:rsidRDefault="008D285A" w:rsidP="008D285A">
      <w:pPr>
        <w:pStyle w:val="Textonotaalfinal"/>
        <w:ind w:firstLine="0"/>
      </w:pPr>
      <w:r w:rsidRPr="008B1E05">
        <w:rPr>
          <w:iCs/>
        </w:rPr>
        <w:t>MGH</w:t>
      </w:r>
      <w:r w:rsidRPr="008B1E05">
        <w:t xml:space="preserve"> </w:t>
      </w:r>
      <w:proofErr w:type="spellStart"/>
      <w:r w:rsidRPr="008B1E05">
        <w:t>Conc</w:t>
      </w:r>
      <w:proofErr w:type="spellEnd"/>
      <w:r w:rsidRPr="008B1E05">
        <w:t>.</w:t>
      </w:r>
      <w:r w:rsidR="009638BF" w:rsidRPr="008B1E05">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Concilia</w:t>
      </w:r>
    </w:p>
    <w:p w:rsidR="008D285A" w:rsidRPr="008B1E05" w:rsidRDefault="008D285A" w:rsidP="008D285A">
      <w:pPr>
        <w:pStyle w:val="Textonotaalfinal"/>
        <w:ind w:firstLine="0"/>
        <w:rPr>
          <w:lang w:eastAsia="es-ES"/>
        </w:rPr>
      </w:pPr>
      <w:r w:rsidRPr="008B1E05">
        <w:rPr>
          <w:iCs/>
          <w:lang w:eastAsia="es-ES"/>
        </w:rPr>
        <w:t>MGH</w:t>
      </w:r>
      <w:r w:rsidRPr="008B1E05">
        <w:rPr>
          <w:lang w:eastAsia="es-ES"/>
        </w:rPr>
        <w:t xml:space="preserve"> </w:t>
      </w:r>
      <w:proofErr w:type="spellStart"/>
      <w:r w:rsidRPr="008B1E05">
        <w:rPr>
          <w:lang w:eastAsia="es-ES"/>
        </w:rPr>
        <w:t>Ep</w:t>
      </w:r>
      <w:proofErr w:type="spellEnd"/>
      <w:r w:rsidRPr="008B1E05">
        <w:rPr>
          <w:lang w:eastAsia="es-ES"/>
        </w:rPr>
        <w:t>.</w:t>
      </w:r>
      <w:r w:rsidR="009638BF" w:rsidRPr="008B1E05">
        <w:rPr>
          <w:lang w:eastAsia="es-ES"/>
        </w:rPr>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w:t>
      </w:r>
      <w:proofErr w:type="spellStart"/>
      <w:r w:rsidR="009638BF" w:rsidRPr="008B1E05">
        <w:rPr>
          <w:i/>
        </w:rPr>
        <w:t>Epistolae</w:t>
      </w:r>
      <w:proofErr w:type="spellEnd"/>
    </w:p>
    <w:p w:rsidR="008D285A" w:rsidRPr="008B1E05" w:rsidRDefault="008D285A" w:rsidP="005D5BB4">
      <w:pPr>
        <w:pStyle w:val="Textonotaalfinal"/>
        <w:ind w:left="1410" w:hanging="1410"/>
        <w:rPr>
          <w:lang w:val="ca-ES"/>
        </w:rPr>
      </w:pPr>
      <w:r w:rsidRPr="008B1E05">
        <w:rPr>
          <w:iCs/>
          <w:lang w:val="ca-ES"/>
        </w:rPr>
        <w:lastRenderedPageBreak/>
        <w:t>MGH</w:t>
      </w:r>
      <w:r w:rsidRPr="008B1E05">
        <w:rPr>
          <w:lang w:val="ca-ES"/>
        </w:rPr>
        <w:t xml:space="preserve"> </w:t>
      </w:r>
      <w:proofErr w:type="spellStart"/>
      <w:r w:rsidRPr="008B1E05">
        <w:rPr>
          <w:lang w:val="ca-ES"/>
        </w:rPr>
        <w:t>Ldl</w:t>
      </w:r>
      <w:proofErr w:type="spellEnd"/>
      <w:r w:rsidRPr="008B1E05">
        <w:rPr>
          <w:lang w:val="ca-ES"/>
        </w:rPr>
        <w:t>.</w:t>
      </w:r>
      <w:r w:rsidR="009638BF" w:rsidRPr="008B1E05">
        <w:rPr>
          <w:lang w:val="ca-ES"/>
        </w:rPr>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Libelli de lite </w:t>
      </w:r>
      <w:proofErr w:type="spellStart"/>
      <w:r w:rsidR="009638BF" w:rsidRPr="008B1E05">
        <w:rPr>
          <w:i/>
        </w:rPr>
        <w:t>imperatorum</w:t>
      </w:r>
      <w:proofErr w:type="spellEnd"/>
      <w:r w:rsidR="009638BF" w:rsidRPr="008B1E05">
        <w:rPr>
          <w:i/>
        </w:rPr>
        <w:t xml:space="preserve"> et </w:t>
      </w:r>
      <w:proofErr w:type="spellStart"/>
      <w:r w:rsidR="009638BF" w:rsidRPr="008B1E05">
        <w:rPr>
          <w:i/>
        </w:rPr>
        <w:t>pontificum</w:t>
      </w:r>
      <w:proofErr w:type="spellEnd"/>
    </w:p>
    <w:p w:rsidR="000B7C6F" w:rsidRPr="008B1E05" w:rsidRDefault="008D285A" w:rsidP="005E2123">
      <w:pPr>
        <w:pStyle w:val="Textonotaalfinal"/>
        <w:ind w:firstLine="0"/>
        <w:rPr>
          <w:lang w:val="en-US"/>
        </w:rPr>
      </w:pPr>
      <w:r w:rsidRPr="008B1E05">
        <w:rPr>
          <w:iCs/>
          <w:lang w:val="en-US"/>
        </w:rPr>
        <w:t>MGH</w:t>
      </w:r>
      <w:r w:rsidRPr="008B1E05">
        <w:rPr>
          <w:lang w:val="en-US"/>
        </w:rPr>
        <w:t xml:space="preserve"> SS.</w:t>
      </w:r>
      <w:r w:rsidR="009638BF" w:rsidRPr="008B1E05">
        <w:rPr>
          <w:lang w:val="en-US"/>
        </w:rPr>
        <w:tab/>
      </w:r>
      <w:r w:rsidR="009638BF" w:rsidRPr="008B1E05">
        <w:rPr>
          <w:i/>
        </w:rPr>
        <w:t xml:space="preserve">Monumenta </w:t>
      </w:r>
      <w:proofErr w:type="spellStart"/>
      <w:r w:rsidR="009638BF" w:rsidRPr="008B1E05">
        <w:rPr>
          <w:i/>
        </w:rPr>
        <w:t>Germaniae</w:t>
      </w:r>
      <w:proofErr w:type="spellEnd"/>
      <w:r w:rsidR="009638BF" w:rsidRPr="008B1E05">
        <w:rPr>
          <w:i/>
        </w:rPr>
        <w:t xml:space="preserve"> </w:t>
      </w:r>
      <w:proofErr w:type="spellStart"/>
      <w:r w:rsidR="009638BF" w:rsidRPr="008B1E05">
        <w:rPr>
          <w:i/>
        </w:rPr>
        <w:t>Historicae</w:t>
      </w:r>
      <w:proofErr w:type="spellEnd"/>
      <w:r w:rsidR="009638BF" w:rsidRPr="008B1E05">
        <w:rPr>
          <w:i/>
        </w:rPr>
        <w:t xml:space="preserve"> </w:t>
      </w:r>
      <w:proofErr w:type="spellStart"/>
      <w:r w:rsidR="009638BF" w:rsidRPr="008B1E05">
        <w:rPr>
          <w:i/>
        </w:rPr>
        <w:t>Scriptores</w:t>
      </w:r>
      <w:proofErr w:type="spellEnd"/>
    </w:p>
    <w:p w:rsidR="000B7C6F" w:rsidRPr="008B1E05" w:rsidRDefault="000B7C6F" w:rsidP="005E2123">
      <w:pPr>
        <w:pStyle w:val="Textonotaalfinal"/>
        <w:ind w:firstLine="0"/>
        <w:rPr>
          <w:iCs/>
        </w:rPr>
      </w:pPr>
      <w:r w:rsidRPr="008B1E05">
        <w:rPr>
          <w:iCs/>
        </w:rPr>
        <w:t>PG</w:t>
      </w:r>
      <w:r w:rsidR="009638BF" w:rsidRPr="008B1E05">
        <w:rPr>
          <w:iCs/>
        </w:rPr>
        <w:tab/>
      </w:r>
      <w:r w:rsidR="009638BF" w:rsidRPr="008B1E05">
        <w:rPr>
          <w:iCs/>
        </w:rPr>
        <w:tab/>
        <w:t xml:space="preserve">MIGNE, </w:t>
      </w:r>
      <w:proofErr w:type="spellStart"/>
      <w:r w:rsidR="009638BF" w:rsidRPr="008B1E05">
        <w:rPr>
          <w:iCs/>
        </w:rPr>
        <w:t>Patrología</w:t>
      </w:r>
      <w:proofErr w:type="spellEnd"/>
      <w:r w:rsidR="009638BF" w:rsidRPr="008B1E05">
        <w:rPr>
          <w:iCs/>
        </w:rPr>
        <w:t xml:space="preserve">, Series </w:t>
      </w:r>
      <w:proofErr w:type="spellStart"/>
      <w:r w:rsidR="009638BF" w:rsidRPr="008B1E05">
        <w:rPr>
          <w:iCs/>
        </w:rPr>
        <w:t>graeca</w:t>
      </w:r>
      <w:proofErr w:type="spellEnd"/>
    </w:p>
    <w:p w:rsidR="008D285A" w:rsidRPr="008B1E05" w:rsidRDefault="005E2123" w:rsidP="005E2123">
      <w:pPr>
        <w:pStyle w:val="Textonotaalfinal"/>
        <w:ind w:firstLine="0"/>
        <w:rPr>
          <w:iCs/>
        </w:rPr>
      </w:pPr>
      <w:r w:rsidRPr="008B1E05">
        <w:rPr>
          <w:iCs/>
        </w:rPr>
        <w:t>PL</w:t>
      </w:r>
      <w:r w:rsidR="009638BF" w:rsidRPr="008B1E05">
        <w:rPr>
          <w:iCs/>
        </w:rPr>
        <w:tab/>
      </w:r>
      <w:r w:rsidR="009638BF" w:rsidRPr="008B1E05">
        <w:rPr>
          <w:iCs/>
        </w:rPr>
        <w:tab/>
        <w:t xml:space="preserve">MIGNE, </w:t>
      </w:r>
      <w:proofErr w:type="spellStart"/>
      <w:r w:rsidR="009638BF" w:rsidRPr="008B1E05">
        <w:rPr>
          <w:iCs/>
        </w:rPr>
        <w:t>Patrología</w:t>
      </w:r>
      <w:proofErr w:type="spellEnd"/>
      <w:r w:rsidR="009638BF" w:rsidRPr="008B1E05">
        <w:rPr>
          <w:iCs/>
        </w:rPr>
        <w:t>, Series latina</w:t>
      </w:r>
    </w:p>
    <w:p w:rsidR="000B7C6F" w:rsidRPr="00740BAE" w:rsidRDefault="005E2123" w:rsidP="00740BAE">
      <w:pPr>
        <w:pStyle w:val="Textonotaalfinal"/>
        <w:ind w:firstLine="0"/>
        <w:rPr>
          <w:i/>
          <w:lang w:val="pt-BR"/>
        </w:rPr>
      </w:pPr>
      <w:r w:rsidRPr="008B1E05">
        <w:rPr>
          <w:i/>
          <w:lang w:val="pt-BR"/>
        </w:rPr>
        <w:t>X</w:t>
      </w:r>
      <w:r w:rsidR="00BA35D4" w:rsidRPr="008B1E05">
        <w:rPr>
          <w:i/>
          <w:lang w:val="pt-BR"/>
        </w:rPr>
        <w:tab/>
      </w:r>
      <w:r w:rsidR="00BA35D4" w:rsidRPr="008B1E05">
        <w:rPr>
          <w:i/>
          <w:lang w:val="pt-BR"/>
        </w:rPr>
        <w:tab/>
      </w:r>
      <w:proofErr w:type="spellStart"/>
      <w:r w:rsidR="00BA35D4" w:rsidRPr="008B1E05">
        <w:rPr>
          <w:i/>
          <w:lang w:val="pt-BR"/>
        </w:rPr>
        <w:t>Decretales</w:t>
      </w:r>
      <w:proofErr w:type="spellEnd"/>
      <w:r w:rsidR="00BA35D4" w:rsidRPr="008B1E05">
        <w:rPr>
          <w:i/>
          <w:lang w:val="pt-BR"/>
        </w:rPr>
        <w:t xml:space="preserve"> </w:t>
      </w:r>
      <w:proofErr w:type="spellStart"/>
      <w:r w:rsidR="00BA35D4" w:rsidRPr="008B1E05">
        <w:rPr>
          <w:i/>
          <w:lang w:val="pt-BR"/>
        </w:rPr>
        <w:t>Gregorii</w:t>
      </w:r>
      <w:proofErr w:type="spellEnd"/>
      <w:r w:rsidR="00BA35D4" w:rsidRPr="008B1E05">
        <w:rPr>
          <w:i/>
          <w:lang w:val="pt-BR"/>
        </w:rPr>
        <w:t xml:space="preserve"> IX</w:t>
      </w:r>
    </w:p>
    <w:p w:rsidR="005E2123" w:rsidRPr="008B1E05" w:rsidRDefault="005E2123" w:rsidP="00F87B31">
      <w:pPr>
        <w:autoSpaceDE/>
        <w:autoSpaceDN/>
        <w:adjustRightInd/>
        <w:ind w:firstLine="284"/>
        <w:jc w:val="both"/>
        <w:rPr>
          <w:lang w:val="it-IT" w:eastAsia="it-IT"/>
        </w:rPr>
      </w:pPr>
    </w:p>
    <w:p w:rsidR="00FE0F86" w:rsidRPr="008B1E05" w:rsidRDefault="00F87B31" w:rsidP="008B1E05">
      <w:pPr>
        <w:autoSpaceDE/>
        <w:autoSpaceDN/>
        <w:adjustRightInd/>
        <w:jc w:val="both"/>
        <w:rPr>
          <w:lang w:val="it-IT" w:eastAsia="it-IT"/>
        </w:rPr>
      </w:pPr>
      <w:r w:rsidRPr="008B1E05">
        <w:rPr>
          <w:lang w:val="it-IT" w:eastAsia="it-IT"/>
        </w:rPr>
        <w:t>REFERENCIA</w:t>
      </w:r>
      <w:r w:rsidR="005E2123" w:rsidRPr="008B1E05">
        <w:rPr>
          <w:lang w:val="it-IT" w:eastAsia="it-IT"/>
        </w:rPr>
        <w:t>S</w:t>
      </w:r>
    </w:p>
    <w:p w:rsidR="0097097E" w:rsidRDefault="0097097E" w:rsidP="00170960">
      <w:pPr>
        <w:pStyle w:val="Textonotapie"/>
      </w:pPr>
    </w:p>
    <w:p w:rsidR="00AB6F8D" w:rsidRDefault="00AB6F8D" w:rsidP="00322A8A">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Pr>
          <w:sz w:val="24"/>
          <w:szCs w:val="24"/>
          <w:lang w:val="en-US"/>
        </w:rPr>
        <w:t xml:space="preserve">Aquino, Tomás. </w:t>
      </w:r>
      <w:proofErr w:type="spellStart"/>
      <w:r w:rsidRPr="00AB6F8D">
        <w:rPr>
          <w:i/>
          <w:sz w:val="24"/>
          <w:szCs w:val="24"/>
          <w:lang w:val="en-US"/>
        </w:rPr>
        <w:t>Secunda</w:t>
      </w:r>
      <w:proofErr w:type="spellEnd"/>
      <w:r w:rsidRPr="00AB6F8D">
        <w:rPr>
          <w:i/>
          <w:sz w:val="24"/>
          <w:szCs w:val="24"/>
          <w:lang w:val="en-US"/>
        </w:rPr>
        <w:t xml:space="preserve"> </w:t>
      </w:r>
      <w:proofErr w:type="spellStart"/>
      <w:r w:rsidRPr="00AB6F8D">
        <w:rPr>
          <w:i/>
          <w:sz w:val="24"/>
          <w:szCs w:val="24"/>
          <w:lang w:val="en-US"/>
        </w:rPr>
        <w:t>secundae</w:t>
      </w:r>
      <w:proofErr w:type="spellEnd"/>
      <w:r w:rsidRPr="00AB6F8D">
        <w:rPr>
          <w:i/>
          <w:sz w:val="24"/>
          <w:szCs w:val="24"/>
          <w:lang w:val="en-US"/>
        </w:rPr>
        <w:t xml:space="preserve"> Summae </w:t>
      </w:r>
      <w:proofErr w:type="spellStart"/>
      <w:r w:rsidRPr="00AB6F8D">
        <w:rPr>
          <w:i/>
          <w:sz w:val="24"/>
          <w:szCs w:val="24"/>
          <w:lang w:val="en-US"/>
        </w:rPr>
        <w:t>Theologiae</w:t>
      </w:r>
      <w:proofErr w:type="spellEnd"/>
      <w:r w:rsidRPr="00AB6F8D">
        <w:rPr>
          <w:i/>
          <w:sz w:val="24"/>
          <w:szCs w:val="24"/>
          <w:lang w:val="en-US"/>
        </w:rPr>
        <w:t xml:space="preserve">: ad codices </w:t>
      </w:r>
      <w:proofErr w:type="spellStart"/>
      <w:r w:rsidRPr="00AB6F8D">
        <w:rPr>
          <w:i/>
          <w:sz w:val="24"/>
          <w:szCs w:val="24"/>
          <w:lang w:val="en-US"/>
        </w:rPr>
        <w:t>manuscriptos</w:t>
      </w:r>
      <w:proofErr w:type="spellEnd"/>
      <w:r w:rsidRPr="00AB6F8D">
        <w:rPr>
          <w:i/>
          <w:sz w:val="24"/>
          <w:szCs w:val="24"/>
          <w:lang w:val="en-US"/>
        </w:rPr>
        <w:t xml:space="preserve"> </w:t>
      </w:r>
      <w:proofErr w:type="spellStart"/>
      <w:r w:rsidRPr="00AB6F8D">
        <w:rPr>
          <w:i/>
          <w:sz w:val="24"/>
          <w:szCs w:val="24"/>
          <w:lang w:val="en-US"/>
        </w:rPr>
        <w:t>vaticanos</w:t>
      </w:r>
      <w:proofErr w:type="spellEnd"/>
      <w:r w:rsidRPr="00AB6F8D">
        <w:rPr>
          <w:i/>
          <w:sz w:val="24"/>
          <w:szCs w:val="24"/>
          <w:lang w:val="en-US"/>
        </w:rPr>
        <w:t xml:space="preserve"> exacta,</w:t>
      </w:r>
      <w:r>
        <w:rPr>
          <w:sz w:val="24"/>
          <w:szCs w:val="24"/>
          <w:lang w:val="en-US"/>
        </w:rPr>
        <w:t xml:space="preserve"> </w:t>
      </w:r>
      <w:r w:rsidRPr="00AB6F8D">
        <w:rPr>
          <w:i/>
          <w:sz w:val="24"/>
          <w:szCs w:val="24"/>
          <w:lang w:val="en-US"/>
        </w:rPr>
        <w:t xml:space="preserve">cum </w:t>
      </w:r>
      <w:proofErr w:type="spellStart"/>
      <w:r w:rsidRPr="00AB6F8D">
        <w:rPr>
          <w:i/>
          <w:sz w:val="24"/>
          <w:szCs w:val="24"/>
          <w:lang w:val="en-US"/>
        </w:rPr>
        <w:t>comentariis</w:t>
      </w:r>
      <w:proofErr w:type="spellEnd"/>
      <w:r w:rsidRPr="00AB6F8D">
        <w:rPr>
          <w:i/>
          <w:sz w:val="24"/>
          <w:szCs w:val="24"/>
          <w:lang w:val="en-US"/>
        </w:rPr>
        <w:t xml:space="preserve"> </w:t>
      </w:r>
      <w:proofErr w:type="spellStart"/>
      <w:r w:rsidRPr="00AB6F8D">
        <w:rPr>
          <w:i/>
          <w:sz w:val="24"/>
          <w:szCs w:val="24"/>
          <w:lang w:val="en-US"/>
        </w:rPr>
        <w:t>Thomae</w:t>
      </w:r>
      <w:proofErr w:type="spellEnd"/>
      <w:r w:rsidRPr="00AB6F8D">
        <w:rPr>
          <w:i/>
          <w:sz w:val="24"/>
          <w:szCs w:val="24"/>
          <w:lang w:val="en-US"/>
        </w:rPr>
        <w:t xml:space="preserve"> de </w:t>
      </w:r>
      <w:proofErr w:type="spellStart"/>
      <w:r w:rsidRPr="00AB6F8D">
        <w:rPr>
          <w:i/>
          <w:sz w:val="24"/>
          <w:szCs w:val="24"/>
          <w:lang w:val="en-US"/>
        </w:rPr>
        <w:t>Vio</w:t>
      </w:r>
      <w:proofErr w:type="spellEnd"/>
      <w:r w:rsidRPr="00AB6F8D">
        <w:rPr>
          <w:i/>
          <w:sz w:val="24"/>
          <w:szCs w:val="24"/>
          <w:lang w:val="en-US"/>
        </w:rPr>
        <w:t xml:space="preserve"> </w:t>
      </w:r>
      <w:proofErr w:type="spellStart"/>
      <w:r w:rsidRPr="00AB6F8D">
        <w:rPr>
          <w:i/>
          <w:sz w:val="24"/>
          <w:szCs w:val="24"/>
          <w:lang w:val="en-US"/>
        </w:rPr>
        <w:t>Caietani</w:t>
      </w:r>
      <w:proofErr w:type="spellEnd"/>
      <w:r w:rsidRPr="00AB6F8D">
        <w:rPr>
          <w:i/>
          <w:sz w:val="24"/>
          <w:szCs w:val="24"/>
          <w:lang w:val="en-US"/>
        </w:rPr>
        <w:t xml:space="preserve">, </w:t>
      </w:r>
      <w:proofErr w:type="spellStart"/>
      <w:r w:rsidRPr="00AB6F8D">
        <w:rPr>
          <w:i/>
          <w:sz w:val="24"/>
          <w:szCs w:val="24"/>
          <w:lang w:val="en-US"/>
        </w:rPr>
        <w:t>o.p</w:t>
      </w:r>
      <w:proofErr w:type="spellEnd"/>
      <w:r w:rsidRPr="00AB6F8D">
        <w:rPr>
          <w:i/>
          <w:sz w:val="24"/>
          <w:szCs w:val="24"/>
          <w:lang w:val="en-US"/>
        </w:rPr>
        <w:t>.</w:t>
      </w:r>
      <w:r>
        <w:rPr>
          <w:sz w:val="24"/>
          <w:szCs w:val="24"/>
          <w:lang w:val="en-US"/>
        </w:rPr>
        <w:t xml:space="preserve"> </w:t>
      </w:r>
      <w:proofErr w:type="spellStart"/>
      <w:r>
        <w:rPr>
          <w:sz w:val="24"/>
          <w:szCs w:val="24"/>
          <w:lang w:val="en-US"/>
        </w:rPr>
        <w:t>Romae</w:t>
      </w:r>
      <w:proofErr w:type="spellEnd"/>
      <w:r w:rsidR="008C03E6">
        <w:rPr>
          <w:sz w:val="24"/>
          <w:szCs w:val="24"/>
          <w:lang w:val="en-US"/>
        </w:rPr>
        <w:t>:</w:t>
      </w:r>
      <w:r>
        <w:rPr>
          <w:sz w:val="24"/>
          <w:szCs w:val="24"/>
          <w:lang w:val="en-US"/>
        </w:rPr>
        <w:t xml:space="preserve"> 1895-1899.</w:t>
      </w:r>
    </w:p>
    <w:p w:rsidR="00322A8A" w:rsidRPr="00322A8A" w:rsidRDefault="00322A8A" w:rsidP="00322A8A">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lang w:val="en-US"/>
        </w:rPr>
        <w:t xml:space="preserve">Baldwin, John W. </w:t>
      </w:r>
      <w:r w:rsidRPr="008B1E05">
        <w:rPr>
          <w:smallCaps/>
          <w:sz w:val="24"/>
          <w:szCs w:val="24"/>
          <w:lang w:val="en-US"/>
        </w:rPr>
        <w:fldChar w:fldCharType="begin"/>
      </w:r>
      <w:r w:rsidRPr="008B1E05">
        <w:rPr>
          <w:sz w:val="24"/>
          <w:szCs w:val="24"/>
          <w:lang w:val="en-US"/>
        </w:rPr>
        <w:instrText>xe "</w:instrText>
      </w:r>
      <w:r w:rsidRPr="008B1E05">
        <w:rPr>
          <w:smallCaps/>
          <w:sz w:val="24"/>
          <w:szCs w:val="24"/>
          <w:lang w:val="en-US"/>
        </w:rPr>
        <w:instrText>Adnès</w:instrText>
      </w:r>
      <w:r w:rsidRPr="008B1E05">
        <w:rPr>
          <w:sz w:val="24"/>
          <w:szCs w:val="24"/>
          <w:lang w:val="en-US"/>
        </w:rPr>
        <w:instrText>"</w:instrText>
      </w:r>
      <w:r w:rsidRPr="008B1E05">
        <w:rPr>
          <w:smallCaps/>
          <w:sz w:val="24"/>
          <w:szCs w:val="24"/>
          <w:lang w:val="en-US"/>
        </w:rPr>
        <w:fldChar w:fldCharType="end"/>
      </w:r>
      <w:r w:rsidRPr="008B1E05">
        <w:rPr>
          <w:smallCaps/>
          <w:sz w:val="24"/>
          <w:szCs w:val="24"/>
          <w:lang w:val="en-US"/>
        </w:rPr>
        <w:t xml:space="preserve"> </w:t>
      </w:r>
      <w:r w:rsidRPr="008B1E05">
        <w:rPr>
          <w:sz w:val="24"/>
          <w:szCs w:val="24"/>
          <w:lang w:val="en-US"/>
        </w:rPr>
        <w:t xml:space="preserve">“A campaign to reduce </w:t>
      </w:r>
      <w:r>
        <w:rPr>
          <w:sz w:val="24"/>
          <w:szCs w:val="24"/>
          <w:lang w:val="en-US"/>
        </w:rPr>
        <w:t>clerical</w:t>
      </w:r>
      <w:r w:rsidRPr="008B1E05">
        <w:rPr>
          <w:sz w:val="24"/>
          <w:szCs w:val="24"/>
          <w:lang w:val="en-US"/>
        </w:rPr>
        <w:t xml:space="preserve"> celibacy at the turn of the twelfth an thirteenth centuries”. </w:t>
      </w:r>
      <w:proofErr w:type="spellStart"/>
      <w:r w:rsidRPr="008B1E05">
        <w:rPr>
          <w:sz w:val="24"/>
          <w:szCs w:val="24"/>
          <w:lang w:val="en-US"/>
        </w:rPr>
        <w:t>En</w:t>
      </w:r>
      <w:proofErr w:type="spellEnd"/>
      <w:r w:rsidRPr="008B1E05">
        <w:rPr>
          <w:sz w:val="24"/>
          <w:szCs w:val="24"/>
          <w:lang w:val="en-US"/>
        </w:rPr>
        <w:t xml:space="preserve"> </w:t>
      </w:r>
      <w:r w:rsidRPr="008B1E05">
        <w:rPr>
          <w:i/>
          <w:iCs/>
          <w:sz w:val="24"/>
          <w:szCs w:val="24"/>
          <w:lang w:val="en-US"/>
        </w:rPr>
        <w:t xml:space="preserve">Études </w:t>
      </w:r>
      <w:proofErr w:type="spellStart"/>
      <w:r w:rsidRPr="008B1E05">
        <w:rPr>
          <w:i/>
          <w:iCs/>
          <w:sz w:val="24"/>
          <w:szCs w:val="24"/>
          <w:lang w:val="en-US"/>
        </w:rPr>
        <w:t>d’histoire</w:t>
      </w:r>
      <w:proofErr w:type="spellEnd"/>
      <w:r w:rsidRPr="008B1E05">
        <w:rPr>
          <w:i/>
          <w:iCs/>
          <w:sz w:val="24"/>
          <w:szCs w:val="24"/>
          <w:lang w:val="en-US"/>
        </w:rPr>
        <w:t xml:space="preserve"> du droit </w:t>
      </w:r>
      <w:proofErr w:type="spellStart"/>
      <w:r w:rsidRPr="008B1E05">
        <w:rPr>
          <w:i/>
          <w:iCs/>
          <w:sz w:val="24"/>
          <w:szCs w:val="24"/>
          <w:lang w:val="en-US"/>
        </w:rPr>
        <w:t>canonique</w:t>
      </w:r>
      <w:proofErr w:type="spellEnd"/>
      <w:r w:rsidRPr="008B1E05">
        <w:rPr>
          <w:i/>
          <w:iCs/>
          <w:sz w:val="24"/>
          <w:szCs w:val="24"/>
          <w:lang w:val="en-US"/>
        </w:rPr>
        <w:t xml:space="preserve">, </w:t>
      </w:r>
      <w:proofErr w:type="spellStart"/>
      <w:r w:rsidRPr="008B1E05">
        <w:rPr>
          <w:i/>
          <w:iCs/>
          <w:sz w:val="24"/>
          <w:szCs w:val="24"/>
          <w:lang w:val="en-US"/>
        </w:rPr>
        <w:t>dédiées</w:t>
      </w:r>
      <w:proofErr w:type="spellEnd"/>
      <w:r w:rsidRPr="008B1E05">
        <w:rPr>
          <w:i/>
          <w:iCs/>
          <w:sz w:val="24"/>
          <w:szCs w:val="24"/>
          <w:lang w:val="en-US"/>
        </w:rPr>
        <w:t xml:space="preserve"> a Gabriel LE BRAS, </w:t>
      </w:r>
      <w:r w:rsidRPr="008B1E05">
        <w:rPr>
          <w:sz w:val="24"/>
          <w:szCs w:val="24"/>
          <w:lang w:val="en-US"/>
        </w:rPr>
        <w:t>II</w:t>
      </w:r>
      <w:r>
        <w:rPr>
          <w:sz w:val="24"/>
          <w:szCs w:val="24"/>
          <w:lang w:val="en-US"/>
        </w:rPr>
        <w:t>, 1041-1053.</w:t>
      </w:r>
      <w:r w:rsidRPr="008B1E05">
        <w:rPr>
          <w:sz w:val="24"/>
          <w:szCs w:val="24"/>
          <w:lang w:val="en-US"/>
        </w:rPr>
        <w:t xml:space="preserve"> Paris:</w:t>
      </w:r>
      <w:r>
        <w:rPr>
          <w:sz w:val="24"/>
          <w:szCs w:val="24"/>
          <w:lang w:val="en-US"/>
        </w:rPr>
        <w:t xml:space="preserve"> </w:t>
      </w:r>
      <w:proofErr w:type="spellStart"/>
      <w:r>
        <w:rPr>
          <w:sz w:val="24"/>
          <w:szCs w:val="24"/>
          <w:lang w:val="en-US"/>
        </w:rPr>
        <w:t>Sirey</w:t>
      </w:r>
      <w:proofErr w:type="spellEnd"/>
      <w:r>
        <w:rPr>
          <w:sz w:val="24"/>
          <w:szCs w:val="24"/>
          <w:lang w:val="en-US"/>
        </w:rPr>
        <w:t>,</w:t>
      </w:r>
      <w:r w:rsidRPr="008B1E05">
        <w:rPr>
          <w:sz w:val="24"/>
          <w:szCs w:val="24"/>
          <w:lang w:val="en-US"/>
        </w:rPr>
        <w:t xml:space="preserve"> 1965.</w:t>
      </w:r>
    </w:p>
    <w:p w:rsidR="001937B2" w:rsidRPr="001937B2" w:rsidRDefault="001937B2" w:rsidP="001937B2">
      <w:pPr>
        <w:pStyle w:val="TextonotapieTextonotapieCarTextonotapieCarCar2CarCarTextonotapieCar2CarCar1CarCarTextonotapieCarCarCarCar1CarCarTextonotapieCar2CarCarCarCarCarCarTextonotapieCarCarCarCarCarCarCarCar"/>
        <w:ind w:left="340" w:hanging="340"/>
        <w:rPr>
          <w:sz w:val="24"/>
          <w:szCs w:val="24"/>
          <w:lang w:val="ca-ES"/>
        </w:rPr>
      </w:pPr>
      <w:r>
        <w:rPr>
          <w:sz w:val="24"/>
          <w:szCs w:val="24"/>
          <w:lang w:val="ca-ES"/>
        </w:rPr>
        <w:t>B</w:t>
      </w:r>
      <w:r w:rsidRPr="008B1E05">
        <w:rPr>
          <w:sz w:val="24"/>
          <w:szCs w:val="24"/>
          <w:lang w:val="ca-ES"/>
        </w:rPr>
        <w:t xml:space="preserve">ar </w:t>
      </w:r>
      <w:proofErr w:type="spellStart"/>
      <w:r w:rsidRPr="008B1E05">
        <w:rPr>
          <w:sz w:val="24"/>
          <w:szCs w:val="24"/>
          <w:lang w:val="ca-ES"/>
        </w:rPr>
        <w:t>Berika</w:t>
      </w:r>
      <w:proofErr w:type="spellEnd"/>
      <w:r w:rsidRPr="008B1E05">
        <w:rPr>
          <w:sz w:val="24"/>
          <w:szCs w:val="24"/>
          <w:lang w:val="ca-ES"/>
        </w:rPr>
        <w:t>,</w:t>
      </w:r>
      <w:r>
        <w:rPr>
          <w:sz w:val="24"/>
          <w:szCs w:val="24"/>
          <w:lang w:val="ca-ES"/>
        </w:rPr>
        <w:t xml:space="preserve"> </w:t>
      </w:r>
      <w:proofErr w:type="spellStart"/>
      <w:r>
        <w:rPr>
          <w:sz w:val="24"/>
          <w:szCs w:val="24"/>
          <w:lang w:val="ca-ES"/>
        </w:rPr>
        <w:t>Ebediesus</w:t>
      </w:r>
      <w:proofErr w:type="spellEnd"/>
      <w:r>
        <w:rPr>
          <w:sz w:val="24"/>
          <w:szCs w:val="24"/>
          <w:lang w:val="ca-ES"/>
        </w:rPr>
        <w:t>.</w:t>
      </w:r>
      <w:r w:rsidRPr="008B1E05">
        <w:rPr>
          <w:sz w:val="24"/>
          <w:szCs w:val="24"/>
          <w:lang w:val="ca-ES"/>
        </w:rPr>
        <w:t xml:space="preserve"> “</w:t>
      </w:r>
      <w:proofErr w:type="spellStart"/>
      <w:r w:rsidRPr="008B1E05">
        <w:rPr>
          <w:sz w:val="24"/>
          <w:szCs w:val="24"/>
          <w:lang w:val="it-IT"/>
        </w:rPr>
        <w:t>Ebediesu</w:t>
      </w:r>
      <w:proofErr w:type="spellEnd"/>
      <w:r w:rsidRPr="008B1E05">
        <w:rPr>
          <w:sz w:val="24"/>
          <w:szCs w:val="24"/>
          <w:lang w:val="it-IT"/>
        </w:rPr>
        <w:t xml:space="preserve"> </w:t>
      </w:r>
      <w:proofErr w:type="spellStart"/>
      <w:r w:rsidRPr="008B1E05">
        <w:rPr>
          <w:sz w:val="24"/>
          <w:szCs w:val="24"/>
          <w:lang w:val="it-IT"/>
        </w:rPr>
        <w:t>Sobae</w:t>
      </w:r>
      <w:proofErr w:type="spellEnd"/>
      <w:r w:rsidRPr="008B1E05">
        <w:rPr>
          <w:sz w:val="24"/>
          <w:szCs w:val="24"/>
          <w:lang w:val="it-IT"/>
        </w:rPr>
        <w:t xml:space="preserve"> id est </w:t>
      </w:r>
      <w:proofErr w:type="spellStart"/>
      <w:r w:rsidRPr="008B1E05">
        <w:rPr>
          <w:sz w:val="24"/>
          <w:szCs w:val="24"/>
          <w:lang w:val="it-IT"/>
        </w:rPr>
        <w:t>Nisibis</w:t>
      </w:r>
      <w:proofErr w:type="spellEnd"/>
      <w:r w:rsidRPr="008B1E05">
        <w:rPr>
          <w:sz w:val="24"/>
          <w:szCs w:val="24"/>
          <w:lang w:val="it-IT"/>
        </w:rPr>
        <w:t xml:space="preserve"> </w:t>
      </w:r>
      <w:proofErr w:type="spellStart"/>
      <w:r w:rsidRPr="008B1E05">
        <w:rPr>
          <w:sz w:val="24"/>
          <w:szCs w:val="24"/>
          <w:lang w:val="it-IT"/>
        </w:rPr>
        <w:t>metropolitae</w:t>
      </w:r>
      <w:proofErr w:type="spellEnd"/>
      <w:r w:rsidRPr="008B1E05">
        <w:rPr>
          <w:sz w:val="24"/>
          <w:szCs w:val="24"/>
          <w:lang w:val="it-IT"/>
        </w:rPr>
        <w:t xml:space="preserve"> </w:t>
      </w:r>
      <w:proofErr w:type="spellStart"/>
      <w:r w:rsidRPr="008B1E05">
        <w:rPr>
          <w:sz w:val="24"/>
          <w:szCs w:val="24"/>
          <w:lang w:val="it-IT"/>
        </w:rPr>
        <w:t>collection</w:t>
      </w:r>
      <w:proofErr w:type="spellEnd"/>
      <w:r w:rsidRPr="008B1E05">
        <w:rPr>
          <w:sz w:val="24"/>
          <w:szCs w:val="24"/>
          <w:lang w:val="it-IT"/>
        </w:rPr>
        <w:t xml:space="preserve"> </w:t>
      </w:r>
      <w:proofErr w:type="spellStart"/>
      <w:r w:rsidRPr="008B1E05">
        <w:rPr>
          <w:sz w:val="24"/>
          <w:szCs w:val="24"/>
          <w:lang w:val="it-IT"/>
        </w:rPr>
        <w:t>canonum</w:t>
      </w:r>
      <w:proofErr w:type="spellEnd"/>
      <w:r w:rsidRPr="008B1E05">
        <w:rPr>
          <w:sz w:val="24"/>
          <w:szCs w:val="24"/>
          <w:lang w:val="it-IT"/>
        </w:rPr>
        <w:t xml:space="preserve"> </w:t>
      </w:r>
      <w:proofErr w:type="spellStart"/>
      <w:r w:rsidRPr="008B1E05">
        <w:rPr>
          <w:sz w:val="24"/>
          <w:szCs w:val="24"/>
          <w:lang w:val="it-IT"/>
        </w:rPr>
        <w:t>synodicorum</w:t>
      </w:r>
      <w:proofErr w:type="spellEnd"/>
      <w:r w:rsidRPr="008B1E05">
        <w:rPr>
          <w:sz w:val="24"/>
          <w:szCs w:val="24"/>
          <w:lang w:val="it-IT"/>
        </w:rPr>
        <w:t xml:space="preserve">”. En </w:t>
      </w:r>
      <w:proofErr w:type="spellStart"/>
      <w:r w:rsidRPr="008B1E05">
        <w:rPr>
          <w:i/>
          <w:iCs/>
          <w:sz w:val="24"/>
          <w:szCs w:val="24"/>
          <w:lang w:val="it-IT"/>
        </w:rPr>
        <w:t>Scriptorum</w:t>
      </w:r>
      <w:proofErr w:type="spellEnd"/>
      <w:r w:rsidRPr="008B1E05">
        <w:rPr>
          <w:i/>
          <w:iCs/>
          <w:sz w:val="24"/>
          <w:szCs w:val="24"/>
          <w:lang w:val="it-IT"/>
        </w:rPr>
        <w:t xml:space="preserve"> </w:t>
      </w:r>
      <w:proofErr w:type="spellStart"/>
      <w:r w:rsidRPr="008B1E05">
        <w:rPr>
          <w:i/>
          <w:iCs/>
          <w:sz w:val="24"/>
          <w:szCs w:val="24"/>
          <w:lang w:val="it-IT"/>
        </w:rPr>
        <w:t>veterum</w:t>
      </w:r>
      <w:proofErr w:type="spellEnd"/>
      <w:r w:rsidRPr="008B1E05">
        <w:rPr>
          <w:i/>
          <w:iCs/>
          <w:sz w:val="24"/>
          <w:szCs w:val="24"/>
          <w:lang w:val="it-IT"/>
        </w:rPr>
        <w:t xml:space="preserve"> nova </w:t>
      </w:r>
      <w:proofErr w:type="spellStart"/>
      <w:r w:rsidRPr="008B1E05">
        <w:rPr>
          <w:i/>
          <w:iCs/>
          <w:sz w:val="24"/>
          <w:szCs w:val="24"/>
          <w:lang w:val="it-IT"/>
        </w:rPr>
        <w:t>collectio</w:t>
      </w:r>
      <w:proofErr w:type="spellEnd"/>
      <w:r w:rsidRPr="008B1E05">
        <w:rPr>
          <w:i/>
          <w:iCs/>
          <w:sz w:val="24"/>
          <w:szCs w:val="24"/>
          <w:lang w:val="it-IT"/>
        </w:rPr>
        <w:t xml:space="preserve"> e vaticani </w:t>
      </w:r>
      <w:proofErr w:type="spellStart"/>
      <w:r w:rsidRPr="008B1E05">
        <w:rPr>
          <w:i/>
          <w:iCs/>
          <w:sz w:val="24"/>
          <w:szCs w:val="24"/>
          <w:lang w:val="it-IT"/>
        </w:rPr>
        <w:t>codicibus</w:t>
      </w:r>
      <w:proofErr w:type="spellEnd"/>
      <w:r w:rsidRPr="008B1E05">
        <w:rPr>
          <w:iCs/>
          <w:sz w:val="24"/>
          <w:szCs w:val="24"/>
          <w:lang w:val="it-IT"/>
        </w:rPr>
        <w:t>,</w:t>
      </w:r>
      <w:r w:rsidRPr="008B1E05">
        <w:rPr>
          <w:i/>
          <w:iCs/>
          <w:sz w:val="24"/>
          <w:szCs w:val="24"/>
          <w:lang w:val="it-IT"/>
        </w:rPr>
        <w:t xml:space="preserve"> </w:t>
      </w:r>
      <w:r w:rsidRPr="008B1E05">
        <w:rPr>
          <w:sz w:val="24"/>
          <w:szCs w:val="24"/>
          <w:lang w:val="it-IT"/>
        </w:rPr>
        <w:t xml:space="preserve">X, </w:t>
      </w:r>
      <w:proofErr w:type="spellStart"/>
      <w:r w:rsidRPr="008B1E05">
        <w:rPr>
          <w:sz w:val="24"/>
          <w:szCs w:val="24"/>
          <w:lang w:val="it-IT"/>
        </w:rPr>
        <w:t>dirigido</w:t>
      </w:r>
      <w:proofErr w:type="spellEnd"/>
      <w:r w:rsidRPr="008B1E05">
        <w:rPr>
          <w:sz w:val="24"/>
          <w:szCs w:val="24"/>
          <w:lang w:val="it-IT"/>
        </w:rPr>
        <w:t xml:space="preserve"> por Angelo Mai. Roma:</w:t>
      </w:r>
      <w:r>
        <w:rPr>
          <w:sz w:val="24"/>
          <w:szCs w:val="24"/>
          <w:lang w:val="it-IT"/>
        </w:rPr>
        <w:t xml:space="preserve"> </w:t>
      </w:r>
      <w:proofErr w:type="spellStart"/>
      <w:r>
        <w:rPr>
          <w:sz w:val="24"/>
          <w:szCs w:val="24"/>
          <w:lang w:val="it-IT"/>
        </w:rPr>
        <w:t>Collegium</w:t>
      </w:r>
      <w:proofErr w:type="spellEnd"/>
      <w:r>
        <w:rPr>
          <w:sz w:val="24"/>
          <w:szCs w:val="24"/>
          <w:lang w:val="it-IT"/>
        </w:rPr>
        <w:t xml:space="preserve"> </w:t>
      </w:r>
      <w:proofErr w:type="spellStart"/>
      <w:r>
        <w:rPr>
          <w:sz w:val="24"/>
          <w:szCs w:val="24"/>
          <w:lang w:val="it-IT"/>
        </w:rPr>
        <w:t>Urbanum</w:t>
      </w:r>
      <w:proofErr w:type="spellEnd"/>
      <w:r>
        <w:rPr>
          <w:sz w:val="24"/>
          <w:szCs w:val="24"/>
          <w:lang w:val="it-IT"/>
        </w:rPr>
        <w:t>,</w:t>
      </w:r>
      <w:r w:rsidRPr="008B1E05">
        <w:rPr>
          <w:sz w:val="24"/>
          <w:szCs w:val="24"/>
          <w:lang w:val="it-IT"/>
        </w:rPr>
        <w:t xml:space="preserve"> 1838.</w:t>
      </w:r>
    </w:p>
    <w:p w:rsidR="00A33F0D" w:rsidRDefault="00A33F0D" w:rsidP="00170960">
      <w:pPr>
        <w:pStyle w:val="Textonotapie"/>
        <w:rPr>
          <w:rStyle w:val="BibliografcursCar"/>
          <w:i w:val="0"/>
          <w:sz w:val="24"/>
        </w:rPr>
      </w:pPr>
      <w:proofErr w:type="spellStart"/>
      <w:r w:rsidRPr="008B1E05">
        <w:t>Benites</w:t>
      </w:r>
      <w:proofErr w:type="spellEnd"/>
      <w:r w:rsidRPr="008B1E05">
        <w:rPr>
          <w:rStyle w:val="EstiloBibliografiaVersalesCar"/>
        </w:rPr>
        <w:t xml:space="preserve">, </w:t>
      </w:r>
      <w:r w:rsidRPr="008B1E05">
        <w:t xml:space="preserve">María M. </w:t>
      </w:r>
      <w:r w:rsidRPr="008B1E05">
        <w:rPr>
          <w:rStyle w:val="BibliografcursCar"/>
          <w:iCs/>
          <w:sz w:val="24"/>
        </w:rPr>
        <w:t xml:space="preserve">La </w:t>
      </w:r>
      <w:proofErr w:type="spellStart"/>
      <w:r w:rsidRPr="008B1E05">
        <w:rPr>
          <w:rStyle w:val="BibliografcursCar"/>
          <w:iCs/>
          <w:sz w:val="24"/>
        </w:rPr>
        <w:t>consagración</w:t>
      </w:r>
      <w:proofErr w:type="spellEnd"/>
      <w:r w:rsidRPr="008B1E05">
        <w:rPr>
          <w:rStyle w:val="BibliografcursCar"/>
          <w:iCs/>
          <w:sz w:val="24"/>
        </w:rPr>
        <w:t xml:space="preserve"> en </w:t>
      </w:r>
      <w:proofErr w:type="spellStart"/>
      <w:r w:rsidRPr="008B1E05">
        <w:rPr>
          <w:rStyle w:val="BibliografcursCar"/>
          <w:iCs/>
          <w:sz w:val="24"/>
        </w:rPr>
        <w:t>el</w:t>
      </w:r>
      <w:proofErr w:type="spellEnd"/>
      <w:r w:rsidRPr="008B1E05">
        <w:rPr>
          <w:rStyle w:val="BibliografcursCar"/>
          <w:iCs/>
          <w:sz w:val="24"/>
        </w:rPr>
        <w:t xml:space="preserve"> </w:t>
      </w:r>
      <w:proofErr w:type="spellStart"/>
      <w:r w:rsidRPr="008B1E05">
        <w:rPr>
          <w:rStyle w:val="BibliografcursCar"/>
          <w:i w:val="0"/>
          <w:sz w:val="24"/>
        </w:rPr>
        <w:t>ordo</w:t>
      </w:r>
      <w:proofErr w:type="spellEnd"/>
      <w:r w:rsidRPr="008B1E05">
        <w:rPr>
          <w:rStyle w:val="BibliografcursCar"/>
          <w:i w:val="0"/>
          <w:sz w:val="24"/>
        </w:rPr>
        <w:t xml:space="preserve"> </w:t>
      </w:r>
      <w:proofErr w:type="spellStart"/>
      <w:r w:rsidRPr="008B1E05">
        <w:rPr>
          <w:rStyle w:val="BibliografcursCar"/>
          <w:i w:val="0"/>
          <w:sz w:val="24"/>
        </w:rPr>
        <w:t>virginum</w:t>
      </w:r>
      <w:proofErr w:type="spellEnd"/>
      <w:r w:rsidRPr="008B1E05">
        <w:rPr>
          <w:rStyle w:val="BibliografcursCar"/>
          <w:i w:val="0"/>
          <w:sz w:val="24"/>
        </w:rPr>
        <w:t xml:space="preserve">. Buenos Aires: </w:t>
      </w:r>
      <w:proofErr w:type="spellStart"/>
      <w:r>
        <w:rPr>
          <w:rStyle w:val="BibliografcursCar"/>
          <w:i w:val="0"/>
          <w:sz w:val="24"/>
        </w:rPr>
        <w:t>Cerf</w:t>
      </w:r>
      <w:proofErr w:type="spellEnd"/>
      <w:r>
        <w:rPr>
          <w:rStyle w:val="BibliografcursCar"/>
          <w:i w:val="0"/>
          <w:sz w:val="24"/>
        </w:rPr>
        <w:t xml:space="preserve">, </w:t>
      </w:r>
      <w:r w:rsidRPr="008B1E05">
        <w:rPr>
          <w:rStyle w:val="BibliografcursCar"/>
          <w:i w:val="0"/>
          <w:sz w:val="24"/>
        </w:rPr>
        <w:t>2005.</w:t>
      </w:r>
    </w:p>
    <w:p w:rsidR="00A13F7B" w:rsidRPr="00A13F7B" w:rsidRDefault="00A13F7B" w:rsidP="00A13F7B">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lang w:val="en-US"/>
        </w:rPr>
        <w:t xml:space="preserve">Benson, Robert L. </w:t>
      </w:r>
      <w:r w:rsidRPr="008B1E05">
        <w:rPr>
          <w:i/>
          <w:iCs/>
          <w:sz w:val="24"/>
          <w:szCs w:val="24"/>
          <w:lang w:val="en-GB"/>
        </w:rPr>
        <w:t>The Bishop-Elect</w:t>
      </w:r>
      <w:r w:rsidRPr="008B1E05">
        <w:rPr>
          <w:i/>
          <w:sz w:val="24"/>
          <w:szCs w:val="24"/>
          <w:lang w:val="en-GB"/>
        </w:rPr>
        <w:t>:</w:t>
      </w:r>
      <w:r w:rsidRPr="008B1E05">
        <w:rPr>
          <w:sz w:val="24"/>
          <w:szCs w:val="24"/>
          <w:lang w:val="en-GB"/>
        </w:rPr>
        <w:t xml:space="preserve"> </w:t>
      </w:r>
      <w:r w:rsidRPr="008B1E05">
        <w:rPr>
          <w:i/>
          <w:iCs/>
          <w:sz w:val="24"/>
          <w:szCs w:val="24"/>
          <w:lang w:val="en-US"/>
        </w:rPr>
        <w:t>a study in the medieval ecclesiastical office</w:t>
      </w:r>
      <w:r w:rsidRPr="008B1E05">
        <w:rPr>
          <w:sz w:val="24"/>
          <w:szCs w:val="24"/>
          <w:lang w:val="en-US"/>
        </w:rPr>
        <w:t xml:space="preserve">. Princeton: </w:t>
      </w:r>
      <w:proofErr w:type="spellStart"/>
      <w:r w:rsidR="00022F19">
        <w:rPr>
          <w:sz w:val="24"/>
          <w:szCs w:val="24"/>
          <w:lang w:val="en-US"/>
        </w:rPr>
        <w:t>Princenton</w:t>
      </w:r>
      <w:proofErr w:type="spellEnd"/>
      <w:r w:rsidR="00022F19">
        <w:rPr>
          <w:sz w:val="24"/>
          <w:szCs w:val="24"/>
          <w:lang w:val="en-US"/>
        </w:rPr>
        <w:t xml:space="preserve"> University Press, </w:t>
      </w:r>
      <w:r w:rsidRPr="008B1E05">
        <w:rPr>
          <w:sz w:val="24"/>
          <w:szCs w:val="24"/>
          <w:lang w:val="en-US"/>
        </w:rPr>
        <w:t>1968.</w:t>
      </w:r>
    </w:p>
    <w:p w:rsidR="00A76967" w:rsidRDefault="008B1E05" w:rsidP="00170960">
      <w:pPr>
        <w:pStyle w:val="Textonotapie"/>
      </w:pPr>
      <w:proofErr w:type="spellStart"/>
      <w:r>
        <w:t>Bergoglio</w:t>
      </w:r>
      <w:proofErr w:type="spellEnd"/>
      <w:r>
        <w:t xml:space="preserve">, Jorge Mario, </w:t>
      </w:r>
      <w:r w:rsidR="00AF4C8C" w:rsidRPr="008B1E05">
        <w:t>“</w:t>
      </w:r>
      <w:proofErr w:type="spellStart"/>
      <w:r w:rsidR="00AF4C8C" w:rsidRPr="008B1E05">
        <w:t>Discurso</w:t>
      </w:r>
      <w:proofErr w:type="spellEnd"/>
      <w:r w:rsidR="00AF4C8C" w:rsidRPr="008B1E05">
        <w:t xml:space="preserve"> del Santo </w:t>
      </w:r>
      <w:proofErr w:type="spellStart"/>
      <w:r w:rsidR="00AF4C8C" w:rsidRPr="008B1E05">
        <w:t>Padre</w:t>
      </w:r>
      <w:proofErr w:type="spellEnd"/>
      <w:r w:rsidR="00AF4C8C" w:rsidRPr="008B1E05">
        <w:t xml:space="preserve"> Francisco a los </w:t>
      </w:r>
      <w:proofErr w:type="spellStart"/>
      <w:r w:rsidR="00AF4C8C" w:rsidRPr="008B1E05">
        <w:t>participantes</w:t>
      </w:r>
      <w:proofErr w:type="spellEnd"/>
      <w:r w:rsidR="00AF4C8C" w:rsidRPr="008B1E05">
        <w:t xml:space="preserve"> en el </w:t>
      </w:r>
      <w:proofErr w:type="spellStart"/>
      <w:r w:rsidR="00AF4C8C" w:rsidRPr="008B1E05">
        <w:t>Congreso</w:t>
      </w:r>
      <w:proofErr w:type="spellEnd"/>
      <w:r w:rsidR="00AF4C8C" w:rsidRPr="008B1E05">
        <w:t xml:space="preserve"> para los </w:t>
      </w:r>
      <w:proofErr w:type="spellStart"/>
      <w:r w:rsidR="00AF4C8C" w:rsidRPr="008B1E05">
        <w:t>obispos</w:t>
      </w:r>
      <w:proofErr w:type="spellEnd"/>
      <w:r w:rsidR="00AF4C8C" w:rsidRPr="008B1E05">
        <w:t xml:space="preserve"> de </w:t>
      </w:r>
      <w:proofErr w:type="spellStart"/>
      <w:r w:rsidR="00AF4C8C" w:rsidRPr="008B1E05">
        <w:t>nuevo</w:t>
      </w:r>
      <w:proofErr w:type="spellEnd"/>
      <w:r w:rsidR="00AF4C8C" w:rsidRPr="008B1E05">
        <w:t xml:space="preserve"> </w:t>
      </w:r>
      <w:proofErr w:type="spellStart"/>
      <w:r w:rsidR="00AF4C8C" w:rsidRPr="008B1E05">
        <w:t>nombramiento</w:t>
      </w:r>
      <w:proofErr w:type="spellEnd"/>
      <w:r w:rsidR="00AF4C8C" w:rsidRPr="008B1E05">
        <w:t xml:space="preserve"> </w:t>
      </w:r>
      <w:proofErr w:type="spellStart"/>
      <w:r w:rsidR="00AF4C8C" w:rsidRPr="008B1E05">
        <w:t>organizado</w:t>
      </w:r>
      <w:proofErr w:type="spellEnd"/>
      <w:r w:rsidR="00AF4C8C" w:rsidRPr="008B1E05">
        <w:t xml:space="preserve"> por la </w:t>
      </w:r>
      <w:proofErr w:type="spellStart"/>
      <w:r w:rsidR="00AF4C8C" w:rsidRPr="008B1E05">
        <w:t>congregación</w:t>
      </w:r>
      <w:proofErr w:type="spellEnd"/>
      <w:r w:rsidR="00AF4C8C" w:rsidRPr="008B1E05">
        <w:t xml:space="preserve"> para las Iglesias </w:t>
      </w:r>
      <w:proofErr w:type="spellStart"/>
      <w:r w:rsidR="00AF4C8C" w:rsidRPr="008B1E05">
        <w:t>orientales</w:t>
      </w:r>
      <w:proofErr w:type="spellEnd"/>
      <w:r w:rsidR="00AF4C8C" w:rsidRPr="008B1E05">
        <w:t xml:space="preserve">”, Sala Clementina, 19 de </w:t>
      </w:r>
      <w:proofErr w:type="spellStart"/>
      <w:r w:rsidR="00AF4C8C" w:rsidRPr="008B1E05">
        <w:t>septiembre</w:t>
      </w:r>
      <w:proofErr w:type="spellEnd"/>
      <w:r w:rsidR="00AF4C8C" w:rsidRPr="008B1E05">
        <w:t xml:space="preserve"> de 2013, </w:t>
      </w:r>
      <w:proofErr w:type="spellStart"/>
      <w:r w:rsidR="00AC5EBC" w:rsidRPr="008B1E05">
        <w:t>consultado</w:t>
      </w:r>
      <w:proofErr w:type="spellEnd"/>
      <w:r w:rsidR="00AC5EBC" w:rsidRPr="008B1E05">
        <w:t xml:space="preserve"> el 3 de abril de 2018. </w:t>
      </w:r>
      <w:hyperlink r:id="rId8" w:history="1">
        <w:r w:rsidR="00AF4C8C" w:rsidRPr="008B1E05">
          <w:rPr>
            <w:rStyle w:val="Hipervnculo"/>
            <w:color w:val="auto"/>
            <w:u w:val="none"/>
          </w:rPr>
          <w:t>http://www.vatican.va</w:t>
        </w:r>
      </w:hyperlink>
      <w:r w:rsidR="00A76967">
        <w:t>.</w:t>
      </w:r>
    </w:p>
    <w:p w:rsidR="00A76967" w:rsidRDefault="00032005" w:rsidP="00170960">
      <w:pPr>
        <w:pStyle w:val="Textonotapie"/>
      </w:pPr>
      <w:r w:rsidRPr="00032005">
        <w:rPr>
          <w:iCs/>
        </w:rPr>
        <w:t>Blaise, A</w:t>
      </w:r>
      <w:r>
        <w:rPr>
          <w:iCs/>
        </w:rPr>
        <w:t>lbert</w:t>
      </w:r>
      <w:r w:rsidRPr="00032005">
        <w:rPr>
          <w:iCs/>
        </w:rPr>
        <w:t>,</w:t>
      </w:r>
      <w:r>
        <w:rPr>
          <w:i/>
          <w:iCs/>
        </w:rPr>
        <w:t xml:space="preserve"> </w:t>
      </w:r>
      <w:proofErr w:type="spellStart"/>
      <w:r>
        <w:rPr>
          <w:i/>
          <w:iCs/>
        </w:rPr>
        <w:t>D</w:t>
      </w:r>
      <w:r w:rsidR="00A76967" w:rsidRPr="002F748E">
        <w:rPr>
          <w:i/>
          <w:iCs/>
        </w:rPr>
        <w:t>ictionnaire</w:t>
      </w:r>
      <w:proofErr w:type="spellEnd"/>
      <w:r w:rsidR="00A76967" w:rsidRPr="002F748E">
        <w:rPr>
          <w:i/>
          <w:iCs/>
        </w:rPr>
        <w:t xml:space="preserve"> </w:t>
      </w:r>
      <w:proofErr w:type="spellStart"/>
      <w:r w:rsidR="00A76967" w:rsidRPr="002F748E">
        <w:rPr>
          <w:i/>
          <w:iCs/>
        </w:rPr>
        <w:t>latin-français</w:t>
      </w:r>
      <w:proofErr w:type="spellEnd"/>
      <w:r w:rsidR="00A76967" w:rsidRPr="002F748E">
        <w:rPr>
          <w:i/>
          <w:iCs/>
        </w:rPr>
        <w:t xml:space="preserve"> des </w:t>
      </w:r>
      <w:proofErr w:type="spellStart"/>
      <w:r w:rsidR="00A76967" w:rsidRPr="002F748E">
        <w:rPr>
          <w:i/>
          <w:iCs/>
        </w:rPr>
        <w:t>auteurs</w:t>
      </w:r>
      <w:proofErr w:type="spellEnd"/>
      <w:r w:rsidR="00A76967" w:rsidRPr="002F748E">
        <w:rPr>
          <w:i/>
          <w:iCs/>
        </w:rPr>
        <w:t xml:space="preserve"> </w:t>
      </w:r>
      <w:proofErr w:type="spellStart"/>
      <w:r w:rsidR="00A76967" w:rsidRPr="002F748E">
        <w:rPr>
          <w:i/>
          <w:iCs/>
        </w:rPr>
        <w:t>chrétiens</w:t>
      </w:r>
      <w:proofErr w:type="spellEnd"/>
      <w:r>
        <w:t xml:space="preserve">. </w:t>
      </w:r>
      <w:proofErr w:type="spellStart"/>
      <w:r w:rsidR="00A76967">
        <w:t>Turnhout</w:t>
      </w:r>
      <w:proofErr w:type="spellEnd"/>
      <w:r w:rsidR="00A76967">
        <w:t>: 1954-1967</w:t>
      </w:r>
      <w:r w:rsidR="00A76967" w:rsidRPr="00A76967">
        <w:t>.</w:t>
      </w:r>
    </w:p>
    <w:p w:rsidR="00766DE0" w:rsidRDefault="00766DE0" w:rsidP="00766DE0">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Pr>
          <w:iCs/>
          <w:sz w:val="24"/>
          <w:szCs w:val="24"/>
        </w:rPr>
        <w:t>Blazquez</w:t>
      </w:r>
      <w:proofErr w:type="spellEnd"/>
      <w:r>
        <w:rPr>
          <w:iCs/>
          <w:sz w:val="24"/>
          <w:szCs w:val="24"/>
        </w:rPr>
        <w:t xml:space="preserve">, Soler, Josep M. y González de </w:t>
      </w:r>
      <w:proofErr w:type="spellStart"/>
      <w:r>
        <w:rPr>
          <w:iCs/>
          <w:sz w:val="24"/>
          <w:szCs w:val="24"/>
        </w:rPr>
        <w:t>Cardedal</w:t>
      </w:r>
      <w:proofErr w:type="spellEnd"/>
      <w:r>
        <w:rPr>
          <w:iCs/>
          <w:sz w:val="24"/>
          <w:szCs w:val="24"/>
        </w:rPr>
        <w:t xml:space="preserve">, </w:t>
      </w:r>
      <w:r w:rsidRPr="008B1E05">
        <w:rPr>
          <w:iCs/>
          <w:sz w:val="24"/>
          <w:szCs w:val="24"/>
        </w:rPr>
        <w:t xml:space="preserve">Olegario. </w:t>
      </w:r>
      <w:r w:rsidRPr="008B1E05">
        <w:rPr>
          <w:i/>
          <w:iCs/>
          <w:sz w:val="24"/>
          <w:szCs w:val="24"/>
        </w:rPr>
        <w:t>El obispo en la Iglesia</w:t>
      </w:r>
      <w:r w:rsidRPr="008B1E05">
        <w:rPr>
          <w:sz w:val="24"/>
          <w:szCs w:val="24"/>
        </w:rPr>
        <w:t>:</w:t>
      </w:r>
      <w:r w:rsidRPr="008B1E05">
        <w:rPr>
          <w:i/>
          <w:sz w:val="24"/>
          <w:szCs w:val="24"/>
        </w:rPr>
        <w:t xml:space="preserve"> una meditación. </w:t>
      </w:r>
      <w:r w:rsidRPr="008B1E05">
        <w:rPr>
          <w:sz w:val="24"/>
          <w:szCs w:val="24"/>
        </w:rPr>
        <w:t>Madrid:</w:t>
      </w:r>
      <w:r>
        <w:rPr>
          <w:sz w:val="24"/>
          <w:szCs w:val="24"/>
        </w:rPr>
        <w:t xml:space="preserve"> San Pablo, 2002.</w:t>
      </w:r>
    </w:p>
    <w:p w:rsidR="003857AD" w:rsidRPr="003857AD" w:rsidRDefault="003857AD" w:rsidP="003857AD">
      <w:pPr>
        <w:pStyle w:val="TextonotapieTextonotapieCarTextonotapieCarCar2CarCarTextonotapieCar2CarCar1CarCarTextonotapieCarCarCarCar1CarCarTextonotapieCar2CarCarCarCarCarCarTextonotapieCarCarCarCarCarCarCarCar"/>
        <w:ind w:left="340" w:hanging="340"/>
        <w:rPr>
          <w:sz w:val="24"/>
          <w:szCs w:val="24"/>
          <w:lang w:val="it-IT"/>
        </w:rPr>
      </w:pPr>
      <w:proofErr w:type="spellStart"/>
      <w:r w:rsidRPr="008B1E05">
        <w:rPr>
          <w:sz w:val="24"/>
          <w:szCs w:val="24"/>
        </w:rPr>
        <w:t>Brooke</w:t>
      </w:r>
      <w:proofErr w:type="spellEnd"/>
      <w:r w:rsidRPr="008B1E05">
        <w:rPr>
          <w:sz w:val="24"/>
          <w:szCs w:val="24"/>
        </w:rPr>
        <w:t>, Christopher N. L.</w:t>
      </w:r>
      <w:r w:rsidRPr="008B1E05">
        <w:rPr>
          <w:smallCaps/>
          <w:sz w:val="24"/>
          <w:szCs w:val="24"/>
          <w:lang w:val="ca-ES"/>
        </w:rPr>
        <w:t xml:space="preserve"> </w:t>
      </w:r>
      <w:r w:rsidRPr="008B1E05">
        <w:rPr>
          <w:smallCaps/>
          <w:sz w:val="24"/>
          <w:szCs w:val="24"/>
          <w:lang w:val="ca-ES"/>
        </w:rPr>
        <w:fldChar w:fldCharType="begin"/>
      </w:r>
      <w:r w:rsidRPr="008B1E05">
        <w:rPr>
          <w:sz w:val="24"/>
          <w:szCs w:val="24"/>
          <w:lang w:val="ca-ES"/>
        </w:rPr>
        <w:instrText>xe "</w:instrText>
      </w:r>
      <w:r w:rsidRPr="008B1E05">
        <w:rPr>
          <w:smallCaps/>
          <w:sz w:val="24"/>
          <w:szCs w:val="24"/>
          <w:lang w:val="ca-ES"/>
        </w:rPr>
        <w:instrText>Adnès</w:instrText>
      </w:r>
      <w:r w:rsidRPr="008B1E05">
        <w:rPr>
          <w:sz w:val="24"/>
          <w:szCs w:val="24"/>
          <w:lang w:val="ca-ES"/>
        </w:rPr>
        <w:instrText>"</w:instrText>
      </w:r>
      <w:r w:rsidRPr="008B1E05">
        <w:rPr>
          <w:smallCaps/>
          <w:sz w:val="24"/>
          <w:szCs w:val="24"/>
          <w:lang w:val="ca-ES"/>
        </w:rPr>
        <w:fldChar w:fldCharType="end"/>
      </w:r>
      <w:proofErr w:type="spellStart"/>
      <w:r w:rsidRPr="008B1E05">
        <w:rPr>
          <w:i/>
          <w:iCs/>
          <w:sz w:val="24"/>
          <w:szCs w:val="24"/>
          <w:lang w:val="ca-ES"/>
        </w:rPr>
        <w:t>Il</w:t>
      </w:r>
      <w:proofErr w:type="spellEnd"/>
      <w:r w:rsidRPr="008B1E05">
        <w:rPr>
          <w:i/>
          <w:iCs/>
          <w:sz w:val="24"/>
          <w:szCs w:val="24"/>
          <w:lang w:val="ca-ES"/>
        </w:rPr>
        <w:t xml:space="preserve"> </w:t>
      </w:r>
      <w:proofErr w:type="spellStart"/>
      <w:r w:rsidRPr="008B1E05">
        <w:rPr>
          <w:i/>
          <w:iCs/>
          <w:sz w:val="24"/>
          <w:szCs w:val="24"/>
          <w:lang w:val="ca-ES"/>
        </w:rPr>
        <w:t>matrimonio</w:t>
      </w:r>
      <w:proofErr w:type="spellEnd"/>
      <w:r w:rsidRPr="008B1E05">
        <w:rPr>
          <w:i/>
          <w:iCs/>
          <w:sz w:val="24"/>
          <w:szCs w:val="24"/>
          <w:lang w:val="ca-ES"/>
        </w:rPr>
        <w:t xml:space="preserve"> </w:t>
      </w:r>
      <w:proofErr w:type="spellStart"/>
      <w:r w:rsidRPr="008B1E05">
        <w:rPr>
          <w:i/>
          <w:iCs/>
          <w:sz w:val="24"/>
          <w:szCs w:val="24"/>
          <w:lang w:val="ca-ES"/>
        </w:rPr>
        <w:t>nel</w:t>
      </w:r>
      <w:proofErr w:type="spellEnd"/>
      <w:r w:rsidRPr="008B1E05">
        <w:rPr>
          <w:i/>
          <w:iCs/>
          <w:sz w:val="24"/>
          <w:szCs w:val="24"/>
          <w:lang w:val="ca-ES"/>
        </w:rPr>
        <w:t xml:space="preserve"> </w:t>
      </w:r>
      <w:proofErr w:type="spellStart"/>
      <w:r w:rsidRPr="008B1E05">
        <w:rPr>
          <w:i/>
          <w:iCs/>
          <w:sz w:val="24"/>
          <w:szCs w:val="24"/>
          <w:lang w:val="ca-ES"/>
        </w:rPr>
        <w:t>Medioevo</w:t>
      </w:r>
      <w:proofErr w:type="spellEnd"/>
      <w:r w:rsidRPr="008B1E05">
        <w:rPr>
          <w:i/>
          <w:iCs/>
          <w:sz w:val="24"/>
          <w:szCs w:val="24"/>
        </w:rPr>
        <w:t xml:space="preserve">. </w:t>
      </w:r>
      <w:r w:rsidRPr="008B1E05">
        <w:rPr>
          <w:sz w:val="24"/>
          <w:szCs w:val="24"/>
          <w:lang w:val="it-IT"/>
        </w:rPr>
        <w:t xml:space="preserve">Bologna: </w:t>
      </w:r>
      <w:r>
        <w:rPr>
          <w:sz w:val="24"/>
          <w:szCs w:val="24"/>
          <w:lang w:val="it-IT"/>
        </w:rPr>
        <w:t xml:space="preserve">Il Mulino, </w:t>
      </w:r>
      <w:r w:rsidRPr="008B1E05">
        <w:rPr>
          <w:sz w:val="24"/>
          <w:szCs w:val="24"/>
          <w:lang w:val="it-IT"/>
        </w:rPr>
        <w:t>1991.</w:t>
      </w:r>
    </w:p>
    <w:p w:rsidR="00A33F0D" w:rsidRDefault="00A33F0D" w:rsidP="00170960">
      <w:pPr>
        <w:pStyle w:val="Textonotapie"/>
      </w:pPr>
      <w:r w:rsidRPr="008B1E05">
        <w:t>Brown</w:t>
      </w:r>
      <w:r w:rsidRPr="008B1E05">
        <w:rPr>
          <w:i/>
        </w:rPr>
        <w:t xml:space="preserve">, </w:t>
      </w:r>
      <w:r w:rsidRPr="008B1E05">
        <w:t>Charles J. “</w:t>
      </w:r>
      <w:proofErr w:type="spellStart"/>
      <w:r w:rsidRPr="008B1E05">
        <w:t>The</w:t>
      </w:r>
      <w:proofErr w:type="spellEnd"/>
      <w:r w:rsidRPr="008B1E05">
        <w:t xml:space="preserve"> </w:t>
      </w:r>
      <w:proofErr w:type="spellStart"/>
      <w:r w:rsidRPr="008B1E05">
        <w:t>development</w:t>
      </w:r>
      <w:proofErr w:type="spellEnd"/>
      <w:r w:rsidRPr="008B1E05">
        <w:t xml:space="preserve"> of </w:t>
      </w:r>
      <w:proofErr w:type="spellStart"/>
      <w:r w:rsidRPr="008B1E05">
        <w:t>the</w:t>
      </w:r>
      <w:proofErr w:type="spellEnd"/>
      <w:r w:rsidRPr="008B1E05">
        <w:t xml:space="preserve"> </w:t>
      </w:r>
      <w:proofErr w:type="spellStart"/>
      <w:r w:rsidRPr="008B1E05">
        <w:t>concept</w:t>
      </w:r>
      <w:proofErr w:type="spellEnd"/>
      <w:r w:rsidRPr="008B1E05">
        <w:t xml:space="preserve"> of </w:t>
      </w:r>
      <w:proofErr w:type="spellStart"/>
      <w:r w:rsidRPr="008B1E05">
        <w:t>the</w:t>
      </w:r>
      <w:proofErr w:type="spellEnd"/>
      <w:r w:rsidRPr="008B1E05">
        <w:t xml:space="preserve"> </w:t>
      </w:r>
      <w:proofErr w:type="spellStart"/>
      <w:r w:rsidRPr="008B1E05">
        <w:t>spousal</w:t>
      </w:r>
      <w:proofErr w:type="spellEnd"/>
      <w:r w:rsidRPr="008B1E05">
        <w:t xml:space="preserve"> </w:t>
      </w:r>
      <w:proofErr w:type="spellStart"/>
      <w:r w:rsidRPr="008B1E05">
        <w:t>relationship</w:t>
      </w:r>
      <w:proofErr w:type="spellEnd"/>
      <w:r w:rsidRPr="008B1E05">
        <w:t xml:space="preserve"> </w:t>
      </w:r>
      <w:proofErr w:type="spellStart"/>
      <w:r w:rsidRPr="008B1E05">
        <w:t>between</w:t>
      </w:r>
      <w:proofErr w:type="spellEnd"/>
      <w:r w:rsidRPr="008B1E05">
        <w:t xml:space="preserve"> </w:t>
      </w:r>
      <w:proofErr w:type="spellStart"/>
      <w:r w:rsidRPr="008B1E05">
        <w:t>bishop</w:t>
      </w:r>
      <w:proofErr w:type="spellEnd"/>
      <w:r w:rsidRPr="008B1E05">
        <w:t xml:space="preserve"> </w:t>
      </w:r>
      <w:proofErr w:type="spellStart"/>
      <w:r w:rsidRPr="008B1E05">
        <w:t>and</w:t>
      </w:r>
      <w:proofErr w:type="spellEnd"/>
      <w:r w:rsidRPr="008B1E05">
        <w:t xml:space="preserve"> local </w:t>
      </w:r>
      <w:proofErr w:type="spellStart"/>
      <w:r w:rsidRPr="008B1E05">
        <w:t>church</w:t>
      </w:r>
      <w:proofErr w:type="spellEnd"/>
      <w:r w:rsidRPr="008B1E05">
        <w:t xml:space="preserve"> in </w:t>
      </w:r>
      <w:proofErr w:type="spellStart"/>
      <w:r w:rsidRPr="008B1E05">
        <w:t>the</w:t>
      </w:r>
      <w:proofErr w:type="spellEnd"/>
      <w:r w:rsidRPr="008B1E05">
        <w:t xml:space="preserve"> </w:t>
      </w:r>
      <w:proofErr w:type="spellStart"/>
      <w:r w:rsidRPr="008B1E05">
        <w:t>west</w:t>
      </w:r>
      <w:proofErr w:type="spellEnd"/>
      <w:r w:rsidRPr="008B1E05">
        <w:t xml:space="preserve"> to </w:t>
      </w:r>
      <w:proofErr w:type="spellStart"/>
      <w:r w:rsidRPr="008B1E05">
        <w:t>the</w:t>
      </w:r>
      <w:proofErr w:type="spellEnd"/>
      <w:r w:rsidRPr="008B1E05">
        <w:t xml:space="preserve"> </w:t>
      </w:r>
      <w:proofErr w:type="spellStart"/>
      <w:r w:rsidRPr="008B1E05">
        <w:t>ninth</w:t>
      </w:r>
      <w:proofErr w:type="spellEnd"/>
      <w:r w:rsidRPr="008B1E05">
        <w:t xml:space="preserve"> </w:t>
      </w:r>
      <w:proofErr w:type="spellStart"/>
      <w:r w:rsidRPr="008B1E05">
        <w:t>century</w:t>
      </w:r>
      <w:proofErr w:type="spellEnd"/>
      <w:r w:rsidRPr="008B1E05">
        <w:t xml:space="preserve">”. Tesis de </w:t>
      </w:r>
      <w:proofErr w:type="spellStart"/>
      <w:r w:rsidRPr="008B1E05">
        <w:t>doctorado</w:t>
      </w:r>
      <w:proofErr w:type="spellEnd"/>
      <w:r w:rsidRPr="008B1E05">
        <w:t xml:space="preserve">, </w:t>
      </w:r>
      <w:proofErr w:type="spellStart"/>
      <w:r w:rsidRPr="008B1E05">
        <w:t>Pontificio</w:t>
      </w:r>
      <w:proofErr w:type="spellEnd"/>
      <w:r w:rsidRPr="008B1E05">
        <w:t xml:space="preserve"> </w:t>
      </w:r>
      <w:proofErr w:type="spellStart"/>
      <w:r w:rsidRPr="008B1E05">
        <w:t>Ateneo</w:t>
      </w:r>
      <w:proofErr w:type="spellEnd"/>
      <w:r w:rsidRPr="008B1E05">
        <w:t xml:space="preserve"> </w:t>
      </w:r>
      <w:proofErr w:type="spellStart"/>
      <w:r w:rsidRPr="008B1E05">
        <w:t>Anselmiano</w:t>
      </w:r>
      <w:proofErr w:type="spellEnd"/>
      <w:r w:rsidRPr="008B1E05">
        <w:t>, 2009.</w:t>
      </w:r>
    </w:p>
    <w:p w:rsidR="004941FA" w:rsidRDefault="004941FA" w:rsidP="004D29B8">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lang w:val="en-GB"/>
        </w:rPr>
        <w:t xml:space="preserve">Brundage, James A. </w:t>
      </w:r>
      <w:r w:rsidRPr="008B1E05">
        <w:rPr>
          <w:i/>
          <w:iCs/>
          <w:sz w:val="24"/>
          <w:szCs w:val="24"/>
          <w:lang w:val="en-US"/>
        </w:rPr>
        <w:t xml:space="preserve">Law, Sex and Christian Society in Medieval Europe. </w:t>
      </w:r>
      <w:r w:rsidRPr="008B1E05">
        <w:rPr>
          <w:sz w:val="24"/>
          <w:szCs w:val="24"/>
          <w:lang w:val="en-US"/>
        </w:rPr>
        <w:t>Chicago:</w:t>
      </w:r>
      <w:r>
        <w:rPr>
          <w:sz w:val="24"/>
          <w:szCs w:val="24"/>
          <w:lang w:val="en-US"/>
        </w:rPr>
        <w:t xml:space="preserve"> University of Chicago Press,</w:t>
      </w:r>
      <w:r w:rsidR="004D29B8">
        <w:rPr>
          <w:sz w:val="24"/>
          <w:szCs w:val="24"/>
          <w:lang w:val="en-US"/>
        </w:rPr>
        <w:t xml:space="preserve"> 1987.</w:t>
      </w:r>
    </w:p>
    <w:p w:rsidR="00740BAE" w:rsidRDefault="005D5BB4" w:rsidP="004D29B8">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Pr>
          <w:sz w:val="24"/>
          <w:szCs w:val="24"/>
          <w:lang w:val="en-US"/>
        </w:rPr>
        <w:t>Buenaventura</w:t>
      </w:r>
      <w:r w:rsidR="00740BAE">
        <w:rPr>
          <w:sz w:val="24"/>
          <w:szCs w:val="24"/>
          <w:lang w:val="en-US"/>
        </w:rPr>
        <w:t xml:space="preserve">. </w:t>
      </w:r>
      <w:r w:rsidR="00740BAE" w:rsidRPr="005D5BB4">
        <w:rPr>
          <w:i/>
          <w:sz w:val="24"/>
          <w:szCs w:val="24"/>
          <w:lang w:val="en-US"/>
        </w:rPr>
        <w:t>Opera Omnia</w:t>
      </w:r>
      <w:r w:rsidR="00740BAE">
        <w:rPr>
          <w:sz w:val="24"/>
          <w:szCs w:val="24"/>
          <w:lang w:val="en-US"/>
        </w:rPr>
        <w:t xml:space="preserve">. </w:t>
      </w:r>
      <w:proofErr w:type="spellStart"/>
      <w:r w:rsidR="00740BAE">
        <w:rPr>
          <w:sz w:val="24"/>
          <w:szCs w:val="24"/>
          <w:lang w:val="en-US"/>
        </w:rPr>
        <w:t>Florentiae</w:t>
      </w:r>
      <w:proofErr w:type="spellEnd"/>
      <w:r w:rsidR="00740BAE">
        <w:rPr>
          <w:sz w:val="24"/>
          <w:szCs w:val="24"/>
          <w:lang w:val="en-US"/>
        </w:rPr>
        <w:t xml:space="preserve">: Ad </w:t>
      </w:r>
      <w:proofErr w:type="spellStart"/>
      <w:r w:rsidR="00740BAE">
        <w:rPr>
          <w:sz w:val="24"/>
          <w:szCs w:val="24"/>
          <w:lang w:val="en-US"/>
        </w:rPr>
        <w:t>claras</w:t>
      </w:r>
      <w:proofErr w:type="spellEnd"/>
      <w:r w:rsidR="00740BAE">
        <w:rPr>
          <w:sz w:val="24"/>
          <w:szCs w:val="24"/>
          <w:lang w:val="en-US"/>
        </w:rPr>
        <w:t xml:space="preserve"> </w:t>
      </w:r>
      <w:proofErr w:type="spellStart"/>
      <w:r w:rsidR="00740BAE">
        <w:rPr>
          <w:sz w:val="24"/>
          <w:szCs w:val="24"/>
          <w:lang w:val="en-US"/>
        </w:rPr>
        <w:t>aquas</w:t>
      </w:r>
      <w:proofErr w:type="spellEnd"/>
      <w:r w:rsidR="00740BAE">
        <w:rPr>
          <w:sz w:val="24"/>
          <w:szCs w:val="24"/>
          <w:lang w:val="en-US"/>
        </w:rPr>
        <w:t>, 1882-1902.</w:t>
      </w:r>
    </w:p>
    <w:p w:rsidR="008C03E6" w:rsidRPr="008C03E6" w:rsidRDefault="008C03E6" w:rsidP="008C03E6">
      <w:pPr>
        <w:pStyle w:val="Textonotaalfinal"/>
        <w:ind w:left="340" w:hanging="340"/>
      </w:pPr>
      <w:proofErr w:type="spellStart"/>
      <w:r w:rsidRPr="00BB2117">
        <w:rPr>
          <w:i/>
        </w:rPr>
        <w:t>Caerimoniale</w:t>
      </w:r>
      <w:proofErr w:type="spellEnd"/>
      <w:r w:rsidRPr="00BB2117">
        <w:rPr>
          <w:i/>
        </w:rPr>
        <w:t xml:space="preserve"> </w:t>
      </w:r>
      <w:proofErr w:type="spellStart"/>
      <w:r w:rsidRPr="00BB2117">
        <w:rPr>
          <w:i/>
        </w:rPr>
        <w:t>episcoporum</w:t>
      </w:r>
      <w:proofErr w:type="spellEnd"/>
      <w:r>
        <w:t>, Città del Vaticano</w:t>
      </w:r>
      <w:r>
        <w:t>:</w:t>
      </w:r>
      <w:r>
        <w:t xml:space="preserve"> 1985.</w:t>
      </w:r>
    </w:p>
    <w:p w:rsidR="00BB2117" w:rsidRPr="00BB2117" w:rsidRDefault="00BB2117" w:rsidP="00BB2117">
      <w:pPr>
        <w:pStyle w:val="Textonotaalfinal"/>
        <w:ind w:firstLine="0"/>
      </w:pPr>
      <w:proofErr w:type="spellStart"/>
      <w:r w:rsidRPr="00BB2117">
        <w:rPr>
          <w:iCs/>
          <w:lang w:val="ca-ES"/>
        </w:rPr>
        <w:t>Clairvaux</w:t>
      </w:r>
      <w:proofErr w:type="spellEnd"/>
      <w:r w:rsidRPr="00BB2117">
        <w:rPr>
          <w:iCs/>
          <w:lang w:val="ca-ES"/>
        </w:rPr>
        <w:t xml:space="preserve">, </w:t>
      </w:r>
      <w:r>
        <w:rPr>
          <w:iCs/>
          <w:lang w:val="ca-ES"/>
        </w:rPr>
        <w:t xml:space="preserve">Bernard. </w:t>
      </w:r>
      <w:proofErr w:type="spellStart"/>
      <w:r w:rsidRPr="00BB2117">
        <w:rPr>
          <w:i/>
          <w:iCs/>
          <w:lang w:val="ca-ES"/>
        </w:rPr>
        <w:t>Ouvres</w:t>
      </w:r>
      <w:proofErr w:type="spellEnd"/>
      <w:r w:rsidRPr="00BB2117">
        <w:rPr>
          <w:i/>
          <w:iCs/>
          <w:lang w:val="ca-ES"/>
        </w:rPr>
        <w:t xml:space="preserve"> </w:t>
      </w:r>
      <w:r>
        <w:rPr>
          <w:i/>
          <w:iCs/>
          <w:lang w:val="ca-ES"/>
        </w:rPr>
        <w:t>completes</w:t>
      </w:r>
      <w:r>
        <w:rPr>
          <w:iCs/>
          <w:lang w:val="ca-ES"/>
        </w:rPr>
        <w:t>,</w:t>
      </w:r>
      <w:r w:rsidRPr="00BB2117">
        <w:rPr>
          <w:iCs/>
          <w:lang w:val="ca-ES"/>
        </w:rPr>
        <w:t xml:space="preserve"> </w:t>
      </w:r>
      <w:proofErr w:type="spellStart"/>
      <w:r w:rsidRPr="00BB2117">
        <w:rPr>
          <w:iCs/>
          <w:lang w:val="ca-ES"/>
        </w:rPr>
        <w:t>Sources</w:t>
      </w:r>
      <w:proofErr w:type="spellEnd"/>
      <w:r w:rsidRPr="00BB2117">
        <w:rPr>
          <w:iCs/>
          <w:lang w:val="ca-ES"/>
        </w:rPr>
        <w:t xml:space="preserve"> </w:t>
      </w:r>
      <w:proofErr w:type="spellStart"/>
      <w:r w:rsidRPr="00BB2117">
        <w:rPr>
          <w:iCs/>
          <w:lang w:val="ca-ES"/>
        </w:rPr>
        <w:t>Chrétiennes</w:t>
      </w:r>
      <w:proofErr w:type="spellEnd"/>
      <w:r>
        <w:rPr>
          <w:lang w:val="ca-ES"/>
        </w:rPr>
        <w:t xml:space="preserve"> 367. Paris: </w:t>
      </w:r>
      <w:proofErr w:type="spellStart"/>
      <w:r>
        <w:rPr>
          <w:lang w:val="ca-ES"/>
        </w:rPr>
        <w:t>Cerf</w:t>
      </w:r>
      <w:proofErr w:type="spellEnd"/>
      <w:r>
        <w:rPr>
          <w:lang w:val="ca-ES"/>
        </w:rPr>
        <w:t>, 1990.</w:t>
      </w:r>
    </w:p>
    <w:p w:rsidR="004A5A9D" w:rsidRDefault="004A5A9D" w:rsidP="004A5A9D">
      <w:pPr>
        <w:pStyle w:val="Textonotaalfinal"/>
        <w:ind w:left="340" w:hanging="340"/>
        <w:rPr>
          <w:lang w:val="ca-ES"/>
        </w:rPr>
      </w:pPr>
      <w:proofErr w:type="spellStart"/>
      <w:r w:rsidRPr="008B1E05">
        <w:rPr>
          <w:lang w:val="ca-ES"/>
        </w:rPr>
        <w:t>Cochini</w:t>
      </w:r>
      <w:proofErr w:type="spellEnd"/>
      <w:r w:rsidRPr="008B1E05">
        <w:rPr>
          <w:lang w:val="ca-ES"/>
        </w:rPr>
        <w:t>, Christian.</w:t>
      </w:r>
      <w:r w:rsidRPr="008B1E05">
        <w:rPr>
          <w:smallCaps/>
          <w:lang w:val="ca-ES"/>
        </w:rPr>
        <w:t xml:space="preserve"> </w:t>
      </w:r>
      <w:r w:rsidRPr="008B1E05">
        <w:rPr>
          <w:i/>
          <w:iCs/>
          <w:lang w:val="ca-ES"/>
        </w:rPr>
        <w:t xml:space="preserve">Origines </w:t>
      </w:r>
      <w:proofErr w:type="spellStart"/>
      <w:r w:rsidRPr="008B1E05">
        <w:rPr>
          <w:i/>
          <w:iCs/>
          <w:lang w:val="ca-ES"/>
        </w:rPr>
        <w:t>apostoliques</w:t>
      </w:r>
      <w:proofErr w:type="spellEnd"/>
      <w:r w:rsidRPr="008B1E05">
        <w:rPr>
          <w:i/>
          <w:iCs/>
          <w:lang w:val="ca-ES"/>
        </w:rPr>
        <w:t xml:space="preserve"> du </w:t>
      </w:r>
      <w:proofErr w:type="spellStart"/>
      <w:r w:rsidRPr="008B1E05">
        <w:rPr>
          <w:i/>
          <w:iCs/>
          <w:lang w:val="ca-ES"/>
        </w:rPr>
        <w:t>célibat</w:t>
      </w:r>
      <w:proofErr w:type="spellEnd"/>
      <w:r w:rsidRPr="008B1E05">
        <w:rPr>
          <w:i/>
          <w:iCs/>
          <w:lang w:val="ca-ES"/>
        </w:rPr>
        <w:t xml:space="preserve"> sacerdotal</w:t>
      </w:r>
      <w:r>
        <w:rPr>
          <w:lang w:val="ca-ES"/>
        </w:rPr>
        <w:t xml:space="preserve">. Paris: </w:t>
      </w:r>
      <w:proofErr w:type="spellStart"/>
      <w:r>
        <w:rPr>
          <w:lang w:val="ca-ES"/>
        </w:rPr>
        <w:t>Lethielleux</w:t>
      </w:r>
      <w:proofErr w:type="spellEnd"/>
      <w:r>
        <w:rPr>
          <w:lang w:val="ca-ES"/>
        </w:rPr>
        <w:t xml:space="preserve">, 1981. </w:t>
      </w:r>
    </w:p>
    <w:p w:rsidR="00A76967" w:rsidRDefault="00A76967" w:rsidP="00A76967">
      <w:pPr>
        <w:pStyle w:val="Textonotaalfinal"/>
        <w:ind w:left="340" w:hanging="340"/>
      </w:pPr>
      <w:r w:rsidRPr="008B1E05">
        <w:t>“</w:t>
      </w:r>
      <w:r w:rsidRPr="008B1E05">
        <w:rPr>
          <w:iCs/>
        </w:rPr>
        <w:t>Codificazione canonica orientale</w:t>
      </w:r>
      <w:r w:rsidRPr="008B1E05">
        <w:rPr>
          <w:i/>
          <w:iCs/>
        </w:rPr>
        <w:t xml:space="preserve">, </w:t>
      </w:r>
      <w:r w:rsidRPr="008B1E05">
        <w:t>Fonti</w:t>
      </w:r>
      <w:r w:rsidRPr="008B1E05">
        <w:rPr>
          <w:iCs/>
        </w:rPr>
        <w:t>”</w:t>
      </w:r>
      <w:r>
        <w:t>. E</w:t>
      </w:r>
      <w:r w:rsidRPr="008B1E05">
        <w:t xml:space="preserve">n </w:t>
      </w:r>
      <w:r w:rsidRPr="008B1E05">
        <w:rPr>
          <w:i/>
        </w:rPr>
        <w:t xml:space="preserve">Serie II, Fascicolo III, </w:t>
      </w:r>
      <w:proofErr w:type="spellStart"/>
      <w:r w:rsidRPr="008B1E05">
        <w:rPr>
          <w:i/>
        </w:rPr>
        <w:t>Patriarchatus</w:t>
      </w:r>
      <w:proofErr w:type="spellEnd"/>
      <w:r w:rsidRPr="008B1E05">
        <w:rPr>
          <w:i/>
        </w:rPr>
        <w:t xml:space="preserve"> </w:t>
      </w:r>
      <w:proofErr w:type="spellStart"/>
      <w:r w:rsidRPr="008B1E05">
        <w:rPr>
          <w:i/>
        </w:rPr>
        <w:t>Constantinopolitani</w:t>
      </w:r>
      <w:proofErr w:type="spellEnd"/>
      <w:r w:rsidRPr="008B1E05">
        <w:rPr>
          <w:i/>
        </w:rPr>
        <w:t xml:space="preserve"> Acta </w:t>
      </w:r>
      <w:proofErr w:type="spellStart"/>
      <w:r w:rsidRPr="008B1E05">
        <w:rPr>
          <w:i/>
        </w:rPr>
        <w:t>Selecta</w:t>
      </w:r>
      <w:proofErr w:type="spellEnd"/>
      <w:r w:rsidRPr="008B1E05">
        <w:rPr>
          <w:i/>
        </w:rPr>
        <w:t xml:space="preserve">, </w:t>
      </w:r>
      <w:r w:rsidRPr="008B1E05">
        <w:t>I</w:t>
      </w:r>
      <w:r>
        <w:t xml:space="preserve">, </w:t>
      </w:r>
      <w:proofErr w:type="spellStart"/>
      <w:r>
        <w:t>dirigido</w:t>
      </w:r>
      <w:proofErr w:type="spellEnd"/>
      <w:r>
        <w:t xml:space="preserve"> por Jean </w:t>
      </w:r>
      <w:proofErr w:type="spellStart"/>
      <w:r>
        <w:t>Oudot</w:t>
      </w:r>
      <w:proofErr w:type="spellEnd"/>
      <w:r>
        <w:t xml:space="preserve">. </w:t>
      </w:r>
      <w:r w:rsidRPr="008B1E05">
        <w:t xml:space="preserve">Città del Vaticano: </w:t>
      </w:r>
      <w:proofErr w:type="spellStart"/>
      <w:r>
        <w:t>Typis</w:t>
      </w:r>
      <w:proofErr w:type="spellEnd"/>
      <w:r>
        <w:t xml:space="preserve"> </w:t>
      </w:r>
      <w:proofErr w:type="spellStart"/>
      <w:r>
        <w:t>Polyglotis</w:t>
      </w:r>
      <w:proofErr w:type="spellEnd"/>
      <w:r>
        <w:t xml:space="preserve"> </w:t>
      </w:r>
      <w:proofErr w:type="spellStart"/>
      <w:r>
        <w:t>Vaticanis</w:t>
      </w:r>
      <w:proofErr w:type="spellEnd"/>
      <w:r>
        <w:t>, 1941.</w:t>
      </w:r>
    </w:p>
    <w:p w:rsidR="008B1E05" w:rsidRDefault="008C03E6" w:rsidP="00766DE0">
      <w:pPr>
        <w:pStyle w:val="Textonotaalfinal"/>
        <w:ind w:left="340" w:hanging="340"/>
        <w:rPr>
          <w:iCs/>
        </w:rPr>
      </w:pPr>
      <w:r w:rsidRPr="008C03E6">
        <w:rPr>
          <w:iCs/>
        </w:rPr>
        <w:t>Concilio Vaticano II</w:t>
      </w:r>
      <w:r>
        <w:rPr>
          <w:i/>
          <w:iCs/>
        </w:rPr>
        <w:t>, Decreto</w:t>
      </w:r>
      <w:r w:rsidR="00AF4C8C" w:rsidRPr="008B1E05">
        <w:rPr>
          <w:i/>
          <w:iCs/>
        </w:rPr>
        <w:t xml:space="preserve"> </w:t>
      </w:r>
      <w:proofErr w:type="spellStart"/>
      <w:r w:rsidR="00AF4C8C" w:rsidRPr="008B1E05">
        <w:rPr>
          <w:i/>
          <w:iCs/>
        </w:rPr>
        <w:t>sobre</w:t>
      </w:r>
      <w:proofErr w:type="spellEnd"/>
      <w:r w:rsidR="00AF4C8C" w:rsidRPr="008B1E05">
        <w:rPr>
          <w:i/>
          <w:iCs/>
        </w:rPr>
        <w:t xml:space="preserve"> la </w:t>
      </w:r>
      <w:proofErr w:type="spellStart"/>
      <w:r w:rsidR="00AF4C8C" w:rsidRPr="008B1E05">
        <w:rPr>
          <w:i/>
          <w:iCs/>
        </w:rPr>
        <w:t>formación</w:t>
      </w:r>
      <w:proofErr w:type="spellEnd"/>
      <w:r w:rsidR="00AF4C8C" w:rsidRPr="008B1E05">
        <w:rPr>
          <w:i/>
          <w:iCs/>
        </w:rPr>
        <w:t xml:space="preserve"> </w:t>
      </w:r>
      <w:proofErr w:type="spellStart"/>
      <w:r w:rsidR="00AF4C8C" w:rsidRPr="008B1E05">
        <w:rPr>
          <w:i/>
          <w:iCs/>
        </w:rPr>
        <w:t>sacerdotal</w:t>
      </w:r>
      <w:proofErr w:type="spellEnd"/>
      <w:r w:rsidR="00AF4C8C" w:rsidRPr="008B1E05">
        <w:rPr>
          <w:i/>
          <w:iCs/>
        </w:rPr>
        <w:t xml:space="preserve">, </w:t>
      </w:r>
      <w:proofErr w:type="spellStart"/>
      <w:r w:rsidR="00AF4C8C" w:rsidRPr="008B1E05">
        <w:rPr>
          <w:i/>
          <w:iCs/>
        </w:rPr>
        <w:t>Optatam</w:t>
      </w:r>
      <w:proofErr w:type="spellEnd"/>
      <w:r w:rsidR="00AF4C8C" w:rsidRPr="008B1E05">
        <w:rPr>
          <w:i/>
          <w:iCs/>
        </w:rPr>
        <w:t xml:space="preserve"> </w:t>
      </w:r>
      <w:proofErr w:type="spellStart"/>
      <w:r w:rsidR="00AF4C8C" w:rsidRPr="008B1E05">
        <w:rPr>
          <w:i/>
          <w:iCs/>
        </w:rPr>
        <w:t>totius</w:t>
      </w:r>
      <w:proofErr w:type="spellEnd"/>
      <w:r w:rsidR="00AF4C8C" w:rsidRPr="008B1E05">
        <w:rPr>
          <w:i/>
          <w:iCs/>
        </w:rPr>
        <w:t xml:space="preserve"> n.16, </w:t>
      </w:r>
      <w:r w:rsidR="00AF4C8C" w:rsidRPr="008B1E05">
        <w:rPr>
          <w:iCs/>
        </w:rPr>
        <w:t xml:space="preserve">28 de </w:t>
      </w:r>
      <w:proofErr w:type="spellStart"/>
      <w:r w:rsidR="00AF4C8C" w:rsidRPr="008B1E05">
        <w:rPr>
          <w:iCs/>
        </w:rPr>
        <w:t>Octubre</w:t>
      </w:r>
      <w:proofErr w:type="spellEnd"/>
      <w:r w:rsidR="00AF4C8C" w:rsidRPr="008B1E05">
        <w:rPr>
          <w:iCs/>
        </w:rPr>
        <w:t xml:space="preserve"> </w:t>
      </w:r>
      <w:r w:rsidR="00A33F0D">
        <w:rPr>
          <w:iCs/>
        </w:rPr>
        <w:t>de 1965, AAS 58 (1966)</w:t>
      </w:r>
      <w:r w:rsidR="00766DE0">
        <w:rPr>
          <w:iCs/>
        </w:rPr>
        <w:t>.</w:t>
      </w:r>
    </w:p>
    <w:p w:rsidR="00A7237E" w:rsidRPr="008B1E05" w:rsidRDefault="00A7237E" w:rsidP="00A7237E">
      <w:pPr>
        <w:pStyle w:val="Textonotaalfinal"/>
        <w:ind w:left="340" w:hanging="340"/>
      </w:pPr>
      <w:r w:rsidRPr="008B1E05">
        <w:t>Condorelli</w:t>
      </w:r>
      <w:r w:rsidRPr="008B1E05">
        <w:rPr>
          <w:smallCaps/>
        </w:rPr>
        <w:fldChar w:fldCharType="begin"/>
      </w:r>
      <w:r w:rsidRPr="008B1E05">
        <w:instrText>xe "</w:instrText>
      </w:r>
      <w:r w:rsidRPr="008B1E05">
        <w:rPr>
          <w:smallCaps/>
        </w:rPr>
        <w:instrText>Ignatius</w:instrText>
      </w:r>
      <w:r w:rsidRPr="008B1E05">
        <w:instrText>"</w:instrText>
      </w:r>
      <w:r w:rsidRPr="008B1E05">
        <w:rPr>
          <w:smallCaps/>
        </w:rPr>
        <w:fldChar w:fldCharType="end"/>
      </w:r>
      <w:r w:rsidRPr="008B1E05">
        <w:t>, O. “</w:t>
      </w:r>
      <w:proofErr w:type="spellStart"/>
      <w:r w:rsidRPr="008B1E05">
        <w:t>Ejercicio</w:t>
      </w:r>
      <w:proofErr w:type="spellEnd"/>
      <w:r w:rsidRPr="008B1E05">
        <w:t xml:space="preserve"> del </w:t>
      </w:r>
      <w:proofErr w:type="spellStart"/>
      <w:r w:rsidRPr="008B1E05">
        <w:t>ministerio</w:t>
      </w:r>
      <w:proofErr w:type="spellEnd"/>
      <w:r w:rsidRPr="008B1E05">
        <w:t xml:space="preserve"> y </w:t>
      </w:r>
      <w:proofErr w:type="spellStart"/>
      <w:r w:rsidRPr="008B1E05">
        <w:t>vínculo</w:t>
      </w:r>
      <w:proofErr w:type="spellEnd"/>
      <w:r w:rsidRPr="008B1E05">
        <w:t xml:space="preserve"> </w:t>
      </w:r>
      <w:proofErr w:type="spellStart"/>
      <w:r w:rsidRPr="008B1E05">
        <w:t>jerárquico</w:t>
      </w:r>
      <w:proofErr w:type="spellEnd"/>
      <w:r w:rsidRPr="008B1E05">
        <w:t xml:space="preserve"> en la </w:t>
      </w:r>
      <w:proofErr w:type="spellStart"/>
      <w:r w:rsidRPr="008B1E05">
        <w:t>historia</w:t>
      </w:r>
      <w:proofErr w:type="spellEnd"/>
      <w:r w:rsidRPr="008B1E05">
        <w:t xml:space="preserve"> del </w:t>
      </w:r>
      <w:proofErr w:type="spellStart"/>
      <w:r w:rsidRPr="008B1E05">
        <w:t>derecho</w:t>
      </w:r>
      <w:proofErr w:type="spellEnd"/>
      <w:r w:rsidRPr="008B1E05">
        <w:t xml:space="preserve"> de la </w:t>
      </w:r>
      <w:proofErr w:type="spellStart"/>
      <w:r w:rsidRPr="008B1E05">
        <w:t>Iglesia</w:t>
      </w:r>
      <w:proofErr w:type="spellEnd"/>
      <w:r w:rsidRPr="008B1E05">
        <w:t xml:space="preserve">”. </w:t>
      </w:r>
      <w:proofErr w:type="spellStart"/>
      <w:r w:rsidRPr="008B1E05">
        <w:rPr>
          <w:i/>
        </w:rPr>
        <w:t>Ius</w:t>
      </w:r>
      <w:proofErr w:type="spellEnd"/>
      <w:r w:rsidRPr="008B1E05">
        <w:rPr>
          <w:i/>
        </w:rPr>
        <w:t xml:space="preserve"> </w:t>
      </w:r>
      <w:proofErr w:type="spellStart"/>
      <w:r w:rsidRPr="008B1E05">
        <w:rPr>
          <w:i/>
        </w:rPr>
        <w:t>Canonicum</w:t>
      </w:r>
      <w:proofErr w:type="spellEnd"/>
      <w:r w:rsidRPr="008B1E05">
        <w:t xml:space="preserve"> 45 (2005): 493-496.</w:t>
      </w:r>
    </w:p>
    <w:p w:rsidR="00A7237E" w:rsidRPr="008B1E05" w:rsidRDefault="00A7237E" w:rsidP="00A7237E">
      <w:pPr>
        <w:pStyle w:val="Textonotaalfinal"/>
        <w:ind w:left="340" w:hanging="340"/>
      </w:pPr>
      <w:r w:rsidRPr="008B1E05">
        <w:t xml:space="preserve">–. </w:t>
      </w:r>
      <w:r w:rsidRPr="008B1E05">
        <w:rPr>
          <w:rStyle w:val="BibliografcursCar"/>
          <w:iCs/>
          <w:sz w:val="24"/>
        </w:rPr>
        <w:t xml:space="preserve">Ordinare-Iudicare. Ricerca sulle potestà dei vescovi nella Chiesa antica e altomedievale, secoli II-IX. </w:t>
      </w:r>
      <w:r w:rsidRPr="008B1E05">
        <w:rPr>
          <w:rStyle w:val="BibliografcursCar"/>
          <w:i w:val="0"/>
          <w:iCs/>
          <w:sz w:val="24"/>
        </w:rPr>
        <w:t xml:space="preserve">Roma: </w:t>
      </w:r>
      <w:r>
        <w:rPr>
          <w:rStyle w:val="BibliografcursCar"/>
          <w:i w:val="0"/>
          <w:iCs/>
          <w:sz w:val="24"/>
        </w:rPr>
        <w:t>I</w:t>
      </w:r>
      <w:r w:rsidR="008C03E6">
        <w:rPr>
          <w:rStyle w:val="BibliografcursCar"/>
          <w:i w:val="0"/>
          <w:iCs/>
          <w:sz w:val="24"/>
        </w:rPr>
        <w:t>l</w:t>
      </w:r>
      <w:r>
        <w:rPr>
          <w:rStyle w:val="BibliografcursCar"/>
          <w:i w:val="0"/>
          <w:iCs/>
          <w:sz w:val="24"/>
        </w:rPr>
        <w:t xml:space="preserve"> Cigno, </w:t>
      </w:r>
      <w:r w:rsidRPr="008B1E05">
        <w:rPr>
          <w:rStyle w:val="BibliografcursCar"/>
          <w:i w:val="0"/>
          <w:iCs/>
          <w:sz w:val="24"/>
        </w:rPr>
        <w:t>1997</w:t>
      </w:r>
      <w:r w:rsidRPr="008B1E05">
        <w:t>.</w:t>
      </w:r>
    </w:p>
    <w:p w:rsidR="00A7237E" w:rsidRDefault="00A7237E" w:rsidP="00A7237E">
      <w:pPr>
        <w:pStyle w:val="Textonotaalfinal"/>
        <w:ind w:left="340" w:hanging="340"/>
      </w:pPr>
      <w:r w:rsidRPr="008B1E05">
        <w:t xml:space="preserve">–. </w:t>
      </w:r>
      <w:r w:rsidRPr="008B1E05">
        <w:rPr>
          <w:i/>
        </w:rPr>
        <w:t>P</w:t>
      </w:r>
      <w:r w:rsidRPr="008B1E05">
        <w:rPr>
          <w:i/>
          <w:iCs/>
        </w:rPr>
        <w:t>rincipio elettivo</w:t>
      </w:r>
      <w:r w:rsidRPr="008B1E05">
        <w:t>,</w:t>
      </w:r>
      <w:r w:rsidRPr="008B1E05">
        <w:rPr>
          <w:i/>
        </w:rPr>
        <w:t xml:space="preserve"> consenso, rappresentanza. </w:t>
      </w:r>
      <w:r w:rsidRPr="008B1E05">
        <w:t xml:space="preserve">Roma: </w:t>
      </w:r>
      <w:r w:rsidR="004A5A9D">
        <w:t xml:space="preserve">Il Cigno, </w:t>
      </w:r>
      <w:r w:rsidRPr="008B1E05">
        <w:t>2003.</w:t>
      </w:r>
    </w:p>
    <w:p w:rsidR="00022F19" w:rsidRPr="00A7237E" w:rsidRDefault="00022F19" w:rsidP="00022F19">
      <w:pPr>
        <w:pStyle w:val="TextonotapieTextonotapieCarTextonotapieCarCar2CarCarTextonotapieCar2CarCar1CarCarTextonotapieCarCarCarCar1CarCarTextonotapieCar2CarCarCarCarCarCarTextonotapieCarCarCarCarCarCarCarCar"/>
        <w:ind w:left="340" w:hanging="340"/>
        <w:rPr>
          <w:sz w:val="24"/>
          <w:szCs w:val="24"/>
        </w:rPr>
      </w:pPr>
      <w:r w:rsidRPr="008B1E05">
        <w:rPr>
          <w:i/>
          <w:iCs/>
          <w:sz w:val="24"/>
          <w:szCs w:val="24"/>
        </w:rPr>
        <w:t xml:space="preserve">Corpus Iuris </w:t>
      </w:r>
      <w:proofErr w:type="spellStart"/>
      <w:r w:rsidRPr="008B1E05">
        <w:rPr>
          <w:i/>
          <w:iCs/>
          <w:sz w:val="24"/>
          <w:szCs w:val="24"/>
        </w:rPr>
        <w:t>Civilis</w:t>
      </w:r>
      <w:proofErr w:type="spellEnd"/>
      <w:r w:rsidRPr="008B1E05">
        <w:rPr>
          <w:i/>
          <w:iCs/>
          <w:sz w:val="24"/>
          <w:szCs w:val="24"/>
        </w:rPr>
        <w:t>,</w:t>
      </w:r>
      <w:r>
        <w:rPr>
          <w:sz w:val="24"/>
          <w:szCs w:val="24"/>
        </w:rPr>
        <w:t xml:space="preserve"> II. Dirigido por Paul </w:t>
      </w:r>
      <w:proofErr w:type="spellStart"/>
      <w:r>
        <w:rPr>
          <w:sz w:val="24"/>
          <w:szCs w:val="24"/>
        </w:rPr>
        <w:t>Krüger</w:t>
      </w:r>
      <w:proofErr w:type="spellEnd"/>
      <w:r>
        <w:rPr>
          <w:sz w:val="24"/>
          <w:szCs w:val="24"/>
        </w:rPr>
        <w:t xml:space="preserve">, </w:t>
      </w:r>
      <w:r>
        <w:rPr>
          <w:sz w:val="24"/>
          <w:szCs w:val="24"/>
          <w:lang w:val="de-DE"/>
        </w:rPr>
        <w:t>Berlin: 1959.</w:t>
      </w:r>
      <w:r w:rsidRPr="008B1E05">
        <w:rPr>
          <w:rStyle w:val="NotapieACCar"/>
          <w:szCs w:val="24"/>
        </w:rPr>
        <w:fldChar w:fldCharType="begin"/>
      </w:r>
      <w:r w:rsidRPr="008B1E05">
        <w:rPr>
          <w:sz w:val="24"/>
          <w:szCs w:val="24"/>
        </w:rPr>
        <w:instrText>xe "Ignatius"</w:instrText>
      </w:r>
      <w:r w:rsidRPr="008B1E05">
        <w:rPr>
          <w:rStyle w:val="NotapieACCar"/>
          <w:szCs w:val="24"/>
        </w:rPr>
        <w:fldChar w:fldCharType="end"/>
      </w:r>
      <w:r w:rsidRPr="008B1E05">
        <w:rPr>
          <w:rStyle w:val="NotapieACCar"/>
          <w:szCs w:val="24"/>
        </w:rPr>
        <w:fldChar w:fldCharType="begin"/>
      </w:r>
      <w:r w:rsidRPr="008B1E05">
        <w:rPr>
          <w:sz w:val="24"/>
          <w:szCs w:val="24"/>
        </w:rPr>
        <w:instrText>xe "Ignatius"</w:instrText>
      </w:r>
      <w:r w:rsidRPr="008B1E05">
        <w:rPr>
          <w:rStyle w:val="NotapieACCar"/>
          <w:szCs w:val="24"/>
        </w:rPr>
        <w:fldChar w:fldCharType="end"/>
      </w:r>
      <w:r w:rsidRPr="008B1E05">
        <w:rPr>
          <w:rStyle w:val="NotapieACCar"/>
          <w:szCs w:val="24"/>
        </w:rPr>
        <w:fldChar w:fldCharType="begin"/>
      </w:r>
      <w:r w:rsidRPr="008B1E05">
        <w:rPr>
          <w:sz w:val="24"/>
          <w:szCs w:val="24"/>
        </w:rPr>
        <w:instrText>xe "Adnès"</w:instrText>
      </w:r>
      <w:r w:rsidRPr="008B1E05">
        <w:rPr>
          <w:rStyle w:val="NotapieACCar"/>
          <w:szCs w:val="24"/>
        </w:rPr>
        <w:fldChar w:fldCharType="end"/>
      </w:r>
    </w:p>
    <w:p w:rsidR="00A33F0D" w:rsidRDefault="00A33F0D" w:rsidP="00A33F0D">
      <w:pPr>
        <w:pStyle w:val="Textonotaalfinal"/>
        <w:ind w:left="340" w:hanging="340"/>
        <w:rPr>
          <w:lang w:val="fr-FR"/>
        </w:rPr>
      </w:pPr>
      <w:proofErr w:type="spellStart"/>
      <w:r w:rsidRPr="008B1E05">
        <w:t>Dix</w:t>
      </w:r>
      <w:proofErr w:type="spellEnd"/>
      <w:r w:rsidRPr="008B1E05">
        <w:t>, Gregory</w:t>
      </w:r>
      <w:r w:rsidRPr="008B1E05">
        <w:rPr>
          <w:rStyle w:val="EstiloBibliografiaVersalesCar"/>
          <w:lang w:val="fr-FR"/>
        </w:rPr>
        <w:t xml:space="preserve">. </w:t>
      </w:r>
      <w:r w:rsidRPr="008B1E05">
        <w:rPr>
          <w:rStyle w:val="BibliografcursCar"/>
          <w:iCs/>
          <w:sz w:val="24"/>
          <w:lang w:val="fr-FR"/>
        </w:rPr>
        <w:t>Le ministère dans l’Église</w:t>
      </w:r>
      <w:r w:rsidRPr="008B1E05">
        <w:rPr>
          <w:i/>
          <w:lang w:val="fr-FR"/>
        </w:rPr>
        <w:t xml:space="preserve"> ancienne, des années 90 à 410. </w:t>
      </w:r>
      <w:r w:rsidRPr="008B1E05">
        <w:rPr>
          <w:lang w:val="fr-FR"/>
        </w:rPr>
        <w:t>Neuchâtel:</w:t>
      </w:r>
      <w:r>
        <w:rPr>
          <w:lang w:val="fr-FR"/>
        </w:rPr>
        <w:t xml:space="preserve"> </w:t>
      </w:r>
      <w:proofErr w:type="spellStart"/>
      <w:r>
        <w:rPr>
          <w:lang w:val="fr-FR"/>
        </w:rPr>
        <w:t>Delachaux</w:t>
      </w:r>
      <w:proofErr w:type="spellEnd"/>
      <w:r>
        <w:rPr>
          <w:lang w:val="fr-FR"/>
        </w:rPr>
        <w:t xml:space="preserve"> et </w:t>
      </w:r>
      <w:proofErr w:type="spellStart"/>
      <w:r>
        <w:rPr>
          <w:lang w:val="fr-FR"/>
        </w:rPr>
        <w:t>Niestle</w:t>
      </w:r>
      <w:proofErr w:type="spellEnd"/>
      <w:r>
        <w:rPr>
          <w:lang w:val="fr-FR"/>
        </w:rPr>
        <w:t>,</w:t>
      </w:r>
      <w:r w:rsidRPr="008B1E05">
        <w:rPr>
          <w:lang w:val="fr-FR"/>
        </w:rPr>
        <w:t xml:space="preserve"> 1955.</w:t>
      </w:r>
    </w:p>
    <w:p w:rsidR="001028B9" w:rsidRDefault="001028B9" w:rsidP="001028B9">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sidRPr="008B1E05">
        <w:rPr>
          <w:sz w:val="24"/>
          <w:szCs w:val="24"/>
        </w:rPr>
        <w:lastRenderedPageBreak/>
        <w:t>Engammare</w:t>
      </w:r>
      <w:proofErr w:type="spellEnd"/>
      <w:r w:rsidRPr="008B1E05">
        <w:rPr>
          <w:sz w:val="24"/>
          <w:szCs w:val="24"/>
        </w:rPr>
        <w:t xml:space="preserve">, </w:t>
      </w:r>
      <w:proofErr w:type="spellStart"/>
      <w:r w:rsidRPr="008B1E05">
        <w:rPr>
          <w:sz w:val="24"/>
          <w:szCs w:val="24"/>
        </w:rPr>
        <w:t>Isabelle</w:t>
      </w:r>
      <w:proofErr w:type="spellEnd"/>
      <w:r w:rsidRPr="008B1E05">
        <w:rPr>
          <w:smallCaps/>
          <w:sz w:val="24"/>
          <w:szCs w:val="24"/>
          <w:lang w:val="en-US"/>
        </w:rPr>
        <w:t xml:space="preserve">. </w:t>
      </w:r>
      <w:r w:rsidRPr="008B1E05">
        <w:rPr>
          <w:sz w:val="24"/>
          <w:szCs w:val="24"/>
          <w:lang w:val="ca-ES"/>
        </w:rPr>
        <w:t>“</w:t>
      </w:r>
      <w:r w:rsidRPr="008B1E05">
        <w:rPr>
          <w:smallCaps/>
          <w:sz w:val="24"/>
          <w:szCs w:val="24"/>
          <w:lang w:val="en-US"/>
        </w:rPr>
        <w:fldChar w:fldCharType="begin"/>
      </w:r>
      <w:r w:rsidRPr="008B1E05">
        <w:rPr>
          <w:sz w:val="24"/>
          <w:szCs w:val="24"/>
          <w:lang w:val="en-US"/>
        </w:rPr>
        <w:instrText>xe "</w:instrText>
      </w:r>
      <w:r w:rsidRPr="008B1E05">
        <w:rPr>
          <w:smallCaps/>
          <w:sz w:val="24"/>
          <w:szCs w:val="24"/>
          <w:lang w:val="en-US"/>
        </w:rPr>
        <w:instrText>Ignatius</w:instrText>
      </w:r>
      <w:r w:rsidRPr="008B1E05">
        <w:rPr>
          <w:sz w:val="24"/>
          <w:szCs w:val="24"/>
          <w:lang w:val="en-US"/>
        </w:rPr>
        <w:instrText>"</w:instrText>
      </w:r>
      <w:r w:rsidRPr="008B1E05">
        <w:rPr>
          <w:smallCaps/>
          <w:sz w:val="24"/>
          <w:szCs w:val="24"/>
          <w:lang w:val="en-US"/>
        </w:rPr>
        <w:fldChar w:fldCharType="end"/>
      </w:r>
      <w:r w:rsidRPr="008B1E05">
        <w:rPr>
          <w:sz w:val="24"/>
          <w:szCs w:val="24"/>
          <w:lang w:val="en-US"/>
        </w:rPr>
        <w:t xml:space="preserve">Il </w:t>
      </w:r>
      <w:proofErr w:type="spellStart"/>
      <w:r w:rsidRPr="008B1E05">
        <w:rPr>
          <w:sz w:val="24"/>
          <w:szCs w:val="24"/>
          <w:lang w:val="en-US"/>
        </w:rPr>
        <w:t>trattato</w:t>
      </w:r>
      <w:proofErr w:type="spellEnd"/>
      <w:r w:rsidRPr="008B1E05">
        <w:rPr>
          <w:sz w:val="24"/>
          <w:szCs w:val="24"/>
          <w:lang w:val="en-US"/>
        </w:rPr>
        <w:t xml:space="preserve"> </w:t>
      </w:r>
      <w:r w:rsidRPr="00F43684">
        <w:rPr>
          <w:iCs/>
          <w:sz w:val="24"/>
          <w:szCs w:val="24"/>
          <w:lang w:val="en-US"/>
        </w:rPr>
        <w:t xml:space="preserve">de </w:t>
      </w:r>
      <w:proofErr w:type="spellStart"/>
      <w:r w:rsidRPr="00F43684">
        <w:rPr>
          <w:iCs/>
          <w:sz w:val="24"/>
          <w:szCs w:val="24"/>
          <w:lang w:val="en-US"/>
        </w:rPr>
        <w:t>quadripartita</w:t>
      </w:r>
      <w:proofErr w:type="spellEnd"/>
      <w:r w:rsidRPr="00F43684">
        <w:rPr>
          <w:sz w:val="24"/>
          <w:szCs w:val="24"/>
          <w:lang w:val="en-US"/>
        </w:rPr>
        <w:t xml:space="preserve"> </w:t>
      </w:r>
      <w:r w:rsidRPr="00F43684">
        <w:rPr>
          <w:iCs/>
          <w:sz w:val="24"/>
          <w:szCs w:val="24"/>
          <w:lang w:val="it-IT"/>
        </w:rPr>
        <w:t xml:space="preserve">specie </w:t>
      </w:r>
      <w:proofErr w:type="spellStart"/>
      <w:r w:rsidRPr="00F43684">
        <w:rPr>
          <w:iCs/>
          <w:sz w:val="24"/>
          <w:szCs w:val="24"/>
          <w:lang w:val="it-IT"/>
        </w:rPr>
        <w:t>nuptiarum</w:t>
      </w:r>
      <w:proofErr w:type="spellEnd"/>
      <w:r w:rsidRPr="008B1E05">
        <w:rPr>
          <w:i/>
          <w:iCs/>
          <w:sz w:val="24"/>
          <w:szCs w:val="24"/>
          <w:lang w:val="it-IT"/>
        </w:rPr>
        <w:t>,</w:t>
      </w:r>
      <w:r w:rsidRPr="008B1E05">
        <w:rPr>
          <w:sz w:val="24"/>
          <w:szCs w:val="24"/>
          <w:lang w:val="it-IT"/>
        </w:rPr>
        <w:t xml:space="preserve"> e la parentela </w:t>
      </w:r>
      <w:proofErr w:type="spellStart"/>
      <w:r w:rsidRPr="008B1E05">
        <w:rPr>
          <w:sz w:val="24"/>
          <w:szCs w:val="24"/>
        </w:rPr>
        <w:t>spirituale</w:t>
      </w:r>
      <w:proofErr w:type="spellEnd"/>
      <w:r w:rsidRPr="008B1E05">
        <w:rPr>
          <w:sz w:val="24"/>
          <w:szCs w:val="24"/>
        </w:rPr>
        <w:t xml:space="preserve"> del Cristo con la Chiesa”. En </w:t>
      </w:r>
      <w:proofErr w:type="spellStart"/>
      <w:r w:rsidRPr="008B1E05">
        <w:rPr>
          <w:i/>
          <w:sz w:val="24"/>
          <w:szCs w:val="24"/>
        </w:rPr>
        <w:t>Innocenzo</w:t>
      </w:r>
      <w:proofErr w:type="spellEnd"/>
      <w:r w:rsidRPr="008B1E05">
        <w:rPr>
          <w:i/>
          <w:sz w:val="24"/>
          <w:szCs w:val="24"/>
        </w:rPr>
        <w:t xml:space="preserve"> III, </w:t>
      </w:r>
      <w:proofErr w:type="spellStart"/>
      <w:r w:rsidRPr="008B1E05">
        <w:rPr>
          <w:i/>
          <w:sz w:val="24"/>
          <w:szCs w:val="24"/>
        </w:rPr>
        <w:t>urbs</w:t>
      </w:r>
      <w:proofErr w:type="spellEnd"/>
      <w:r w:rsidRPr="008B1E05">
        <w:rPr>
          <w:i/>
          <w:sz w:val="24"/>
          <w:szCs w:val="24"/>
        </w:rPr>
        <w:t xml:space="preserve"> et </w:t>
      </w:r>
      <w:proofErr w:type="spellStart"/>
      <w:r w:rsidRPr="008B1E05">
        <w:rPr>
          <w:i/>
          <w:sz w:val="24"/>
          <w:szCs w:val="24"/>
        </w:rPr>
        <w:t>orbis</w:t>
      </w:r>
      <w:proofErr w:type="spellEnd"/>
      <w:r w:rsidRPr="008B1E05">
        <w:rPr>
          <w:i/>
          <w:sz w:val="24"/>
          <w:szCs w:val="24"/>
        </w:rPr>
        <w:t xml:space="preserve">, </w:t>
      </w:r>
      <w:proofErr w:type="spellStart"/>
      <w:r w:rsidRPr="008B1E05">
        <w:rPr>
          <w:i/>
          <w:sz w:val="24"/>
          <w:szCs w:val="24"/>
        </w:rPr>
        <w:t>Atti</w:t>
      </w:r>
      <w:proofErr w:type="spellEnd"/>
      <w:r w:rsidRPr="008B1E05">
        <w:rPr>
          <w:i/>
          <w:sz w:val="24"/>
          <w:szCs w:val="24"/>
        </w:rPr>
        <w:t xml:space="preserve"> del </w:t>
      </w:r>
      <w:proofErr w:type="spellStart"/>
      <w:r w:rsidRPr="008B1E05">
        <w:rPr>
          <w:i/>
          <w:sz w:val="24"/>
          <w:szCs w:val="24"/>
        </w:rPr>
        <w:t>Congresso</w:t>
      </w:r>
      <w:proofErr w:type="spellEnd"/>
      <w:r w:rsidRPr="008B1E05">
        <w:rPr>
          <w:i/>
          <w:sz w:val="24"/>
          <w:szCs w:val="24"/>
        </w:rPr>
        <w:t xml:space="preserve"> </w:t>
      </w:r>
      <w:proofErr w:type="spellStart"/>
      <w:r w:rsidRPr="008B1E05">
        <w:rPr>
          <w:i/>
          <w:sz w:val="24"/>
          <w:szCs w:val="24"/>
        </w:rPr>
        <w:t>Internazionale</w:t>
      </w:r>
      <w:proofErr w:type="spellEnd"/>
      <w:r w:rsidRPr="008B1E05">
        <w:rPr>
          <w:i/>
          <w:sz w:val="24"/>
          <w:szCs w:val="24"/>
        </w:rPr>
        <w:t xml:space="preserve">, </w:t>
      </w:r>
      <w:proofErr w:type="spellStart"/>
      <w:r w:rsidRPr="008B1E05">
        <w:rPr>
          <w:i/>
          <w:sz w:val="24"/>
          <w:szCs w:val="24"/>
        </w:rPr>
        <w:t>Istitut</w:t>
      </w:r>
      <w:r w:rsidR="00F43684">
        <w:rPr>
          <w:i/>
          <w:sz w:val="24"/>
          <w:szCs w:val="24"/>
        </w:rPr>
        <w:t>o</w:t>
      </w:r>
      <w:proofErr w:type="spellEnd"/>
      <w:r w:rsidR="00F43684">
        <w:rPr>
          <w:i/>
          <w:sz w:val="24"/>
          <w:szCs w:val="24"/>
        </w:rPr>
        <w:t xml:space="preserve"> </w:t>
      </w:r>
      <w:proofErr w:type="spellStart"/>
      <w:r w:rsidR="00F43684">
        <w:rPr>
          <w:i/>
          <w:sz w:val="24"/>
          <w:szCs w:val="24"/>
        </w:rPr>
        <w:t>storico</w:t>
      </w:r>
      <w:proofErr w:type="spellEnd"/>
      <w:r w:rsidR="00F43684">
        <w:rPr>
          <w:i/>
          <w:sz w:val="24"/>
          <w:szCs w:val="24"/>
        </w:rPr>
        <w:t xml:space="preserve"> italiano per </w:t>
      </w:r>
      <w:proofErr w:type="spellStart"/>
      <w:r w:rsidR="00F43684">
        <w:rPr>
          <w:i/>
          <w:sz w:val="24"/>
          <w:szCs w:val="24"/>
        </w:rPr>
        <w:t>il</w:t>
      </w:r>
      <w:proofErr w:type="spellEnd"/>
      <w:r w:rsidR="00F43684">
        <w:rPr>
          <w:i/>
          <w:sz w:val="24"/>
          <w:szCs w:val="24"/>
        </w:rPr>
        <w:t xml:space="preserve"> medioevo</w:t>
      </w:r>
      <w:r w:rsidRPr="008B1E05">
        <w:rPr>
          <w:i/>
          <w:sz w:val="24"/>
          <w:szCs w:val="24"/>
        </w:rPr>
        <w:t>,</w:t>
      </w:r>
      <w:r w:rsidRPr="008B1E05">
        <w:rPr>
          <w:sz w:val="24"/>
          <w:szCs w:val="24"/>
        </w:rPr>
        <w:t xml:space="preserve"> </w:t>
      </w:r>
      <w:r w:rsidRPr="008B1E05">
        <w:rPr>
          <w:i/>
          <w:sz w:val="24"/>
          <w:szCs w:val="24"/>
        </w:rPr>
        <w:t xml:space="preserve">9-15 </w:t>
      </w:r>
      <w:proofErr w:type="spellStart"/>
      <w:r w:rsidRPr="008B1E05">
        <w:rPr>
          <w:i/>
          <w:sz w:val="24"/>
          <w:szCs w:val="24"/>
        </w:rPr>
        <w:t>settembre</w:t>
      </w:r>
      <w:proofErr w:type="spellEnd"/>
      <w:r w:rsidRPr="008B1E05">
        <w:rPr>
          <w:i/>
          <w:sz w:val="24"/>
          <w:szCs w:val="24"/>
        </w:rPr>
        <w:t xml:space="preserve"> 1998</w:t>
      </w:r>
      <w:r w:rsidRPr="008B1E05">
        <w:rPr>
          <w:sz w:val="24"/>
          <w:szCs w:val="24"/>
        </w:rPr>
        <w:t xml:space="preserve">, I, dirigido por Andrea </w:t>
      </w:r>
      <w:proofErr w:type="spellStart"/>
      <w:r w:rsidRPr="008B1E05">
        <w:rPr>
          <w:sz w:val="24"/>
          <w:szCs w:val="24"/>
        </w:rPr>
        <w:t>Sommerlechner</w:t>
      </w:r>
      <w:proofErr w:type="spellEnd"/>
      <w:r w:rsidRPr="008B1E05">
        <w:rPr>
          <w:sz w:val="24"/>
          <w:szCs w:val="24"/>
        </w:rPr>
        <w:t xml:space="preserve">, </w:t>
      </w:r>
      <w:r w:rsidR="00F43684">
        <w:rPr>
          <w:sz w:val="24"/>
          <w:szCs w:val="24"/>
        </w:rPr>
        <w:t xml:space="preserve">340-351. Roma: </w:t>
      </w:r>
      <w:proofErr w:type="spellStart"/>
      <w:r w:rsidR="00F43684">
        <w:rPr>
          <w:sz w:val="24"/>
          <w:szCs w:val="24"/>
        </w:rPr>
        <w:t>Società</w:t>
      </w:r>
      <w:proofErr w:type="spellEnd"/>
      <w:r w:rsidR="00F43684">
        <w:rPr>
          <w:sz w:val="24"/>
          <w:szCs w:val="24"/>
        </w:rPr>
        <w:t xml:space="preserve"> romana di </w:t>
      </w:r>
      <w:proofErr w:type="spellStart"/>
      <w:r w:rsidR="00F43684">
        <w:rPr>
          <w:sz w:val="24"/>
          <w:szCs w:val="24"/>
        </w:rPr>
        <w:t>storia</w:t>
      </w:r>
      <w:proofErr w:type="spellEnd"/>
      <w:r w:rsidR="00F43684">
        <w:rPr>
          <w:sz w:val="24"/>
          <w:szCs w:val="24"/>
        </w:rPr>
        <w:t xml:space="preserve"> patria, 2003.</w:t>
      </w:r>
    </w:p>
    <w:p w:rsidR="0022370E" w:rsidRPr="004D0FFD" w:rsidRDefault="004D0FFD" w:rsidP="004D0FFD">
      <w:pPr>
        <w:pStyle w:val="TextonotapieTextonotapieCarTextonotapieCarCar2CarCarTextonotapieCar2CarCar1CarCarTextonotapieCarCarCarCar1CarCarTextonotapieCar2CarCarCarCarCarCarTextonotapieCarCarCarCarCarCarCarCar"/>
        <w:ind w:left="340" w:hanging="340"/>
        <w:rPr>
          <w:sz w:val="24"/>
          <w:szCs w:val="24"/>
          <w:lang w:val="it-IT"/>
        </w:rPr>
      </w:pPr>
      <w:r w:rsidRPr="004D0FFD">
        <w:rPr>
          <w:sz w:val="24"/>
          <w:szCs w:val="24"/>
          <w:lang w:val="it-IT"/>
        </w:rPr>
        <w:t>Fedele, P.</w:t>
      </w:r>
      <w:r w:rsidRPr="004D0FFD">
        <w:rPr>
          <w:smallCaps/>
          <w:sz w:val="24"/>
          <w:szCs w:val="24"/>
        </w:rPr>
        <w:t xml:space="preserve"> </w:t>
      </w:r>
      <w:r w:rsidRPr="004D0FFD">
        <w:rPr>
          <w:sz w:val="24"/>
          <w:szCs w:val="24"/>
        </w:rPr>
        <w:t>“</w:t>
      </w:r>
      <w:proofErr w:type="spellStart"/>
      <w:r w:rsidRPr="004D0FFD">
        <w:rPr>
          <w:sz w:val="24"/>
          <w:szCs w:val="24"/>
        </w:rPr>
        <w:t>Primato</w:t>
      </w:r>
      <w:proofErr w:type="spellEnd"/>
      <w:r w:rsidRPr="004D0FFD">
        <w:rPr>
          <w:sz w:val="24"/>
          <w:szCs w:val="24"/>
        </w:rPr>
        <w:t xml:space="preserve"> pontificio </w:t>
      </w:r>
      <w:proofErr w:type="spellStart"/>
      <w:r w:rsidRPr="004D0FFD">
        <w:rPr>
          <w:sz w:val="24"/>
          <w:szCs w:val="24"/>
        </w:rPr>
        <w:t>ed</w:t>
      </w:r>
      <w:proofErr w:type="spellEnd"/>
      <w:r w:rsidRPr="004D0FFD">
        <w:rPr>
          <w:sz w:val="24"/>
          <w:szCs w:val="24"/>
        </w:rPr>
        <w:t xml:space="preserve"> </w:t>
      </w:r>
      <w:proofErr w:type="spellStart"/>
      <w:r w:rsidRPr="004D0FFD">
        <w:rPr>
          <w:sz w:val="24"/>
          <w:szCs w:val="24"/>
        </w:rPr>
        <w:t>episcopato</w:t>
      </w:r>
      <w:proofErr w:type="spellEnd"/>
      <w:r w:rsidRPr="004D0FFD">
        <w:rPr>
          <w:sz w:val="24"/>
          <w:szCs w:val="24"/>
        </w:rPr>
        <w:t xml:space="preserve"> </w:t>
      </w:r>
      <w:r w:rsidRPr="004D0FFD">
        <w:rPr>
          <w:sz w:val="24"/>
          <w:szCs w:val="24"/>
          <w:lang w:val="it-IT"/>
        </w:rPr>
        <w:t xml:space="preserve">con particolare riferimento alla dottrina dell’Ostiense”. </w:t>
      </w:r>
      <w:r w:rsidRPr="004D0FFD">
        <w:rPr>
          <w:i/>
          <w:iCs/>
          <w:sz w:val="24"/>
          <w:szCs w:val="24"/>
          <w:lang w:val="it-IT"/>
        </w:rPr>
        <w:t xml:space="preserve">Studia </w:t>
      </w:r>
      <w:proofErr w:type="spellStart"/>
      <w:r w:rsidRPr="004D0FFD">
        <w:rPr>
          <w:i/>
          <w:iCs/>
          <w:sz w:val="24"/>
          <w:szCs w:val="24"/>
          <w:lang w:val="it-IT"/>
        </w:rPr>
        <w:t>Gratiana</w:t>
      </w:r>
      <w:proofErr w:type="spellEnd"/>
      <w:r w:rsidRPr="004D0FFD">
        <w:rPr>
          <w:i/>
          <w:iCs/>
          <w:sz w:val="24"/>
          <w:szCs w:val="24"/>
          <w:lang w:val="it-IT"/>
        </w:rPr>
        <w:t xml:space="preserve"> </w:t>
      </w:r>
      <w:r w:rsidRPr="004D0FFD">
        <w:rPr>
          <w:sz w:val="24"/>
          <w:szCs w:val="24"/>
          <w:lang w:val="it-IT"/>
        </w:rPr>
        <w:t xml:space="preserve">14 (1967): </w:t>
      </w:r>
      <w:r w:rsidRPr="004D0FFD">
        <w:rPr>
          <w:sz w:val="24"/>
          <w:szCs w:val="24"/>
        </w:rPr>
        <w:t>350-361</w:t>
      </w:r>
      <w:r w:rsidR="008C03E6">
        <w:rPr>
          <w:sz w:val="24"/>
          <w:szCs w:val="24"/>
        </w:rPr>
        <w:t>.</w:t>
      </w:r>
    </w:p>
    <w:p w:rsidR="002F748E" w:rsidRPr="002F748E" w:rsidRDefault="002F748E" w:rsidP="002F748E">
      <w:pPr>
        <w:pStyle w:val="Textonotaalfinal"/>
        <w:ind w:left="340" w:hanging="340"/>
        <w:rPr>
          <w:lang w:val="ca-ES"/>
        </w:rPr>
      </w:pPr>
      <w:r w:rsidRPr="008B1E05">
        <w:rPr>
          <w:lang w:val="ca-ES"/>
        </w:rPr>
        <w:t xml:space="preserve">Fournier, Paul y Le </w:t>
      </w:r>
      <w:proofErr w:type="spellStart"/>
      <w:r w:rsidRPr="008B1E05">
        <w:rPr>
          <w:lang w:val="ca-ES"/>
        </w:rPr>
        <w:t>Bras</w:t>
      </w:r>
      <w:proofErr w:type="spellEnd"/>
      <w:r w:rsidRPr="008B1E05">
        <w:rPr>
          <w:lang w:val="ca-ES"/>
        </w:rPr>
        <w:t xml:space="preserve">, </w:t>
      </w:r>
      <w:r>
        <w:rPr>
          <w:lang w:val="ca-ES"/>
        </w:rPr>
        <w:t>Gabriel.</w:t>
      </w:r>
      <w:r w:rsidRPr="008B1E05">
        <w:rPr>
          <w:smallCaps/>
          <w:lang w:val="ca-ES"/>
        </w:rPr>
        <w:t xml:space="preserve"> </w:t>
      </w:r>
      <w:proofErr w:type="spellStart"/>
      <w:r w:rsidRPr="008B1E05">
        <w:rPr>
          <w:i/>
          <w:iCs/>
          <w:lang w:val="ca-ES"/>
        </w:rPr>
        <w:t>Histoire</w:t>
      </w:r>
      <w:proofErr w:type="spellEnd"/>
      <w:r w:rsidRPr="008B1E05">
        <w:rPr>
          <w:i/>
          <w:iCs/>
          <w:lang w:val="ca-ES"/>
        </w:rPr>
        <w:t xml:space="preserve"> des </w:t>
      </w:r>
      <w:proofErr w:type="spellStart"/>
      <w:r w:rsidRPr="008B1E05">
        <w:rPr>
          <w:i/>
          <w:iCs/>
          <w:lang w:val="ca-ES"/>
        </w:rPr>
        <w:t>collections</w:t>
      </w:r>
      <w:proofErr w:type="spellEnd"/>
      <w:r w:rsidRPr="008B1E05">
        <w:rPr>
          <w:i/>
          <w:iCs/>
          <w:lang w:val="ca-ES"/>
        </w:rPr>
        <w:t xml:space="preserve"> </w:t>
      </w:r>
      <w:proofErr w:type="spellStart"/>
      <w:r w:rsidRPr="008B1E05">
        <w:rPr>
          <w:i/>
          <w:iCs/>
          <w:lang w:val="ca-ES"/>
        </w:rPr>
        <w:t>canoniques</w:t>
      </w:r>
      <w:proofErr w:type="spellEnd"/>
      <w:r w:rsidRPr="008B1E05">
        <w:rPr>
          <w:i/>
          <w:iCs/>
          <w:lang w:val="ca-ES"/>
        </w:rPr>
        <w:t xml:space="preserve"> en Occident </w:t>
      </w:r>
      <w:proofErr w:type="spellStart"/>
      <w:r w:rsidRPr="008B1E05">
        <w:rPr>
          <w:i/>
          <w:iCs/>
          <w:lang w:val="ca-ES"/>
        </w:rPr>
        <w:t>depuis</w:t>
      </w:r>
      <w:proofErr w:type="spellEnd"/>
      <w:r w:rsidRPr="008B1E05">
        <w:rPr>
          <w:i/>
          <w:iCs/>
          <w:lang w:val="ca-ES"/>
        </w:rPr>
        <w:t xml:space="preserve"> les </w:t>
      </w:r>
      <w:proofErr w:type="spellStart"/>
      <w:r w:rsidRPr="008B1E05">
        <w:rPr>
          <w:i/>
          <w:iCs/>
          <w:lang w:val="ca-ES"/>
        </w:rPr>
        <w:t>fausses</w:t>
      </w:r>
      <w:proofErr w:type="spellEnd"/>
      <w:r w:rsidRPr="008B1E05">
        <w:rPr>
          <w:i/>
          <w:iCs/>
          <w:lang w:val="ca-ES"/>
        </w:rPr>
        <w:t xml:space="preserve"> </w:t>
      </w:r>
      <w:proofErr w:type="spellStart"/>
      <w:r w:rsidRPr="008B1E05">
        <w:rPr>
          <w:i/>
          <w:iCs/>
          <w:lang w:val="ca-ES"/>
        </w:rPr>
        <w:t>décrétales</w:t>
      </w:r>
      <w:proofErr w:type="spellEnd"/>
      <w:r w:rsidRPr="008B1E05">
        <w:rPr>
          <w:i/>
          <w:iCs/>
          <w:lang w:val="ca-ES"/>
        </w:rPr>
        <w:t xml:space="preserve"> </w:t>
      </w:r>
      <w:proofErr w:type="spellStart"/>
      <w:r w:rsidRPr="008B1E05">
        <w:rPr>
          <w:i/>
          <w:iCs/>
          <w:lang w:val="ca-ES"/>
        </w:rPr>
        <w:t>jusqu’au</w:t>
      </w:r>
      <w:proofErr w:type="spellEnd"/>
      <w:r w:rsidRPr="008B1E05">
        <w:rPr>
          <w:i/>
          <w:iCs/>
          <w:lang w:val="ca-ES"/>
        </w:rPr>
        <w:t xml:space="preserve"> decret de </w:t>
      </w:r>
      <w:proofErr w:type="spellStart"/>
      <w:r w:rsidRPr="008B1E05">
        <w:rPr>
          <w:i/>
          <w:iCs/>
          <w:lang w:val="ca-ES"/>
        </w:rPr>
        <w:t>Gratien</w:t>
      </w:r>
      <w:proofErr w:type="spellEnd"/>
      <w:r w:rsidRPr="008B1E05">
        <w:rPr>
          <w:i/>
          <w:iCs/>
          <w:lang w:val="ca-ES"/>
        </w:rPr>
        <w:t xml:space="preserve">, </w:t>
      </w:r>
      <w:r>
        <w:rPr>
          <w:lang w:val="ca-ES"/>
        </w:rPr>
        <w:t xml:space="preserve">I. </w:t>
      </w:r>
      <w:r w:rsidRPr="008B1E05">
        <w:rPr>
          <w:lang w:val="ca-ES"/>
        </w:rPr>
        <w:t>Paris:</w:t>
      </w:r>
      <w:r>
        <w:rPr>
          <w:lang w:val="ca-ES"/>
        </w:rPr>
        <w:t xml:space="preserve"> </w:t>
      </w:r>
      <w:proofErr w:type="spellStart"/>
      <w:r>
        <w:rPr>
          <w:lang w:val="ca-ES"/>
        </w:rPr>
        <w:t>Sirey</w:t>
      </w:r>
      <w:proofErr w:type="spellEnd"/>
      <w:r w:rsidR="008C03E6">
        <w:rPr>
          <w:lang w:val="ca-ES"/>
        </w:rPr>
        <w:t>,</w:t>
      </w:r>
      <w:r>
        <w:rPr>
          <w:lang w:val="ca-ES"/>
        </w:rPr>
        <w:t xml:space="preserve"> 1931-1932.</w:t>
      </w:r>
    </w:p>
    <w:p w:rsidR="00A7237E" w:rsidRDefault="004A5A9D" w:rsidP="00251B39">
      <w:pPr>
        <w:pStyle w:val="Textonotaalfinal"/>
        <w:ind w:left="340" w:hanging="340"/>
        <w:rPr>
          <w:i/>
          <w:iCs/>
          <w:lang w:val="de-DE"/>
        </w:rPr>
      </w:pPr>
      <w:r w:rsidRPr="008B1E05">
        <w:rPr>
          <w:lang w:val="de-DE"/>
        </w:rPr>
        <w:t>Fuchs, Vincent</w:t>
      </w:r>
      <w:r w:rsidRPr="008B1E05">
        <w:rPr>
          <w:smallCaps/>
          <w:lang w:val="de-DE"/>
        </w:rPr>
        <w:t xml:space="preserve">. </w:t>
      </w:r>
      <w:r w:rsidRPr="008B1E05">
        <w:rPr>
          <w:smallCaps/>
          <w:lang w:val="de-DE"/>
        </w:rPr>
        <w:fldChar w:fldCharType="begin"/>
      </w:r>
      <w:r w:rsidRPr="008B1E05">
        <w:rPr>
          <w:lang w:val="de-DE"/>
        </w:rPr>
        <w:instrText>xe "</w:instrText>
      </w:r>
      <w:r w:rsidRPr="008B1E05">
        <w:rPr>
          <w:smallCaps/>
          <w:lang w:val="de-DE"/>
        </w:rPr>
        <w:instrText>Ignatius</w:instrText>
      </w:r>
      <w:r w:rsidRPr="008B1E05">
        <w:rPr>
          <w:lang w:val="de-DE"/>
        </w:rPr>
        <w:instrText>"</w:instrText>
      </w:r>
      <w:r w:rsidRPr="008B1E05">
        <w:rPr>
          <w:smallCaps/>
          <w:lang w:val="de-DE"/>
        </w:rPr>
        <w:fldChar w:fldCharType="end"/>
      </w:r>
      <w:r w:rsidRPr="008B1E05">
        <w:rPr>
          <w:i/>
          <w:iCs/>
          <w:lang w:val="de-DE"/>
        </w:rPr>
        <w:t>Der Ordinationstitel von seiner Entstehung bis auf Innozenz III</w:t>
      </w:r>
      <w:r w:rsidRPr="008B1E05">
        <w:rPr>
          <w:iCs/>
          <w:lang w:val="de-DE"/>
        </w:rPr>
        <w:t>. Bonn:</w:t>
      </w:r>
      <w:r>
        <w:rPr>
          <w:iCs/>
          <w:lang w:val="de-DE"/>
        </w:rPr>
        <w:t xml:space="preserve"> Schroeder,</w:t>
      </w:r>
      <w:r w:rsidRPr="008B1E05">
        <w:rPr>
          <w:iCs/>
          <w:lang w:val="de-DE"/>
        </w:rPr>
        <w:t xml:space="preserve"> 1930</w:t>
      </w:r>
      <w:r w:rsidRPr="008B1E05">
        <w:rPr>
          <w:i/>
          <w:iCs/>
          <w:lang w:val="de-DE"/>
        </w:rPr>
        <w:t>.</w:t>
      </w:r>
    </w:p>
    <w:p w:rsidR="00322A8A" w:rsidRPr="00322A8A" w:rsidRDefault="00322A8A" w:rsidP="00322A8A">
      <w:pPr>
        <w:pStyle w:val="TextonotapieTextonotapieCarTextonotapieCarCar2CarCarTextonotapieCar2CarCar1CarCarTextonotapieCarCarCarCar1CarCarTextonotapieCar2CarCarCarCarCarCarTextonotapieCarCarCarCarCarCarCarCar"/>
        <w:ind w:left="340" w:hanging="340"/>
        <w:rPr>
          <w:sz w:val="24"/>
          <w:szCs w:val="24"/>
          <w:lang w:val="en-GB"/>
        </w:rPr>
      </w:pPr>
      <w:r w:rsidRPr="008B1E05">
        <w:rPr>
          <w:sz w:val="24"/>
          <w:szCs w:val="24"/>
          <w:lang w:val="de-DE"/>
        </w:rPr>
        <w:t xml:space="preserve">Fürst, Carl Gerold. </w:t>
      </w:r>
      <w:proofErr w:type="spellStart"/>
      <w:r w:rsidRPr="008B1E05">
        <w:rPr>
          <w:i/>
          <w:sz w:val="24"/>
          <w:szCs w:val="24"/>
          <w:lang w:val="de-DE"/>
        </w:rPr>
        <w:t>Ca</w:t>
      </w:r>
      <w:r w:rsidRPr="008B1E05">
        <w:rPr>
          <w:i/>
          <w:sz w:val="24"/>
          <w:szCs w:val="24"/>
          <w:lang w:val="en-GB"/>
        </w:rPr>
        <w:t>rdinalis</w:t>
      </w:r>
      <w:proofErr w:type="spellEnd"/>
      <w:r w:rsidRPr="008B1E05">
        <w:rPr>
          <w:i/>
          <w:sz w:val="24"/>
          <w:szCs w:val="24"/>
          <w:lang w:val="en-GB"/>
        </w:rPr>
        <w:t xml:space="preserve">. </w:t>
      </w:r>
      <w:proofErr w:type="spellStart"/>
      <w:r w:rsidRPr="008B1E05">
        <w:rPr>
          <w:i/>
          <w:sz w:val="24"/>
          <w:szCs w:val="24"/>
          <w:lang w:val="en-GB"/>
        </w:rPr>
        <w:t>Prolegomeni</w:t>
      </w:r>
      <w:proofErr w:type="spellEnd"/>
      <w:r w:rsidRPr="008B1E05">
        <w:rPr>
          <w:i/>
          <w:sz w:val="24"/>
          <w:szCs w:val="24"/>
          <w:lang w:val="de-DE"/>
        </w:rPr>
        <w:t xml:space="preserve"> zur einer Rechtsgeschichte des römischen </w:t>
      </w:r>
      <w:proofErr w:type="spellStart"/>
      <w:r w:rsidRPr="008B1E05">
        <w:rPr>
          <w:i/>
          <w:sz w:val="24"/>
          <w:szCs w:val="24"/>
          <w:lang w:val="de-DE"/>
        </w:rPr>
        <w:t>Kardinalskollegimus</w:t>
      </w:r>
      <w:proofErr w:type="spellEnd"/>
      <w:r w:rsidRPr="008B1E05">
        <w:rPr>
          <w:sz w:val="24"/>
          <w:szCs w:val="24"/>
          <w:lang w:val="de-DE"/>
        </w:rPr>
        <w:t>. München:</w:t>
      </w:r>
      <w:r>
        <w:rPr>
          <w:sz w:val="24"/>
          <w:szCs w:val="24"/>
          <w:lang w:val="de-DE"/>
        </w:rPr>
        <w:t xml:space="preserve"> </w:t>
      </w:r>
      <w:proofErr w:type="spellStart"/>
      <w:r>
        <w:rPr>
          <w:sz w:val="24"/>
          <w:szCs w:val="24"/>
          <w:lang w:val="de-DE"/>
        </w:rPr>
        <w:t>Wilheim</w:t>
      </w:r>
      <w:proofErr w:type="spellEnd"/>
      <w:r>
        <w:rPr>
          <w:sz w:val="24"/>
          <w:szCs w:val="24"/>
          <w:lang w:val="de-DE"/>
        </w:rPr>
        <w:t xml:space="preserve"> Fink Verlag,</w:t>
      </w:r>
      <w:r w:rsidRPr="008B1E05">
        <w:rPr>
          <w:sz w:val="24"/>
          <w:szCs w:val="24"/>
          <w:lang w:val="de-DE"/>
        </w:rPr>
        <w:t xml:space="preserve"> 1967.</w:t>
      </w:r>
    </w:p>
    <w:p w:rsidR="002F748E" w:rsidRPr="002F748E" w:rsidRDefault="002F748E" w:rsidP="002F748E">
      <w:pPr>
        <w:pStyle w:val="Textonotaalfinal"/>
        <w:ind w:left="340" w:hanging="340"/>
        <w:rPr>
          <w:lang w:val="en-GB"/>
        </w:rPr>
      </w:pPr>
      <w:proofErr w:type="spellStart"/>
      <w:r>
        <w:rPr>
          <w:lang w:val="ca-ES"/>
        </w:rPr>
        <w:t>Gallagher</w:t>
      </w:r>
      <w:proofErr w:type="spellEnd"/>
      <w:r>
        <w:rPr>
          <w:lang w:val="ca-ES"/>
        </w:rPr>
        <w:t xml:space="preserve">, </w:t>
      </w:r>
      <w:proofErr w:type="spellStart"/>
      <w:r>
        <w:rPr>
          <w:lang w:val="ca-ES"/>
        </w:rPr>
        <w:t>Clarence</w:t>
      </w:r>
      <w:proofErr w:type="spellEnd"/>
      <w:r>
        <w:rPr>
          <w:lang w:val="ca-ES"/>
        </w:rPr>
        <w:t xml:space="preserve">. </w:t>
      </w:r>
      <w:r w:rsidRPr="008B1E05">
        <w:rPr>
          <w:i/>
          <w:iCs/>
          <w:lang w:val="en-US"/>
        </w:rPr>
        <w:t>Church law and church order in Rome and Byzantium: a comparative study</w:t>
      </w:r>
      <w:r>
        <w:rPr>
          <w:lang w:val="en-US"/>
        </w:rPr>
        <w:t xml:space="preserve">. </w:t>
      </w:r>
      <w:proofErr w:type="spellStart"/>
      <w:r>
        <w:rPr>
          <w:lang w:val="en-US"/>
        </w:rPr>
        <w:t>Aldershot</w:t>
      </w:r>
      <w:proofErr w:type="spellEnd"/>
      <w:r>
        <w:rPr>
          <w:lang w:val="en-US"/>
        </w:rPr>
        <w:t xml:space="preserve">: </w:t>
      </w:r>
      <w:r w:rsidR="002764F4">
        <w:rPr>
          <w:lang w:val="en-US"/>
        </w:rPr>
        <w:t>Ashgate, 2002.</w:t>
      </w:r>
    </w:p>
    <w:p w:rsidR="00A7237E" w:rsidRPr="008B1E05" w:rsidRDefault="00A7237E" w:rsidP="00A7237E">
      <w:pPr>
        <w:pStyle w:val="Textonotaalfinal"/>
        <w:ind w:left="340" w:hanging="340"/>
      </w:pPr>
      <w:proofErr w:type="spellStart"/>
      <w:r w:rsidRPr="008B1E05">
        <w:t>Gaudemet</w:t>
      </w:r>
      <w:proofErr w:type="spellEnd"/>
      <w:r w:rsidRPr="008B1E05">
        <w:t>, Jean.</w:t>
      </w:r>
      <w:r w:rsidRPr="008B1E05">
        <w:rPr>
          <w:i/>
          <w:iCs/>
        </w:rPr>
        <w:t xml:space="preserve"> Il matrimonio in Occidente</w:t>
      </w:r>
      <w:r w:rsidRPr="008B1E05">
        <w:t xml:space="preserve">. Torino: </w:t>
      </w:r>
      <w:r>
        <w:t xml:space="preserve">SEI, </w:t>
      </w:r>
      <w:r w:rsidRPr="008B1E05">
        <w:t>1987.</w:t>
      </w:r>
    </w:p>
    <w:p w:rsidR="00A7237E" w:rsidRPr="008B1E05" w:rsidRDefault="00A7237E" w:rsidP="00A7237E">
      <w:pPr>
        <w:pStyle w:val="Textonotaalfinal"/>
        <w:ind w:left="340" w:hanging="340"/>
      </w:pPr>
      <w:r w:rsidRPr="008B1E05">
        <w:t xml:space="preserve">–. </w:t>
      </w:r>
      <w:r w:rsidRPr="008B1E05">
        <w:rPr>
          <w:i/>
          <w:iCs/>
          <w:lang w:val="fr-FR"/>
        </w:rPr>
        <w:t xml:space="preserve">L’Église dans l’empire romain, IV-V siècles. </w:t>
      </w:r>
      <w:r w:rsidRPr="008B1E05">
        <w:rPr>
          <w:iCs/>
          <w:lang w:val="fr-FR"/>
        </w:rPr>
        <w:t xml:space="preserve">Paris: </w:t>
      </w:r>
      <w:r w:rsidR="004A5A9D">
        <w:rPr>
          <w:iCs/>
          <w:lang w:val="fr-FR"/>
        </w:rPr>
        <w:t xml:space="preserve">Sirey, </w:t>
      </w:r>
      <w:r w:rsidRPr="008B1E05">
        <w:rPr>
          <w:iCs/>
          <w:lang w:val="fr-FR"/>
        </w:rPr>
        <w:t>1958.</w:t>
      </w:r>
    </w:p>
    <w:p w:rsidR="00A7237E" w:rsidRPr="008B1E05" w:rsidRDefault="00A7237E" w:rsidP="00A7237E">
      <w:pPr>
        <w:pStyle w:val="Textonotaalfinal"/>
        <w:ind w:left="340" w:hanging="340"/>
        <w:rPr>
          <w:lang w:val="en-US"/>
        </w:rPr>
      </w:pPr>
      <w:r w:rsidRPr="008B1E05">
        <w:t>–.</w:t>
      </w:r>
      <w:r w:rsidR="00251B39">
        <w:rPr>
          <w:lang w:val="en-US"/>
        </w:rPr>
        <w:t xml:space="preserve"> “Le </w:t>
      </w:r>
      <w:proofErr w:type="spellStart"/>
      <w:r w:rsidR="00251B39">
        <w:rPr>
          <w:lang w:val="en-US"/>
        </w:rPr>
        <w:t>symbolisme</w:t>
      </w:r>
      <w:proofErr w:type="spellEnd"/>
      <w:r w:rsidR="00251B39">
        <w:rPr>
          <w:lang w:val="en-US"/>
        </w:rPr>
        <w:t xml:space="preserve"> du </w:t>
      </w:r>
      <w:proofErr w:type="spellStart"/>
      <w:r w:rsidR="00251B39">
        <w:rPr>
          <w:lang w:val="en-US"/>
        </w:rPr>
        <w:t>mar</w:t>
      </w:r>
      <w:r w:rsidRPr="008B1E05">
        <w:rPr>
          <w:lang w:val="en-US"/>
        </w:rPr>
        <w:t>iage</w:t>
      </w:r>
      <w:proofErr w:type="spellEnd"/>
      <w:r w:rsidRPr="008B1E05">
        <w:rPr>
          <w:lang w:val="en-US"/>
        </w:rPr>
        <w:t xml:space="preserve"> entre </w:t>
      </w:r>
      <w:proofErr w:type="spellStart"/>
      <w:r w:rsidRPr="008B1E05">
        <w:rPr>
          <w:lang w:val="en-US"/>
        </w:rPr>
        <w:t>l’évêque</w:t>
      </w:r>
      <w:proofErr w:type="spellEnd"/>
      <w:r w:rsidRPr="008B1E05">
        <w:rPr>
          <w:lang w:val="en-US"/>
        </w:rPr>
        <w:t xml:space="preserve"> et son </w:t>
      </w:r>
      <w:proofErr w:type="spellStart"/>
      <w:r w:rsidRPr="008B1E05">
        <w:rPr>
          <w:lang w:val="en-US"/>
        </w:rPr>
        <w:t>Église</w:t>
      </w:r>
      <w:proofErr w:type="spellEnd"/>
      <w:r w:rsidRPr="008B1E05">
        <w:rPr>
          <w:lang w:val="en-US"/>
        </w:rPr>
        <w:t xml:space="preserve"> et </w:t>
      </w:r>
      <w:proofErr w:type="spellStart"/>
      <w:r w:rsidRPr="008B1E05">
        <w:rPr>
          <w:lang w:val="en-US"/>
        </w:rPr>
        <w:t>ses</w:t>
      </w:r>
      <w:proofErr w:type="spellEnd"/>
      <w:r w:rsidRPr="008B1E05">
        <w:rPr>
          <w:lang w:val="en-US"/>
        </w:rPr>
        <w:t xml:space="preserve"> consequences </w:t>
      </w:r>
      <w:proofErr w:type="spellStart"/>
      <w:r w:rsidRPr="008B1E05">
        <w:rPr>
          <w:lang w:val="en-US"/>
        </w:rPr>
        <w:t>juridiques</w:t>
      </w:r>
      <w:proofErr w:type="spellEnd"/>
      <w:r w:rsidRPr="008B1E05">
        <w:rPr>
          <w:lang w:val="en-US"/>
        </w:rPr>
        <w:t xml:space="preserve">”. </w:t>
      </w:r>
      <w:proofErr w:type="spellStart"/>
      <w:r w:rsidRPr="008B1E05">
        <w:rPr>
          <w:i/>
          <w:lang w:val="en-US"/>
        </w:rPr>
        <w:t>Kanon</w:t>
      </w:r>
      <w:proofErr w:type="spellEnd"/>
      <w:r w:rsidR="00251B39">
        <w:rPr>
          <w:lang w:val="en-US"/>
        </w:rPr>
        <w:t xml:space="preserve"> 7 (1985): 110-123.</w:t>
      </w:r>
      <w:r w:rsidRPr="008B1E05">
        <w:rPr>
          <w:lang w:val="en-US"/>
        </w:rPr>
        <w:fldChar w:fldCharType="begin"/>
      </w:r>
      <w:r w:rsidRPr="008B1E05">
        <w:rPr>
          <w:lang w:val="en-US"/>
        </w:rPr>
        <w:instrText>xe "</w:instrText>
      </w:r>
      <w:r w:rsidRPr="008B1E05">
        <w:rPr>
          <w:smallCaps/>
          <w:lang w:val="en-US"/>
        </w:rPr>
        <w:instrText>Adnès</w:instrText>
      </w:r>
      <w:r w:rsidRPr="008B1E05">
        <w:rPr>
          <w:lang w:val="en-US"/>
        </w:rPr>
        <w:instrText>"</w:instrText>
      </w:r>
      <w:r w:rsidRPr="008B1E05">
        <w:rPr>
          <w:lang w:val="en-US"/>
        </w:rPr>
        <w:fldChar w:fldCharType="end"/>
      </w:r>
    </w:p>
    <w:p w:rsidR="00A7237E" w:rsidRDefault="00A7237E" w:rsidP="00A7237E">
      <w:pPr>
        <w:pStyle w:val="TextonotapieTextonotapieCarTextonotapieCarCar2CarCarTextonotapieCar2CarCar1CarCarTextonotapieCarCarCarCar1CarCarTextonotapieCar2CarCarCarCarCarCarTextonotapieCarCarCarCarCarCarCarCar"/>
        <w:ind w:left="340" w:hanging="340"/>
        <w:rPr>
          <w:color w:val="000000"/>
          <w:sz w:val="24"/>
          <w:szCs w:val="24"/>
          <w:lang w:val="ca-ES"/>
        </w:rPr>
      </w:pPr>
      <w:r w:rsidRPr="008B1E05">
        <w:rPr>
          <w:sz w:val="24"/>
          <w:szCs w:val="24"/>
          <w:lang w:val="it-IT" w:eastAsia="it-IT"/>
        </w:rPr>
        <w:t xml:space="preserve">–. </w:t>
      </w:r>
      <w:r w:rsidRPr="008B1E05">
        <w:rPr>
          <w:i/>
          <w:sz w:val="24"/>
          <w:szCs w:val="24"/>
          <w:lang w:val="fr-FR"/>
        </w:rPr>
        <w:t>Le gouvernement de l’Église à l’époque classique</w:t>
      </w:r>
      <w:r w:rsidRPr="008B1E05">
        <w:rPr>
          <w:sz w:val="24"/>
          <w:szCs w:val="24"/>
          <w:lang w:val="fr-FR"/>
        </w:rPr>
        <w:t xml:space="preserve">. </w:t>
      </w:r>
      <w:r w:rsidRPr="008B1E05">
        <w:rPr>
          <w:i/>
          <w:sz w:val="24"/>
          <w:szCs w:val="24"/>
          <w:lang w:val="fr-FR"/>
        </w:rPr>
        <w:t>II partie: le gouvernement local</w:t>
      </w:r>
      <w:r w:rsidRPr="008B1E05">
        <w:rPr>
          <w:sz w:val="24"/>
          <w:szCs w:val="24"/>
          <w:lang w:val="fr-FR"/>
        </w:rPr>
        <w:t>. Paris:</w:t>
      </w:r>
      <w:r w:rsidR="004941FA">
        <w:rPr>
          <w:sz w:val="24"/>
          <w:szCs w:val="24"/>
          <w:lang w:val="fr-FR"/>
        </w:rPr>
        <w:t xml:space="preserve"> Cujas,</w:t>
      </w:r>
      <w:r w:rsidRPr="008B1E05">
        <w:rPr>
          <w:sz w:val="24"/>
          <w:szCs w:val="24"/>
          <w:lang w:val="fr-FR"/>
        </w:rPr>
        <w:t xml:space="preserve"> 1979</w:t>
      </w:r>
      <w:r w:rsidRPr="008B1E05">
        <w:rPr>
          <w:color w:val="000000"/>
          <w:sz w:val="24"/>
          <w:szCs w:val="24"/>
          <w:lang w:val="ca-ES"/>
        </w:rPr>
        <w:t>.</w:t>
      </w:r>
    </w:p>
    <w:p w:rsidR="008B69D8" w:rsidRPr="00230575" w:rsidRDefault="008B69D8" w:rsidP="00230575">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sidRPr="00230575">
        <w:rPr>
          <w:sz w:val="24"/>
          <w:szCs w:val="24"/>
        </w:rPr>
        <w:t>Ghirlanda</w:t>
      </w:r>
      <w:proofErr w:type="spellEnd"/>
      <w:r w:rsidRPr="00230575">
        <w:rPr>
          <w:sz w:val="24"/>
          <w:szCs w:val="24"/>
        </w:rPr>
        <w:t xml:space="preserve">, </w:t>
      </w:r>
      <w:r w:rsidR="00230575" w:rsidRPr="00230575">
        <w:rPr>
          <w:sz w:val="24"/>
          <w:szCs w:val="24"/>
        </w:rPr>
        <w:t xml:space="preserve">G. </w:t>
      </w:r>
      <w:r w:rsidRPr="00230575">
        <w:rPr>
          <w:sz w:val="24"/>
          <w:szCs w:val="24"/>
        </w:rPr>
        <w:t>“El valor del derecho canónico para la misión de la Iglesia</w:t>
      </w:r>
      <w:r w:rsidR="00230575">
        <w:rPr>
          <w:sz w:val="24"/>
          <w:szCs w:val="24"/>
        </w:rPr>
        <w:t>”.</w:t>
      </w:r>
      <w:r w:rsidRPr="00230575">
        <w:rPr>
          <w:sz w:val="24"/>
          <w:szCs w:val="24"/>
        </w:rPr>
        <w:t xml:space="preserve"> </w:t>
      </w:r>
      <w:proofErr w:type="spellStart"/>
      <w:r w:rsidRPr="00230575">
        <w:rPr>
          <w:i/>
          <w:sz w:val="24"/>
          <w:szCs w:val="24"/>
        </w:rPr>
        <w:t>Ius</w:t>
      </w:r>
      <w:proofErr w:type="spellEnd"/>
      <w:r w:rsidRPr="00230575">
        <w:rPr>
          <w:i/>
          <w:sz w:val="24"/>
          <w:szCs w:val="24"/>
        </w:rPr>
        <w:t xml:space="preserve"> </w:t>
      </w:r>
      <w:proofErr w:type="spellStart"/>
      <w:r w:rsidRPr="00230575">
        <w:rPr>
          <w:i/>
          <w:sz w:val="24"/>
          <w:szCs w:val="24"/>
        </w:rPr>
        <w:t>Communionis</w:t>
      </w:r>
      <w:proofErr w:type="spellEnd"/>
      <w:r w:rsidRPr="00230575">
        <w:rPr>
          <w:sz w:val="24"/>
          <w:szCs w:val="24"/>
        </w:rPr>
        <w:t xml:space="preserve"> 6 (2018): 69-103.</w:t>
      </w:r>
    </w:p>
    <w:p w:rsidR="00A33F0D" w:rsidRDefault="00A33F0D" w:rsidP="00A33F0D">
      <w:pPr>
        <w:pStyle w:val="Textonotaalfinal"/>
        <w:ind w:left="340" w:hanging="340"/>
      </w:pPr>
      <w:proofErr w:type="spellStart"/>
      <w:r w:rsidRPr="008B1E05">
        <w:t>Grégoire</w:t>
      </w:r>
      <w:proofErr w:type="spellEnd"/>
      <w:r w:rsidRPr="008B1E05">
        <w:t>,</w:t>
      </w:r>
      <w:r w:rsidRPr="008B1E05">
        <w:rPr>
          <w:smallCaps/>
        </w:rPr>
        <w:t xml:space="preserve"> </w:t>
      </w:r>
      <w:proofErr w:type="spellStart"/>
      <w:r w:rsidRPr="008B1E05">
        <w:t>Reginald</w:t>
      </w:r>
      <w:proofErr w:type="spellEnd"/>
      <w:r w:rsidRPr="008B1E05">
        <w:t>. “</w:t>
      </w:r>
      <w:r w:rsidRPr="008B1E05">
        <w:rPr>
          <w:smallCaps/>
        </w:rPr>
        <w:fldChar w:fldCharType="begin"/>
      </w:r>
      <w:r w:rsidRPr="008B1E05">
        <w:instrText>xe "</w:instrText>
      </w:r>
      <w:r w:rsidRPr="008B1E05">
        <w:rPr>
          <w:smallCaps/>
        </w:rPr>
        <w:instrText>Adnès</w:instrText>
      </w:r>
      <w:r w:rsidRPr="008B1E05">
        <w:instrText>"</w:instrText>
      </w:r>
      <w:r w:rsidRPr="008B1E05">
        <w:rPr>
          <w:smallCaps/>
        </w:rPr>
        <w:fldChar w:fldCharType="end"/>
      </w:r>
      <w:r w:rsidRPr="008B1E05">
        <w:t xml:space="preserve">Il matrimonio mistico”. En </w:t>
      </w:r>
      <w:r w:rsidRPr="008B1E05">
        <w:rPr>
          <w:i/>
        </w:rPr>
        <w:t>Il matrimonio nella società altomedievale</w:t>
      </w:r>
      <w:r w:rsidRPr="008B1E05">
        <w:t>, II, Settimane di studio del centro italiano di studi sull’alto Medioevo, 24</w:t>
      </w:r>
      <w:r w:rsidR="008C03E6">
        <w:t>.</w:t>
      </w:r>
      <w:r w:rsidRPr="008B1E05">
        <w:t xml:space="preserve"> Spoleto: </w:t>
      </w:r>
      <w:r>
        <w:t xml:space="preserve">Presso la Sede del Centro, </w:t>
      </w:r>
      <w:r w:rsidRPr="008B1E05">
        <w:t>1977</w:t>
      </w:r>
      <w:r>
        <w:t>.</w:t>
      </w:r>
    </w:p>
    <w:p w:rsidR="00251B39" w:rsidRDefault="00251B39" w:rsidP="00251B39">
      <w:pPr>
        <w:pStyle w:val="Textonotaalfinal"/>
        <w:ind w:left="340" w:hanging="340"/>
        <w:rPr>
          <w:lang w:val="ca-ES"/>
        </w:rPr>
      </w:pPr>
      <w:proofErr w:type="spellStart"/>
      <w:r w:rsidRPr="008B1E05">
        <w:rPr>
          <w:iCs/>
          <w:lang w:val="ca-ES"/>
        </w:rPr>
        <w:t>Hefele</w:t>
      </w:r>
      <w:proofErr w:type="spellEnd"/>
      <w:r w:rsidRPr="008B1E05">
        <w:rPr>
          <w:iCs/>
          <w:lang w:val="ca-ES"/>
        </w:rPr>
        <w:t xml:space="preserve">, Karl J. y  </w:t>
      </w:r>
      <w:proofErr w:type="spellStart"/>
      <w:r w:rsidRPr="008B1E05">
        <w:rPr>
          <w:iCs/>
          <w:lang w:val="ca-ES"/>
        </w:rPr>
        <w:t>Leclerq</w:t>
      </w:r>
      <w:proofErr w:type="spellEnd"/>
      <w:r w:rsidRPr="008B1E05">
        <w:rPr>
          <w:iCs/>
          <w:lang w:val="ca-ES"/>
        </w:rPr>
        <w:t>, Henri</w:t>
      </w:r>
      <w:r w:rsidRPr="008B1E05">
        <w:rPr>
          <w:smallCaps/>
          <w:lang w:val="ca-ES"/>
        </w:rPr>
        <w:t xml:space="preserve">, </w:t>
      </w:r>
      <w:proofErr w:type="spellStart"/>
      <w:r w:rsidRPr="008B1E05">
        <w:rPr>
          <w:i/>
          <w:iCs/>
          <w:lang w:val="ca-ES"/>
        </w:rPr>
        <w:t>Histoire</w:t>
      </w:r>
      <w:proofErr w:type="spellEnd"/>
      <w:r w:rsidRPr="008B1E05">
        <w:rPr>
          <w:i/>
          <w:iCs/>
          <w:lang w:val="ca-ES"/>
        </w:rPr>
        <w:t xml:space="preserve"> des </w:t>
      </w:r>
      <w:proofErr w:type="spellStart"/>
      <w:r w:rsidRPr="008B1E05">
        <w:rPr>
          <w:i/>
          <w:iCs/>
          <w:lang w:val="ca-ES"/>
        </w:rPr>
        <w:t>Conciles</w:t>
      </w:r>
      <w:proofErr w:type="spellEnd"/>
      <w:r w:rsidRPr="008B1E05">
        <w:rPr>
          <w:i/>
          <w:iCs/>
          <w:lang w:val="ca-ES"/>
        </w:rPr>
        <w:t xml:space="preserve">, </w:t>
      </w:r>
      <w:r w:rsidRPr="008B1E05">
        <w:rPr>
          <w:lang w:val="ca-ES"/>
        </w:rPr>
        <w:t xml:space="preserve">I, 2 </w:t>
      </w:r>
      <w:proofErr w:type="spellStart"/>
      <w:r w:rsidRPr="008B1E05">
        <w:rPr>
          <w:lang w:val="ca-ES"/>
        </w:rPr>
        <w:t>partie</w:t>
      </w:r>
      <w:proofErr w:type="spellEnd"/>
      <w:r w:rsidRPr="008B1E05">
        <w:rPr>
          <w:lang w:val="ca-ES"/>
        </w:rPr>
        <w:t xml:space="preserve">. Paris: </w:t>
      </w:r>
      <w:proofErr w:type="spellStart"/>
      <w:r>
        <w:rPr>
          <w:lang w:val="ca-ES"/>
        </w:rPr>
        <w:t>Letouzey</w:t>
      </w:r>
      <w:proofErr w:type="spellEnd"/>
      <w:r>
        <w:rPr>
          <w:lang w:val="ca-ES"/>
        </w:rPr>
        <w:t xml:space="preserve"> et </w:t>
      </w:r>
      <w:proofErr w:type="spellStart"/>
      <w:r>
        <w:rPr>
          <w:lang w:val="ca-ES"/>
        </w:rPr>
        <w:t>Ané</w:t>
      </w:r>
      <w:proofErr w:type="spellEnd"/>
      <w:r>
        <w:rPr>
          <w:lang w:val="ca-ES"/>
        </w:rPr>
        <w:t xml:space="preserve">, </w:t>
      </w:r>
      <w:r w:rsidRPr="008B1E05">
        <w:rPr>
          <w:lang w:val="ca-ES"/>
        </w:rPr>
        <w:t>1907.</w:t>
      </w:r>
    </w:p>
    <w:p w:rsidR="004941FA" w:rsidRPr="004941FA" w:rsidRDefault="004941FA" w:rsidP="004941FA">
      <w:pPr>
        <w:pStyle w:val="TextonotapieTextonotapieCarTextonotapieCarCar2CarCarTextonotapieCar2CarCar1CarCarTextonotapieCarCarCarCar1CarCarTextonotapieCar2CarCarCarCarCarCarTextonotapieCarCarCarCarCarCarCarCar"/>
        <w:ind w:left="340" w:hanging="340"/>
        <w:rPr>
          <w:sz w:val="24"/>
          <w:szCs w:val="24"/>
          <w:lang w:val="de-DE"/>
        </w:rPr>
      </w:pPr>
      <w:proofErr w:type="spellStart"/>
      <w:r w:rsidRPr="008B1E05">
        <w:rPr>
          <w:sz w:val="24"/>
          <w:szCs w:val="24"/>
          <w:lang w:val="ca-ES"/>
        </w:rPr>
        <w:t>Ibounig</w:t>
      </w:r>
      <w:proofErr w:type="spellEnd"/>
      <w:r w:rsidRPr="008B1E05">
        <w:rPr>
          <w:sz w:val="24"/>
          <w:szCs w:val="24"/>
          <w:lang w:val="ca-ES"/>
        </w:rPr>
        <w:t xml:space="preserve">, </w:t>
      </w:r>
      <w:proofErr w:type="spellStart"/>
      <w:r w:rsidRPr="008B1E05">
        <w:rPr>
          <w:sz w:val="24"/>
          <w:szCs w:val="24"/>
          <w:lang w:val="ca-ES"/>
        </w:rPr>
        <w:t>Jakob</w:t>
      </w:r>
      <w:proofErr w:type="spellEnd"/>
      <w:r w:rsidRPr="008B1E05">
        <w:rPr>
          <w:sz w:val="24"/>
          <w:szCs w:val="24"/>
          <w:lang w:val="ca-ES"/>
        </w:rPr>
        <w:t>. “</w:t>
      </w:r>
      <w:proofErr w:type="spellStart"/>
      <w:r w:rsidRPr="008B1E05">
        <w:rPr>
          <w:sz w:val="24"/>
          <w:szCs w:val="24"/>
          <w:lang w:val="ca-ES"/>
        </w:rPr>
        <w:t>Sponsus</w:t>
      </w:r>
      <w:proofErr w:type="spellEnd"/>
      <w:r w:rsidRPr="008B1E05">
        <w:rPr>
          <w:sz w:val="24"/>
          <w:szCs w:val="24"/>
          <w:lang w:val="ca-ES"/>
        </w:rPr>
        <w:t xml:space="preserve"> </w:t>
      </w:r>
      <w:proofErr w:type="spellStart"/>
      <w:r w:rsidRPr="008B1E05">
        <w:rPr>
          <w:sz w:val="24"/>
          <w:szCs w:val="24"/>
          <w:lang w:val="ca-ES"/>
        </w:rPr>
        <w:t>vice</w:t>
      </w:r>
      <w:proofErr w:type="spellEnd"/>
      <w:r w:rsidRPr="008B1E05">
        <w:rPr>
          <w:sz w:val="24"/>
          <w:szCs w:val="24"/>
          <w:lang w:val="ca-ES"/>
        </w:rPr>
        <w:t xml:space="preserve"> </w:t>
      </w:r>
      <w:proofErr w:type="spellStart"/>
      <w:r w:rsidRPr="008B1E05">
        <w:rPr>
          <w:sz w:val="24"/>
          <w:szCs w:val="24"/>
          <w:lang w:val="ca-ES"/>
        </w:rPr>
        <w:t>Christi</w:t>
      </w:r>
      <w:proofErr w:type="spellEnd"/>
      <w:r w:rsidRPr="008B1E05">
        <w:rPr>
          <w:sz w:val="24"/>
          <w:szCs w:val="24"/>
          <w:lang w:val="de-DE"/>
        </w:rPr>
        <w:t>, Der Bischof als Darsteller des Christus-Bräutigams und die Konsequenzen für seine Rechtsstellung von der apostolischen Zeit bis Gratian</w:t>
      </w:r>
      <w:r w:rsidRPr="008B1E05">
        <w:rPr>
          <w:sz w:val="24"/>
          <w:szCs w:val="24"/>
        </w:rPr>
        <w:t>”</w:t>
      </w:r>
      <w:r w:rsidRPr="008B1E05">
        <w:rPr>
          <w:sz w:val="24"/>
          <w:szCs w:val="24"/>
          <w:lang w:val="de-DE"/>
        </w:rPr>
        <w:t xml:space="preserve">. </w:t>
      </w:r>
      <w:proofErr w:type="spellStart"/>
      <w:r w:rsidRPr="008B1E05">
        <w:rPr>
          <w:sz w:val="24"/>
          <w:szCs w:val="24"/>
          <w:lang w:val="de-DE"/>
        </w:rPr>
        <w:t>Tesis</w:t>
      </w:r>
      <w:proofErr w:type="spellEnd"/>
      <w:r w:rsidRPr="008B1E05">
        <w:rPr>
          <w:sz w:val="24"/>
          <w:szCs w:val="24"/>
          <w:lang w:val="de-DE"/>
        </w:rPr>
        <w:t xml:space="preserve"> de </w:t>
      </w:r>
      <w:proofErr w:type="spellStart"/>
      <w:r w:rsidRPr="008B1E05">
        <w:rPr>
          <w:sz w:val="24"/>
          <w:szCs w:val="24"/>
          <w:lang w:val="de-DE"/>
        </w:rPr>
        <w:t>doctorado</w:t>
      </w:r>
      <w:proofErr w:type="spellEnd"/>
      <w:r w:rsidRPr="008B1E05">
        <w:rPr>
          <w:sz w:val="24"/>
          <w:szCs w:val="24"/>
          <w:lang w:val="de-DE"/>
        </w:rPr>
        <w:t xml:space="preserve">, </w:t>
      </w:r>
      <w:proofErr w:type="spellStart"/>
      <w:r w:rsidRPr="008B1E05">
        <w:rPr>
          <w:sz w:val="24"/>
          <w:szCs w:val="24"/>
          <w:lang w:val="de-DE"/>
        </w:rPr>
        <w:t>Pontifici</w:t>
      </w:r>
      <w:r>
        <w:rPr>
          <w:sz w:val="24"/>
          <w:szCs w:val="24"/>
          <w:lang w:val="de-DE"/>
        </w:rPr>
        <w:t>a</w:t>
      </w:r>
      <w:proofErr w:type="spellEnd"/>
      <w:r>
        <w:rPr>
          <w:sz w:val="24"/>
          <w:szCs w:val="24"/>
          <w:lang w:val="de-DE"/>
        </w:rPr>
        <w:t xml:space="preserve"> </w:t>
      </w:r>
      <w:proofErr w:type="spellStart"/>
      <w:r>
        <w:rPr>
          <w:sz w:val="24"/>
          <w:szCs w:val="24"/>
          <w:lang w:val="de-DE"/>
        </w:rPr>
        <w:t>Universidad</w:t>
      </w:r>
      <w:proofErr w:type="spellEnd"/>
      <w:r w:rsidRPr="008B1E05">
        <w:rPr>
          <w:sz w:val="24"/>
          <w:szCs w:val="24"/>
          <w:lang w:val="de-DE"/>
        </w:rPr>
        <w:t xml:space="preserve"> </w:t>
      </w:r>
      <w:proofErr w:type="spellStart"/>
      <w:r w:rsidRPr="008B1E05">
        <w:rPr>
          <w:sz w:val="24"/>
          <w:szCs w:val="24"/>
          <w:lang w:val="de-DE"/>
        </w:rPr>
        <w:t>Gregoriana</w:t>
      </w:r>
      <w:proofErr w:type="spellEnd"/>
      <w:r w:rsidRPr="008B1E05">
        <w:rPr>
          <w:sz w:val="24"/>
          <w:szCs w:val="24"/>
          <w:lang w:val="de-DE"/>
        </w:rPr>
        <w:t>, 1994.</w:t>
      </w:r>
    </w:p>
    <w:p w:rsidR="001028B9" w:rsidRPr="001028B9" w:rsidRDefault="001028B9" w:rsidP="001028B9">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proofErr w:type="spellStart"/>
      <w:r w:rsidRPr="008B1E05">
        <w:rPr>
          <w:iCs/>
          <w:sz w:val="24"/>
          <w:szCs w:val="24"/>
          <w:lang w:val="en-US"/>
        </w:rPr>
        <w:t>Imkamp</w:t>
      </w:r>
      <w:proofErr w:type="spellEnd"/>
      <w:r w:rsidRPr="008B1E05">
        <w:rPr>
          <w:smallCaps/>
          <w:sz w:val="24"/>
          <w:szCs w:val="24"/>
          <w:lang w:val="en-US"/>
        </w:rPr>
        <w:fldChar w:fldCharType="begin"/>
      </w:r>
      <w:r w:rsidRPr="008B1E05">
        <w:rPr>
          <w:sz w:val="24"/>
          <w:szCs w:val="24"/>
          <w:lang w:val="en-US"/>
        </w:rPr>
        <w:instrText>xe "</w:instrText>
      </w:r>
      <w:r w:rsidRPr="008B1E05">
        <w:rPr>
          <w:smallCaps/>
          <w:sz w:val="24"/>
          <w:szCs w:val="24"/>
          <w:lang w:val="en-US"/>
        </w:rPr>
        <w:instrText>Adnès</w:instrText>
      </w:r>
      <w:r w:rsidRPr="008B1E05">
        <w:rPr>
          <w:sz w:val="24"/>
          <w:szCs w:val="24"/>
          <w:lang w:val="en-US"/>
        </w:rPr>
        <w:instrText>"</w:instrText>
      </w:r>
      <w:r w:rsidRPr="008B1E05">
        <w:rPr>
          <w:smallCaps/>
          <w:sz w:val="24"/>
          <w:szCs w:val="24"/>
          <w:lang w:val="en-US"/>
        </w:rPr>
        <w:fldChar w:fldCharType="end"/>
      </w:r>
      <w:r w:rsidRPr="008B1E05">
        <w:rPr>
          <w:smallCaps/>
          <w:sz w:val="24"/>
          <w:szCs w:val="24"/>
          <w:lang w:val="en-US"/>
        </w:rPr>
        <w:t xml:space="preserve">, </w:t>
      </w:r>
      <w:r w:rsidRPr="008B1E05">
        <w:rPr>
          <w:iCs/>
          <w:sz w:val="24"/>
          <w:szCs w:val="24"/>
          <w:lang w:val="en-US"/>
        </w:rPr>
        <w:t>Wilhelm</w:t>
      </w:r>
      <w:r>
        <w:rPr>
          <w:i/>
          <w:iCs/>
          <w:sz w:val="24"/>
          <w:szCs w:val="24"/>
          <w:lang w:val="en-US"/>
        </w:rPr>
        <w:t xml:space="preserve">. </w:t>
      </w:r>
      <w:r w:rsidRPr="008B1E05">
        <w:rPr>
          <w:i/>
          <w:iCs/>
          <w:sz w:val="24"/>
          <w:szCs w:val="24"/>
          <w:lang w:val="en-US"/>
        </w:rPr>
        <w:t xml:space="preserve">Das </w:t>
      </w:r>
      <w:proofErr w:type="spellStart"/>
      <w:r w:rsidRPr="008B1E05">
        <w:rPr>
          <w:i/>
          <w:iCs/>
          <w:sz w:val="24"/>
          <w:szCs w:val="24"/>
          <w:lang w:val="en-US"/>
        </w:rPr>
        <w:t>Kirchenbild</w:t>
      </w:r>
      <w:proofErr w:type="spellEnd"/>
      <w:r w:rsidRPr="008B1E05">
        <w:rPr>
          <w:i/>
          <w:iCs/>
          <w:sz w:val="24"/>
          <w:szCs w:val="24"/>
          <w:lang w:val="en-US"/>
        </w:rPr>
        <w:t xml:space="preserve"> </w:t>
      </w:r>
      <w:proofErr w:type="spellStart"/>
      <w:r w:rsidRPr="008B1E05">
        <w:rPr>
          <w:i/>
          <w:iCs/>
          <w:sz w:val="24"/>
          <w:szCs w:val="24"/>
          <w:lang w:val="en-US"/>
        </w:rPr>
        <w:t>Innocenz’III</w:t>
      </w:r>
      <w:proofErr w:type="spellEnd"/>
      <w:r w:rsidRPr="008B1E05">
        <w:rPr>
          <w:i/>
          <w:iCs/>
          <w:sz w:val="24"/>
          <w:szCs w:val="24"/>
          <w:lang w:val="de-DE"/>
        </w:rPr>
        <w:t>, 1198-1216</w:t>
      </w:r>
      <w:r>
        <w:rPr>
          <w:sz w:val="24"/>
          <w:szCs w:val="24"/>
          <w:lang w:val="de-DE"/>
        </w:rPr>
        <w:t xml:space="preserve">. Stuttgart: </w:t>
      </w:r>
      <w:proofErr w:type="spellStart"/>
      <w:r>
        <w:rPr>
          <w:sz w:val="24"/>
          <w:szCs w:val="24"/>
          <w:lang w:val="de-DE"/>
        </w:rPr>
        <w:t>Hiersemann</w:t>
      </w:r>
      <w:proofErr w:type="spellEnd"/>
      <w:r>
        <w:rPr>
          <w:sz w:val="24"/>
          <w:szCs w:val="24"/>
          <w:lang w:val="de-DE"/>
        </w:rPr>
        <w:t>, 1983</w:t>
      </w:r>
      <w:r>
        <w:rPr>
          <w:sz w:val="24"/>
          <w:szCs w:val="24"/>
          <w:lang w:val="en-US"/>
        </w:rPr>
        <w:t>.</w:t>
      </w:r>
      <w:r w:rsidRPr="008B1E05">
        <w:rPr>
          <w:sz w:val="24"/>
          <w:szCs w:val="24"/>
          <w:lang w:val="en-US"/>
        </w:rPr>
        <w:t xml:space="preserve"> </w:t>
      </w:r>
    </w:p>
    <w:p w:rsidR="002764F4" w:rsidRDefault="00251B39" w:rsidP="002764F4">
      <w:pPr>
        <w:pStyle w:val="Textonotaalfinal"/>
        <w:ind w:left="340" w:hanging="340"/>
        <w:rPr>
          <w:lang w:val="ca-ES"/>
        </w:rPr>
      </w:pPr>
      <w:proofErr w:type="spellStart"/>
      <w:r w:rsidRPr="00251B39">
        <w:rPr>
          <w:lang w:val="ca-ES"/>
        </w:rPr>
        <w:t>Jargy</w:t>
      </w:r>
      <w:proofErr w:type="spellEnd"/>
      <w:r w:rsidRPr="00251B39">
        <w:rPr>
          <w:lang w:val="ca-ES"/>
        </w:rPr>
        <w:t>, S. “’</w:t>
      </w:r>
      <w:proofErr w:type="spellStart"/>
      <w:r w:rsidRPr="00251B39">
        <w:rPr>
          <w:lang w:val="ca-ES"/>
        </w:rPr>
        <w:t>Ibn</w:t>
      </w:r>
      <w:proofErr w:type="spellEnd"/>
      <w:r w:rsidRPr="00251B39">
        <w:rPr>
          <w:lang w:val="ca-ES"/>
        </w:rPr>
        <w:t xml:space="preserve"> </w:t>
      </w:r>
      <w:proofErr w:type="spellStart"/>
      <w:r w:rsidRPr="00251B39">
        <w:rPr>
          <w:lang w:val="ca-ES"/>
        </w:rPr>
        <w:t>Djarir</w:t>
      </w:r>
      <w:proofErr w:type="spellEnd"/>
      <w:r w:rsidRPr="00251B39">
        <w:rPr>
          <w:lang w:val="ca-ES"/>
        </w:rPr>
        <w:t xml:space="preserve"> ‘</w:t>
      </w:r>
      <w:proofErr w:type="spellStart"/>
      <w:r w:rsidRPr="00251B39">
        <w:rPr>
          <w:lang w:val="ca-ES"/>
        </w:rPr>
        <w:t>at-Takriti</w:t>
      </w:r>
      <w:proofErr w:type="spellEnd"/>
      <w:r w:rsidRPr="00251B39">
        <w:rPr>
          <w:lang w:val="ca-ES"/>
        </w:rPr>
        <w:t>”</w:t>
      </w:r>
      <w:r>
        <w:rPr>
          <w:lang w:val="ca-ES"/>
        </w:rPr>
        <w:t>. E</w:t>
      </w:r>
      <w:r w:rsidRPr="00251B39">
        <w:rPr>
          <w:lang w:val="ca-ES"/>
        </w:rPr>
        <w:t xml:space="preserve">n </w:t>
      </w:r>
      <w:proofErr w:type="spellStart"/>
      <w:r w:rsidRPr="00251B39">
        <w:rPr>
          <w:i/>
          <w:lang w:val="ca-ES"/>
        </w:rPr>
        <w:t>Dictionnaire</w:t>
      </w:r>
      <w:proofErr w:type="spellEnd"/>
      <w:r w:rsidRPr="00251B39">
        <w:rPr>
          <w:i/>
          <w:lang w:val="ca-ES"/>
        </w:rPr>
        <w:t xml:space="preserve"> du </w:t>
      </w:r>
      <w:proofErr w:type="spellStart"/>
      <w:r w:rsidRPr="00251B39">
        <w:rPr>
          <w:i/>
          <w:lang w:val="ca-ES"/>
        </w:rPr>
        <w:t>Droit</w:t>
      </w:r>
      <w:proofErr w:type="spellEnd"/>
      <w:r w:rsidRPr="00251B39">
        <w:rPr>
          <w:i/>
          <w:lang w:val="ca-ES"/>
        </w:rPr>
        <w:t xml:space="preserve"> </w:t>
      </w:r>
      <w:proofErr w:type="spellStart"/>
      <w:r w:rsidRPr="00251B39">
        <w:rPr>
          <w:i/>
          <w:lang w:val="ca-ES"/>
        </w:rPr>
        <w:t>Canonique</w:t>
      </w:r>
      <w:proofErr w:type="spellEnd"/>
      <w:r w:rsidRPr="00251B39">
        <w:rPr>
          <w:lang w:val="ca-ES"/>
        </w:rPr>
        <w:t xml:space="preserve">, </w:t>
      </w:r>
      <w:r w:rsidR="001937B2">
        <w:rPr>
          <w:lang w:val="ca-ES"/>
        </w:rPr>
        <w:t xml:space="preserve">5, 1244-1254. </w:t>
      </w:r>
      <w:r w:rsidRPr="00251B39">
        <w:rPr>
          <w:lang w:val="ca-ES"/>
        </w:rPr>
        <w:t xml:space="preserve">Paris: </w:t>
      </w:r>
      <w:proofErr w:type="spellStart"/>
      <w:r w:rsidRPr="00251B39">
        <w:rPr>
          <w:lang w:val="ca-ES"/>
        </w:rPr>
        <w:t>Letouzey</w:t>
      </w:r>
      <w:proofErr w:type="spellEnd"/>
      <w:r w:rsidRPr="00251B39">
        <w:rPr>
          <w:lang w:val="ca-ES"/>
        </w:rPr>
        <w:t>, 1953</w:t>
      </w:r>
      <w:r>
        <w:rPr>
          <w:lang w:val="ca-ES"/>
        </w:rPr>
        <w:t>.</w:t>
      </w:r>
    </w:p>
    <w:p w:rsidR="004941FA" w:rsidRPr="004941FA" w:rsidRDefault="004941FA" w:rsidP="004941FA">
      <w:pPr>
        <w:pStyle w:val="TextonotapieTextonotapieCarTextonotapieCarCar2CarCarTextonotapieCar2CarCar1CarCarTextonotapieCarCarCarCar1CarCarTextonotapieCar2CarCarCarCarCarCarTextonotapieCarCarCarCarCarCarCarCar"/>
        <w:ind w:left="340" w:hanging="340"/>
        <w:rPr>
          <w:sz w:val="24"/>
          <w:szCs w:val="24"/>
          <w:lang w:val="fr-FR"/>
        </w:rPr>
      </w:pPr>
      <w:r w:rsidRPr="008B1E05">
        <w:rPr>
          <w:sz w:val="24"/>
          <w:szCs w:val="24"/>
          <w:lang w:val="fr-FR"/>
        </w:rPr>
        <w:t>Joubert, Thibault</w:t>
      </w:r>
      <w:r w:rsidRPr="008B1E05">
        <w:rPr>
          <w:smallCaps/>
          <w:sz w:val="24"/>
          <w:szCs w:val="24"/>
          <w:lang w:val="fr-FR"/>
        </w:rPr>
        <w:t>.</w:t>
      </w:r>
      <w:r w:rsidRPr="008B1E05">
        <w:rPr>
          <w:sz w:val="24"/>
          <w:szCs w:val="24"/>
          <w:lang w:val="fr-FR"/>
        </w:rPr>
        <w:t> </w:t>
      </w:r>
      <w:r w:rsidRPr="008B1E05">
        <w:rPr>
          <w:sz w:val="24"/>
          <w:szCs w:val="24"/>
          <w:lang w:val="ca-ES"/>
        </w:rPr>
        <w:t>“</w:t>
      </w:r>
      <w:r w:rsidRPr="008B1E05">
        <w:rPr>
          <w:sz w:val="24"/>
          <w:szCs w:val="24"/>
          <w:lang w:val="fr-FR"/>
        </w:rPr>
        <w:t>La formation du lien, entre l’évêque et son Église dans les versions successives du Décret de Gratien</w:t>
      </w:r>
      <w:r w:rsidRPr="008B1E05">
        <w:rPr>
          <w:sz w:val="24"/>
          <w:szCs w:val="24"/>
        </w:rPr>
        <w:t>”</w:t>
      </w:r>
      <w:r w:rsidRPr="008B1E05">
        <w:rPr>
          <w:sz w:val="24"/>
          <w:szCs w:val="24"/>
          <w:lang w:val="fr-FR"/>
        </w:rPr>
        <w:t xml:space="preserve">. </w:t>
      </w:r>
      <w:proofErr w:type="spellStart"/>
      <w:r w:rsidRPr="008B1E05">
        <w:rPr>
          <w:sz w:val="24"/>
          <w:szCs w:val="24"/>
          <w:lang w:val="fr-FR"/>
        </w:rPr>
        <w:t>Tesis</w:t>
      </w:r>
      <w:proofErr w:type="spellEnd"/>
      <w:r w:rsidRPr="008B1E05">
        <w:rPr>
          <w:sz w:val="24"/>
          <w:szCs w:val="24"/>
          <w:lang w:val="fr-FR"/>
        </w:rPr>
        <w:t xml:space="preserve"> de </w:t>
      </w:r>
      <w:proofErr w:type="spellStart"/>
      <w:r w:rsidRPr="008B1E05">
        <w:rPr>
          <w:sz w:val="24"/>
          <w:szCs w:val="24"/>
          <w:lang w:val="fr-FR"/>
        </w:rPr>
        <w:t>doctorado</w:t>
      </w:r>
      <w:proofErr w:type="spellEnd"/>
      <w:r w:rsidRPr="008B1E05">
        <w:rPr>
          <w:sz w:val="24"/>
          <w:szCs w:val="24"/>
          <w:lang w:val="fr-FR"/>
        </w:rPr>
        <w:t>, Institut catholique de Paris, 2010.</w:t>
      </w:r>
    </w:p>
    <w:p w:rsidR="00322A8A" w:rsidRPr="00322A8A" w:rsidRDefault="00322A8A" w:rsidP="00322A8A">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sidRPr="008B1E05">
        <w:rPr>
          <w:rStyle w:val="EstiloRefdenotaalpieCursiva"/>
          <w:sz w:val="24"/>
          <w:szCs w:val="24"/>
          <w:vertAlign w:val="baseline"/>
        </w:rPr>
        <w:t>Kuttner</w:t>
      </w:r>
      <w:proofErr w:type="spellEnd"/>
      <w:r w:rsidRPr="008B1E05">
        <w:rPr>
          <w:rStyle w:val="EstiloRefdenotaalpieCursiva"/>
          <w:sz w:val="24"/>
          <w:szCs w:val="24"/>
          <w:vertAlign w:val="baseline"/>
        </w:rPr>
        <w:t xml:space="preserve">, Stephan. “St. </w:t>
      </w:r>
      <w:proofErr w:type="spellStart"/>
      <w:r w:rsidRPr="008B1E05">
        <w:rPr>
          <w:rStyle w:val="EstiloRefdenotaalpieCursiva"/>
          <w:sz w:val="24"/>
          <w:szCs w:val="24"/>
          <w:vertAlign w:val="baseline"/>
        </w:rPr>
        <w:t>Jón</w:t>
      </w:r>
      <w:proofErr w:type="spellEnd"/>
      <w:r w:rsidRPr="008B1E05">
        <w:rPr>
          <w:rStyle w:val="EstiloRefdenotaalpieCursiva"/>
          <w:sz w:val="24"/>
          <w:szCs w:val="24"/>
          <w:vertAlign w:val="baseline"/>
        </w:rPr>
        <w:t xml:space="preserve"> of </w:t>
      </w:r>
      <w:proofErr w:type="spellStart"/>
      <w:r w:rsidRPr="008B1E05">
        <w:rPr>
          <w:rStyle w:val="EstiloRefdenotaalpieCursiva"/>
          <w:sz w:val="24"/>
          <w:szCs w:val="24"/>
          <w:vertAlign w:val="baseline"/>
        </w:rPr>
        <w:t>Hólar</w:t>
      </w:r>
      <w:proofErr w:type="spellEnd"/>
      <w:r w:rsidRPr="008B1E05">
        <w:rPr>
          <w:rStyle w:val="EstiloRefdenotaalpieCursiva"/>
          <w:sz w:val="24"/>
          <w:szCs w:val="24"/>
          <w:vertAlign w:val="baseline"/>
        </w:rPr>
        <w:t xml:space="preserve">: Canon </w:t>
      </w:r>
      <w:proofErr w:type="spellStart"/>
      <w:r w:rsidRPr="008B1E05">
        <w:rPr>
          <w:rStyle w:val="EstiloRefdenotaalpieCursiva"/>
          <w:sz w:val="24"/>
          <w:szCs w:val="24"/>
          <w:vertAlign w:val="baseline"/>
        </w:rPr>
        <w:t>Law</w:t>
      </w:r>
      <w:proofErr w:type="spellEnd"/>
      <w:r w:rsidRPr="008B1E05">
        <w:rPr>
          <w:rStyle w:val="EstiloRefdenotaalpieCursiva"/>
          <w:sz w:val="24"/>
          <w:szCs w:val="24"/>
          <w:vertAlign w:val="baseline"/>
        </w:rPr>
        <w:t xml:space="preserve"> and </w:t>
      </w:r>
      <w:proofErr w:type="spellStart"/>
      <w:r w:rsidRPr="008B1E05">
        <w:rPr>
          <w:rStyle w:val="EstiloRefdenotaalpieCursiva"/>
          <w:sz w:val="24"/>
          <w:szCs w:val="24"/>
          <w:vertAlign w:val="baseline"/>
        </w:rPr>
        <w:t>Hagiography</w:t>
      </w:r>
      <w:proofErr w:type="spellEnd"/>
      <w:r w:rsidRPr="008B1E05">
        <w:rPr>
          <w:rStyle w:val="EstiloRefdenotaalpieCursiva"/>
          <w:sz w:val="24"/>
          <w:szCs w:val="24"/>
          <w:vertAlign w:val="baseline"/>
        </w:rPr>
        <w:t xml:space="preserve"> in medieval </w:t>
      </w:r>
      <w:proofErr w:type="spellStart"/>
      <w:r w:rsidRPr="008B1E05">
        <w:rPr>
          <w:rStyle w:val="EstiloRefdenotaalpieCursiva"/>
          <w:sz w:val="24"/>
          <w:szCs w:val="24"/>
          <w:vertAlign w:val="baseline"/>
        </w:rPr>
        <w:t>iceland</w:t>
      </w:r>
      <w:proofErr w:type="spellEnd"/>
      <w:r w:rsidRPr="008B1E05">
        <w:rPr>
          <w:rStyle w:val="EstiloRefdenotaalpieCursiva"/>
          <w:sz w:val="24"/>
          <w:szCs w:val="24"/>
          <w:vertAlign w:val="baseline"/>
        </w:rPr>
        <w:t xml:space="preserve">”. En </w:t>
      </w:r>
      <w:proofErr w:type="spellStart"/>
      <w:r w:rsidRPr="008B1E05">
        <w:rPr>
          <w:rStyle w:val="EstiloRefdenotaalpieCursiva"/>
          <w:i/>
          <w:sz w:val="24"/>
          <w:szCs w:val="24"/>
          <w:vertAlign w:val="baseline"/>
        </w:rPr>
        <w:t>The</w:t>
      </w:r>
      <w:proofErr w:type="spellEnd"/>
      <w:r w:rsidRPr="008B1E05">
        <w:rPr>
          <w:rStyle w:val="EstiloRefdenotaalpieCursiva"/>
          <w:i/>
          <w:sz w:val="24"/>
          <w:szCs w:val="24"/>
          <w:vertAlign w:val="baseline"/>
        </w:rPr>
        <w:t xml:space="preserve"> </w:t>
      </w:r>
      <w:proofErr w:type="spellStart"/>
      <w:r w:rsidRPr="008B1E05">
        <w:rPr>
          <w:rStyle w:val="EstiloRefdenotaalpieCursiva"/>
          <w:i/>
          <w:sz w:val="24"/>
          <w:szCs w:val="24"/>
          <w:vertAlign w:val="baseline"/>
        </w:rPr>
        <w:t>History</w:t>
      </w:r>
      <w:proofErr w:type="spellEnd"/>
      <w:r w:rsidRPr="008B1E05">
        <w:rPr>
          <w:rStyle w:val="EstiloRefdenotaalpieCursiva"/>
          <w:i/>
          <w:sz w:val="24"/>
          <w:szCs w:val="24"/>
          <w:vertAlign w:val="baseline"/>
        </w:rPr>
        <w:t xml:space="preserve"> of Ideas and Doctrines of Canon </w:t>
      </w:r>
      <w:proofErr w:type="spellStart"/>
      <w:r w:rsidRPr="008B1E05">
        <w:rPr>
          <w:rStyle w:val="EstiloRefdenotaalpieCursiva"/>
          <w:i/>
          <w:sz w:val="24"/>
          <w:szCs w:val="24"/>
          <w:vertAlign w:val="baseline"/>
        </w:rPr>
        <w:t>Law</w:t>
      </w:r>
      <w:proofErr w:type="spellEnd"/>
      <w:r w:rsidRPr="008B1E05">
        <w:rPr>
          <w:rStyle w:val="EstiloRefdenotaalpieCursiva"/>
          <w:i/>
          <w:sz w:val="24"/>
          <w:szCs w:val="24"/>
          <w:vertAlign w:val="baseline"/>
        </w:rPr>
        <w:t xml:space="preserve"> in </w:t>
      </w:r>
      <w:proofErr w:type="spellStart"/>
      <w:r w:rsidRPr="008B1E05">
        <w:rPr>
          <w:rStyle w:val="EstiloRefdenotaalpieCursiva"/>
          <w:i/>
          <w:sz w:val="24"/>
          <w:szCs w:val="24"/>
          <w:vertAlign w:val="baseline"/>
        </w:rPr>
        <w:t>the</w:t>
      </w:r>
      <w:proofErr w:type="spellEnd"/>
      <w:r w:rsidRPr="008B1E05">
        <w:rPr>
          <w:rStyle w:val="EstiloRefdenotaalpieCursiva"/>
          <w:i/>
          <w:sz w:val="24"/>
          <w:szCs w:val="24"/>
          <w:vertAlign w:val="baseline"/>
        </w:rPr>
        <w:t xml:space="preserve"> </w:t>
      </w:r>
      <w:proofErr w:type="spellStart"/>
      <w:r w:rsidRPr="008B1E05">
        <w:rPr>
          <w:rStyle w:val="EstiloRefdenotaalpieCursiva"/>
          <w:i/>
          <w:sz w:val="24"/>
          <w:szCs w:val="24"/>
          <w:vertAlign w:val="baseline"/>
        </w:rPr>
        <w:t>Middle</w:t>
      </w:r>
      <w:proofErr w:type="spellEnd"/>
      <w:r w:rsidRPr="008B1E05">
        <w:rPr>
          <w:rStyle w:val="EstiloRefdenotaalpieCursiva"/>
          <w:i/>
          <w:sz w:val="24"/>
          <w:szCs w:val="24"/>
          <w:vertAlign w:val="baseline"/>
        </w:rPr>
        <w:t xml:space="preserve"> </w:t>
      </w:r>
      <w:proofErr w:type="spellStart"/>
      <w:r w:rsidRPr="008B1E05">
        <w:rPr>
          <w:rStyle w:val="EstiloRefdenotaalpieCursiva"/>
          <w:i/>
          <w:sz w:val="24"/>
          <w:szCs w:val="24"/>
          <w:vertAlign w:val="baseline"/>
        </w:rPr>
        <w:t>Ages</w:t>
      </w:r>
      <w:proofErr w:type="spellEnd"/>
      <w:r w:rsidRPr="008B1E05">
        <w:rPr>
          <w:rStyle w:val="EstiloRefdenotaalpieCursiva"/>
          <w:i/>
          <w:sz w:val="24"/>
          <w:szCs w:val="24"/>
          <w:vertAlign w:val="baseline"/>
        </w:rPr>
        <w:t xml:space="preserve">, </w:t>
      </w:r>
      <w:r w:rsidRPr="008B1E05">
        <w:rPr>
          <w:rStyle w:val="EstiloRefdenotaalpieCursiva"/>
          <w:sz w:val="24"/>
          <w:szCs w:val="24"/>
          <w:vertAlign w:val="baseline"/>
        </w:rPr>
        <w:t>VIII</w:t>
      </w:r>
      <w:r>
        <w:rPr>
          <w:rStyle w:val="EstiloRefdenotaalpieCursiva"/>
          <w:sz w:val="24"/>
          <w:szCs w:val="24"/>
          <w:vertAlign w:val="baseline"/>
        </w:rPr>
        <w:t xml:space="preserve">, 367-375. </w:t>
      </w:r>
      <w:r w:rsidRPr="008B1E05">
        <w:rPr>
          <w:rStyle w:val="EstiloRefdenotaalpieCursiva"/>
          <w:sz w:val="24"/>
          <w:szCs w:val="24"/>
          <w:vertAlign w:val="baseline"/>
        </w:rPr>
        <w:t xml:space="preserve">London: </w:t>
      </w:r>
      <w:proofErr w:type="spellStart"/>
      <w:r>
        <w:rPr>
          <w:rStyle w:val="EstiloRefdenotaalpieCursiva"/>
          <w:sz w:val="24"/>
          <w:szCs w:val="24"/>
          <w:vertAlign w:val="baseline"/>
        </w:rPr>
        <w:t>Variorum</w:t>
      </w:r>
      <w:proofErr w:type="spellEnd"/>
      <w:r>
        <w:rPr>
          <w:rStyle w:val="EstiloRefdenotaalpieCursiva"/>
          <w:sz w:val="24"/>
          <w:szCs w:val="24"/>
          <w:vertAlign w:val="baseline"/>
        </w:rPr>
        <w:t xml:space="preserve">, </w:t>
      </w:r>
      <w:r w:rsidRPr="008B1E05">
        <w:rPr>
          <w:rStyle w:val="EstiloRefdenotaalpieCursiva"/>
          <w:sz w:val="24"/>
          <w:szCs w:val="24"/>
          <w:vertAlign w:val="baseline"/>
        </w:rPr>
        <w:t>1980.</w:t>
      </w:r>
    </w:p>
    <w:p w:rsidR="002764F4" w:rsidRDefault="002764F4" w:rsidP="002764F4">
      <w:pPr>
        <w:pStyle w:val="Textonotaalfinal"/>
        <w:ind w:left="340" w:hanging="340"/>
        <w:rPr>
          <w:lang w:val="en-US"/>
        </w:rPr>
      </w:pPr>
      <w:proofErr w:type="spellStart"/>
      <w:r w:rsidRPr="002764F4">
        <w:rPr>
          <w:lang w:val="ca-ES"/>
        </w:rPr>
        <w:t>Marchett</w:t>
      </w:r>
      <w:r>
        <w:rPr>
          <w:lang w:val="ca-ES"/>
        </w:rPr>
        <w:t>o</w:t>
      </w:r>
      <w:proofErr w:type="spellEnd"/>
      <w:r>
        <w:rPr>
          <w:lang w:val="ca-ES"/>
        </w:rPr>
        <w:t xml:space="preserve">, </w:t>
      </w:r>
      <w:proofErr w:type="spellStart"/>
      <w:r>
        <w:rPr>
          <w:lang w:val="ca-ES"/>
        </w:rPr>
        <w:t>Agostino</w:t>
      </w:r>
      <w:proofErr w:type="spellEnd"/>
      <w:r>
        <w:rPr>
          <w:lang w:val="ca-ES"/>
        </w:rPr>
        <w:t>. “</w:t>
      </w:r>
      <w:proofErr w:type="spellStart"/>
      <w:r w:rsidRPr="002764F4">
        <w:rPr>
          <w:iCs/>
          <w:lang w:val="en-US"/>
        </w:rPr>
        <w:t>Episcopato</w:t>
      </w:r>
      <w:proofErr w:type="spellEnd"/>
      <w:r w:rsidRPr="002764F4">
        <w:rPr>
          <w:iCs/>
          <w:lang w:val="en-US"/>
        </w:rPr>
        <w:t xml:space="preserve"> e </w:t>
      </w:r>
      <w:proofErr w:type="spellStart"/>
      <w:r w:rsidRPr="002764F4">
        <w:rPr>
          <w:iCs/>
          <w:lang w:val="en-US"/>
        </w:rPr>
        <w:t>primato</w:t>
      </w:r>
      <w:proofErr w:type="spellEnd"/>
      <w:r w:rsidRPr="002764F4">
        <w:rPr>
          <w:iCs/>
          <w:lang w:val="en-US"/>
        </w:rPr>
        <w:t xml:space="preserve"> </w:t>
      </w:r>
      <w:proofErr w:type="spellStart"/>
      <w:r w:rsidRPr="002764F4">
        <w:rPr>
          <w:iCs/>
          <w:lang w:val="en-US"/>
        </w:rPr>
        <w:t>pontificio</w:t>
      </w:r>
      <w:proofErr w:type="spellEnd"/>
      <w:r w:rsidRPr="002764F4">
        <w:rPr>
          <w:iCs/>
          <w:lang w:val="en-US"/>
        </w:rPr>
        <w:t xml:space="preserve"> </w:t>
      </w:r>
      <w:proofErr w:type="spellStart"/>
      <w:r w:rsidRPr="002764F4">
        <w:rPr>
          <w:iCs/>
          <w:lang w:val="en-US"/>
        </w:rPr>
        <w:t>nelle</w:t>
      </w:r>
      <w:proofErr w:type="spellEnd"/>
      <w:r w:rsidRPr="002764F4">
        <w:rPr>
          <w:iCs/>
          <w:lang w:val="en-US"/>
        </w:rPr>
        <w:t xml:space="preserve"> </w:t>
      </w:r>
      <w:proofErr w:type="spellStart"/>
      <w:r w:rsidRPr="002764F4">
        <w:rPr>
          <w:iCs/>
          <w:lang w:val="en-US"/>
        </w:rPr>
        <w:t>decretali</w:t>
      </w:r>
      <w:proofErr w:type="spellEnd"/>
      <w:r w:rsidRPr="002764F4">
        <w:rPr>
          <w:iCs/>
          <w:lang w:val="en-US"/>
        </w:rPr>
        <w:t xml:space="preserve"> pseudo </w:t>
      </w:r>
      <w:proofErr w:type="spellStart"/>
      <w:r w:rsidRPr="002764F4">
        <w:rPr>
          <w:iCs/>
          <w:lang w:val="en-US"/>
        </w:rPr>
        <w:t>isidoriane</w:t>
      </w:r>
      <w:proofErr w:type="spellEnd"/>
      <w:r w:rsidRPr="002764F4">
        <w:rPr>
          <w:iCs/>
          <w:lang w:val="en-US"/>
        </w:rPr>
        <w:t xml:space="preserve">: </w:t>
      </w:r>
      <w:proofErr w:type="spellStart"/>
      <w:r w:rsidRPr="002764F4">
        <w:rPr>
          <w:iCs/>
          <w:lang w:val="en-US"/>
        </w:rPr>
        <w:t>ricerca</w:t>
      </w:r>
      <w:proofErr w:type="spellEnd"/>
      <w:r w:rsidRPr="002764F4">
        <w:rPr>
          <w:iCs/>
          <w:lang w:val="en-US"/>
        </w:rPr>
        <w:t xml:space="preserve"> </w:t>
      </w:r>
      <w:proofErr w:type="spellStart"/>
      <w:r w:rsidRPr="002764F4">
        <w:rPr>
          <w:iCs/>
          <w:lang w:val="en-US"/>
        </w:rPr>
        <w:t>storico-giuridica</w:t>
      </w:r>
      <w:proofErr w:type="spellEnd"/>
      <w:r w:rsidRPr="002764F4">
        <w:rPr>
          <w:iCs/>
          <w:lang w:val="en-US"/>
        </w:rPr>
        <w:t>”</w:t>
      </w:r>
      <w:r>
        <w:rPr>
          <w:iCs/>
          <w:lang w:val="en-US"/>
        </w:rPr>
        <w:t xml:space="preserve">. </w:t>
      </w:r>
      <w:proofErr w:type="spellStart"/>
      <w:r w:rsidRPr="002764F4">
        <w:rPr>
          <w:iCs/>
          <w:lang w:val="en-US"/>
        </w:rPr>
        <w:t>Tesis</w:t>
      </w:r>
      <w:proofErr w:type="spellEnd"/>
      <w:r w:rsidRPr="002764F4">
        <w:rPr>
          <w:iCs/>
          <w:lang w:val="en-US"/>
        </w:rPr>
        <w:t xml:space="preserve"> de </w:t>
      </w:r>
      <w:proofErr w:type="spellStart"/>
      <w:r w:rsidRPr="002764F4">
        <w:rPr>
          <w:iCs/>
          <w:lang w:val="en-US"/>
        </w:rPr>
        <w:t>doctorado</w:t>
      </w:r>
      <w:proofErr w:type="spellEnd"/>
      <w:r w:rsidRPr="002764F4">
        <w:rPr>
          <w:iCs/>
          <w:lang w:val="en-US"/>
        </w:rPr>
        <w:t xml:space="preserve">, </w:t>
      </w:r>
      <w:proofErr w:type="spellStart"/>
      <w:r w:rsidRPr="002764F4">
        <w:rPr>
          <w:iCs/>
          <w:lang w:val="en-US"/>
        </w:rPr>
        <w:t>Pontificia</w:t>
      </w:r>
      <w:proofErr w:type="spellEnd"/>
      <w:r w:rsidRPr="002764F4">
        <w:rPr>
          <w:iCs/>
          <w:lang w:val="en-US"/>
        </w:rPr>
        <w:t xml:space="preserve"> Universidad </w:t>
      </w:r>
      <w:proofErr w:type="spellStart"/>
      <w:r w:rsidRPr="002764F4">
        <w:rPr>
          <w:iCs/>
          <w:lang w:val="en-US"/>
        </w:rPr>
        <w:t>Lateranense</w:t>
      </w:r>
      <w:proofErr w:type="spellEnd"/>
      <w:r w:rsidRPr="002764F4">
        <w:rPr>
          <w:iCs/>
          <w:lang w:val="en-US"/>
        </w:rPr>
        <w:t>,</w:t>
      </w:r>
      <w:r>
        <w:rPr>
          <w:lang w:val="en-US"/>
        </w:rPr>
        <w:t xml:space="preserve"> 1971</w:t>
      </w:r>
      <w:r w:rsidRPr="002764F4">
        <w:rPr>
          <w:lang w:val="en-US"/>
        </w:rPr>
        <w:t>.</w:t>
      </w:r>
    </w:p>
    <w:p w:rsidR="00A13F7B" w:rsidRPr="00A13F7B" w:rsidRDefault="00A13F7B" w:rsidP="00A13F7B">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lang w:val="en-US"/>
        </w:rPr>
        <w:t>McLaughlin, Megan</w:t>
      </w:r>
      <w:r w:rsidRPr="008B1E05">
        <w:rPr>
          <w:smallCaps/>
          <w:sz w:val="24"/>
          <w:szCs w:val="24"/>
          <w:lang w:val="en-US"/>
        </w:rPr>
        <w:t xml:space="preserve">. </w:t>
      </w:r>
      <w:r w:rsidRPr="008B1E05">
        <w:rPr>
          <w:sz w:val="24"/>
          <w:szCs w:val="24"/>
          <w:lang w:val="en-US"/>
        </w:rPr>
        <w:t>“</w:t>
      </w:r>
      <w:r w:rsidRPr="008B1E05">
        <w:rPr>
          <w:sz w:val="24"/>
          <w:szCs w:val="24"/>
          <w:lang w:val="en-US"/>
        </w:rPr>
        <w:fldChar w:fldCharType="begin"/>
      </w:r>
      <w:r w:rsidRPr="008B1E05">
        <w:rPr>
          <w:sz w:val="24"/>
          <w:szCs w:val="24"/>
          <w:lang w:val="en-US"/>
        </w:rPr>
        <w:instrText>xe "</w:instrText>
      </w:r>
      <w:r w:rsidRPr="008B1E05">
        <w:rPr>
          <w:smallCaps/>
          <w:sz w:val="24"/>
          <w:szCs w:val="24"/>
          <w:lang w:val="en-US"/>
        </w:rPr>
        <w:instrText>Adnès</w:instrText>
      </w:r>
      <w:r w:rsidRPr="008B1E05">
        <w:rPr>
          <w:sz w:val="24"/>
          <w:szCs w:val="24"/>
          <w:lang w:val="en-US"/>
        </w:rPr>
        <w:instrText>"</w:instrText>
      </w:r>
      <w:r w:rsidRPr="008B1E05">
        <w:rPr>
          <w:sz w:val="24"/>
          <w:szCs w:val="24"/>
          <w:lang w:val="en-US"/>
        </w:rPr>
        <w:fldChar w:fldCharType="end"/>
      </w:r>
      <w:r w:rsidRPr="008B1E05">
        <w:rPr>
          <w:sz w:val="24"/>
          <w:szCs w:val="24"/>
          <w:lang w:val="en-US"/>
        </w:rPr>
        <w:t xml:space="preserve">The Bishop as Bridegroom: Marital Imagery and Clerical Celibacy in the Eleventh and Early Twelfth Centuries”. </w:t>
      </w:r>
      <w:proofErr w:type="spellStart"/>
      <w:r w:rsidRPr="008B1E05">
        <w:rPr>
          <w:sz w:val="24"/>
          <w:szCs w:val="24"/>
          <w:lang w:val="en-US"/>
        </w:rPr>
        <w:t>En</w:t>
      </w:r>
      <w:proofErr w:type="spellEnd"/>
      <w:r w:rsidRPr="008B1E05">
        <w:rPr>
          <w:sz w:val="24"/>
          <w:szCs w:val="24"/>
          <w:lang w:val="en-US"/>
        </w:rPr>
        <w:t xml:space="preserve"> </w:t>
      </w:r>
      <w:r w:rsidRPr="008B1E05">
        <w:rPr>
          <w:i/>
          <w:iCs/>
          <w:sz w:val="24"/>
          <w:szCs w:val="24"/>
          <w:lang w:val="en-US"/>
        </w:rPr>
        <w:t xml:space="preserve">Medieval Purity and Piety, Essays on Medieval Clerical Celibacy and Religious Reform, </w:t>
      </w:r>
      <w:proofErr w:type="spellStart"/>
      <w:r w:rsidRPr="008B1E05">
        <w:rPr>
          <w:sz w:val="24"/>
          <w:szCs w:val="24"/>
          <w:lang w:val="en-US"/>
        </w:rPr>
        <w:t>dirigido</w:t>
      </w:r>
      <w:proofErr w:type="spellEnd"/>
      <w:r w:rsidRPr="008B1E05">
        <w:rPr>
          <w:sz w:val="24"/>
          <w:szCs w:val="24"/>
          <w:lang w:val="en-US"/>
        </w:rPr>
        <w:t xml:space="preserve"> </w:t>
      </w:r>
      <w:proofErr w:type="spellStart"/>
      <w:r w:rsidRPr="008B1E05">
        <w:rPr>
          <w:sz w:val="24"/>
          <w:szCs w:val="24"/>
          <w:lang w:val="en-US"/>
        </w:rPr>
        <w:t>por</w:t>
      </w:r>
      <w:proofErr w:type="spellEnd"/>
      <w:r w:rsidRPr="008B1E05">
        <w:rPr>
          <w:sz w:val="24"/>
          <w:szCs w:val="24"/>
          <w:lang w:val="en-US"/>
        </w:rPr>
        <w:t xml:space="preserve"> Michael </w:t>
      </w:r>
      <w:proofErr w:type="spellStart"/>
      <w:r w:rsidRPr="008B1E05">
        <w:rPr>
          <w:sz w:val="24"/>
          <w:szCs w:val="24"/>
          <w:lang w:val="en-US"/>
        </w:rPr>
        <w:t>Frassetto</w:t>
      </w:r>
      <w:proofErr w:type="spellEnd"/>
      <w:r>
        <w:rPr>
          <w:sz w:val="24"/>
          <w:szCs w:val="24"/>
          <w:lang w:val="en-US"/>
        </w:rPr>
        <w:t>, 209-237.</w:t>
      </w:r>
      <w:r w:rsidRPr="008B1E05">
        <w:rPr>
          <w:sz w:val="24"/>
          <w:szCs w:val="24"/>
          <w:lang w:val="en-US"/>
        </w:rPr>
        <w:t xml:space="preserve"> New York: </w:t>
      </w:r>
      <w:r>
        <w:rPr>
          <w:sz w:val="24"/>
          <w:szCs w:val="24"/>
          <w:lang w:val="en-US"/>
        </w:rPr>
        <w:t xml:space="preserve">Garland pub., </w:t>
      </w:r>
      <w:r w:rsidRPr="008B1E05">
        <w:rPr>
          <w:sz w:val="24"/>
          <w:szCs w:val="24"/>
          <w:lang w:val="en-US"/>
        </w:rPr>
        <w:t xml:space="preserve">1998. </w:t>
      </w:r>
    </w:p>
    <w:p w:rsidR="001937B2" w:rsidRDefault="00A33F0D" w:rsidP="00170960">
      <w:pPr>
        <w:pStyle w:val="Textonotapie"/>
      </w:pPr>
      <w:r w:rsidRPr="008B1E05">
        <w:rPr>
          <w:iCs/>
        </w:rPr>
        <w:t>Metz, René</w:t>
      </w:r>
      <w:r w:rsidRPr="008B1E05">
        <w:rPr>
          <w:smallCaps/>
        </w:rPr>
        <w:t xml:space="preserve">. </w:t>
      </w:r>
      <w:r w:rsidRPr="008B1E05">
        <w:rPr>
          <w:iCs/>
        </w:rPr>
        <w:t xml:space="preserve">La </w:t>
      </w:r>
      <w:proofErr w:type="spellStart"/>
      <w:r w:rsidRPr="008B1E05">
        <w:rPr>
          <w:iCs/>
        </w:rPr>
        <w:t>consécration</w:t>
      </w:r>
      <w:proofErr w:type="spellEnd"/>
      <w:r w:rsidRPr="008B1E05">
        <w:rPr>
          <w:iCs/>
        </w:rPr>
        <w:t xml:space="preserve"> des </w:t>
      </w:r>
      <w:proofErr w:type="spellStart"/>
      <w:r w:rsidRPr="008B1E05">
        <w:rPr>
          <w:iCs/>
        </w:rPr>
        <w:t>vierges</w:t>
      </w:r>
      <w:proofErr w:type="spellEnd"/>
      <w:r w:rsidRPr="008B1E05">
        <w:t xml:space="preserve">: </w:t>
      </w:r>
      <w:proofErr w:type="spellStart"/>
      <w:r w:rsidRPr="008B1E05">
        <w:t>hier</w:t>
      </w:r>
      <w:proofErr w:type="spellEnd"/>
      <w:r w:rsidRPr="008B1E05">
        <w:t xml:space="preserve">, </w:t>
      </w:r>
      <w:proofErr w:type="spellStart"/>
      <w:r w:rsidRPr="008B1E05">
        <w:t>aujourd’hui</w:t>
      </w:r>
      <w:proofErr w:type="spellEnd"/>
      <w:r w:rsidRPr="008B1E05">
        <w:t xml:space="preserve">, </w:t>
      </w:r>
      <w:proofErr w:type="spellStart"/>
      <w:r w:rsidRPr="008B1E05">
        <w:t>demain</w:t>
      </w:r>
      <w:proofErr w:type="spellEnd"/>
      <w:r w:rsidRPr="008B1E05">
        <w:t xml:space="preserve">. Paris: </w:t>
      </w:r>
      <w:proofErr w:type="spellStart"/>
      <w:r>
        <w:t>Cerf</w:t>
      </w:r>
      <w:proofErr w:type="spellEnd"/>
      <w:r>
        <w:t xml:space="preserve">, </w:t>
      </w:r>
      <w:r w:rsidR="001937B2">
        <w:t>2001.</w:t>
      </w:r>
    </w:p>
    <w:p w:rsidR="001937B2" w:rsidRDefault="001937B2" w:rsidP="00170960">
      <w:pPr>
        <w:pStyle w:val="Textonotapie"/>
      </w:pPr>
      <w:proofErr w:type="spellStart"/>
      <w:r w:rsidRPr="001937B2">
        <w:lastRenderedPageBreak/>
        <w:t>Monumenta</w:t>
      </w:r>
      <w:proofErr w:type="spellEnd"/>
      <w:r w:rsidRPr="001937B2">
        <w:t xml:space="preserve"> </w:t>
      </w:r>
      <w:proofErr w:type="spellStart"/>
      <w:r w:rsidRPr="001937B2">
        <w:t>Iuris</w:t>
      </w:r>
      <w:proofErr w:type="spellEnd"/>
      <w:r w:rsidRPr="001937B2">
        <w:t xml:space="preserve"> </w:t>
      </w:r>
      <w:proofErr w:type="spellStart"/>
      <w:r w:rsidRPr="001937B2">
        <w:t>Canonici</w:t>
      </w:r>
      <w:proofErr w:type="spellEnd"/>
      <w:r w:rsidRPr="001937B2">
        <w:t xml:space="preserve">, Series A: Corpus </w:t>
      </w:r>
      <w:proofErr w:type="spellStart"/>
      <w:r w:rsidRPr="001937B2">
        <w:t>Glossatorum</w:t>
      </w:r>
      <w:proofErr w:type="spellEnd"/>
      <w:r w:rsidRPr="001937B2">
        <w:t xml:space="preserve">, I, </w:t>
      </w:r>
      <w:proofErr w:type="spellStart"/>
      <w:r>
        <w:t>dirigido</w:t>
      </w:r>
      <w:proofErr w:type="spellEnd"/>
      <w:r>
        <w:t xml:space="preserve"> por</w:t>
      </w:r>
      <w:r w:rsidRPr="001937B2">
        <w:t xml:space="preserve"> Ge</w:t>
      </w:r>
      <w:r>
        <w:t xml:space="preserve">rard </w:t>
      </w:r>
      <w:proofErr w:type="spellStart"/>
      <w:r>
        <w:t>Fransen</w:t>
      </w:r>
      <w:proofErr w:type="spellEnd"/>
      <w:r>
        <w:t xml:space="preserve"> y </w:t>
      </w:r>
      <w:proofErr w:type="spellStart"/>
      <w:r>
        <w:t>Stephan</w:t>
      </w:r>
      <w:proofErr w:type="spellEnd"/>
      <w:r>
        <w:t xml:space="preserve"> </w:t>
      </w:r>
      <w:proofErr w:type="spellStart"/>
      <w:r>
        <w:t>Kuttner</w:t>
      </w:r>
      <w:proofErr w:type="spellEnd"/>
      <w:r>
        <w:t xml:space="preserve">. </w:t>
      </w:r>
      <w:r w:rsidRPr="001937B2">
        <w:t xml:space="preserve">New York: </w:t>
      </w:r>
      <w:proofErr w:type="spellStart"/>
      <w:r w:rsidRPr="001937B2">
        <w:t>Fordham</w:t>
      </w:r>
      <w:proofErr w:type="spellEnd"/>
      <w:r w:rsidRPr="001937B2">
        <w:t xml:space="preserve"> University </w:t>
      </w:r>
      <w:proofErr w:type="spellStart"/>
      <w:r w:rsidRPr="001937B2">
        <w:t>Press</w:t>
      </w:r>
      <w:proofErr w:type="spellEnd"/>
      <w:r w:rsidRPr="001937B2">
        <w:t xml:space="preserve">, </w:t>
      </w:r>
      <w:r>
        <w:t>1969</w:t>
      </w:r>
      <w:r w:rsidRPr="001937B2">
        <w:t>.</w:t>
      </w:r>
    </w:p>
    <w:p w:rsidR="004941FA" w:rsidRDefault="004941FA" w:rsidP="004941FA">
      <w:pPr>
        <w:pStyle w:val="TextonotapieTextonotapieCarTextonotapieCarCar2CarCarTextonotapieCar2CarCar1CarCarTextonotapieCarCarCarCar1CarCarTextonotapieCar2CarCarCarCarCarCarTextonotapieCarCarCarCarCarCarCarCar"/>
        <w:ind w:left="340" w:hanging="340"/>
        <w:rPr>
          <w:sz w:val="24"/>
          <w:szCs w:val="24"/>
        </w:rPr>
      </w:pPr>
      <w:r w:rsidRPr="008B1E05">
        <w:rPr>
          <w:sz w:val="24"/>
          <w:szCs w:val="24"/>
          <w:lang w:val="it-IT" w:eastAsia="it-IT"/>
        </w:rPr>
        <w:t>–.</w:t>
      </w:r>
      <w:r>
        <w:rPr>
          <w:sz w:val="24"/>
          <w:szCs w:val="24"/>
          <w:lang w:val="it-IT" w:eastAsia="it-IT"/>
        </w:rPr>
        <w:t xml:space="preserve"> </w:t>
      </w:r>
      <w:proofErr w:type="spellStart"/>
      <w:r w:rsidRPr="008B1E05">
        <w:rPr>
          <w:i/>
          <w:smallCaps/>
          <w:sz w:val="24"/>
          <w:szCs w:val="24"/>
        </w:rPr>
        <w:t>S</w:t>
      </w:r>
      <w:r w:rsidRPr="008B1E05">
        <w:rPr>
          <w:i/>
          <w:iCs/>
          <w:sz w:val="24"/>
          <w:szCs w:val="24"/>
        </w:rPr>
        <w:t>umma</w:t>
      </w:r>
      <w:proofErr w:type="spellEnd"/>
      <w:r w:rsidRPr="008B1E05">
        <w:rPr>
          <w:i/>
          <w:iCs/>
          <w:sz w:val="24"/>
          <w:szCs w:val="24"/>
        </w:rPr>
        <w:t xml:space="preserve"> </w:t>
      </w:r>
      <w:proofErr w:type="spellStart"/>
      <w:r w:rsidRPr="008B1E05">
        <w:rPr>
          <w:i/>
          <w:iCs/>
          <w:sz w:val="24"/>
          <w:szCs w:val="24"/>
        </w:rPr>
        <w:t>elegantius</w:t>
      </w:r>
      <w:proofErr w:type="spellEnd"/>
      <w:r w:rsidRPr="008B1E05">
        <w:rPr>
          <w:sz w:val="24"/>
          <w:szCs w:val="24"/>
        </w:rPr>
        <w:t xml:space="preserve"> </w:t>
      </w:r>
      <w:r w:rsidRPr="008B1E05">
        <w:rPr>
          <w:i/>
          <w:iCs/>
          <w:sz w:val="24"/>
          <w:szCs w:val="24"/>
          <w:lang w:val="it-IT"/>
        </w:rPr>
        <w:t xml:space="preserve">in iure divino </w:t>
      </w:r>
      <w:proofErr w:type="spellStart"/>
      <w:r w:rsidRPr="008B1E05">
        <w:rPr>
          <w:i/>
          <w:iCs/>
          <w:sz w:val="24"/>
          <w:szCs w:val="24"/>
          <w:lang w:val="it-IT"/>
        </w:rPr>
        <w:t>seu</w:t>
      </w:r>
      <w:proofErr w:type="spellEnd"/>
      <w:r w:rsidRPr="008B1E05">
        <w:rPr>
          <w:i/>
          <w:iCs/>
          <w:sz w:val="24"/>
          <w:szCs w:val="24"/>
          <w:lang w:val="it-IT"/>
        </w:rPr>
        <w:t xml:space="preserve"> </w:t>
      </w:r>
      <w:proofErr w:type="spellStart"/>
      <w:r w:rsidRPr="008B1E05">
        <w:rPr>
          <w:i/>
          <w:iCs/>
          <w:sz w:val="24"/>
          <w:szCs w:val="24"/>
          <w:lang w:val="it-IT"/>
        </w:rPr>
        <w:t>Coloniensis</w:t>
      </w:r>
      <w:proofErr w:type="spellEnd"/>
      <w:r w:rsidRPr="008B1E05">
        <w:rPr>
          <w:sz w:val="24"/>
          <w:szCs w:val="24"/>
        </w:rPr>
        <w:t>.</w:t>
      </w:r>
    </w:p>
    <w:p w:rsidR="00F43684" w:rsidRPr="00F43684" w:rsidRDefault="00F43684" w:rsidP="00F43684">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rPr>
        <w:t xml:space="preserve">Moore, John C. </w:t>
      </w:r>
      <w:r w:rsidRPr="008B1E05">
        <w:rPr>
          <w:sz w:val="24"/>
          <w:szCs w:val="24"/>
        </w:rPr>
        <w:fldChar w:fldCharType="begin"/>
      </w:r>
      <w:r w:rsidRPr="008B1E05">
        <w:rPr>
          <w:sz w:val="24"/>
          <w:szCs w:val="24"/>
        </w:rPr>
        <w:instrText>xe "Ignatius"</w:instrText>
      </w:r>
      <w:r w:rsidRPr="008B1E05">
        <w:rPr>
          <w:sz w:val="24"/>
          <w:szCs w:val="24"/>
        </w:rPr>
        <w:fldChar w:fldCharType="end"/>
      </w:r>
      <w:r w:rsidRPr="008B1E05">
        <w:rPr>
          <w:sz w:val="24"/>
          <w:szCs w:val="24"/>
        </w:rPr>
        <w:t xml:space="preserve"> </w:t>
      </w:r>
      <w:r w:rsidRPr="008B1E05">
        <w:rPr>
          <w:i/>
          <w:iCs/>
          <w:sz w:val="24"/>
          <w:szCs w:val="24"/>
          <w:lang w:val="en-US"/>
        </w:rPr>
        <w:t>Pope Innocent III (1160/61-1216): to root up and to plant</w:t>
      </w:r>
      <w:r w:rsidRPr="008B1E05">
        <w:rPr>
          <w:sz w:val="24"/>
          <w:szCs w:val="24"/>
          <w:lang w:val="en-US"/>
        </w:rPr>
        <w:t xml:space="preserve">. Notre Dame: </w:t>
      </w:r>
      <w:r>
        <w:rPr>
          <w:sz w:val="24"/>
          <w:szCs w:val="24"/>
          <w:lang w:val="en-US"/>
        </w:rPr>
        <w:t xml:space="preserve">University of Notre Dame Press, </w:t>
      </w:r>
      <w:r w:rsidRPr="008B1E05">
        <w:rPr>
          <w:sz w:val="24"/>
          <w:szCs w:val="24"/>
          <w:lang w:val="en-US"/>
        </w:rPr>
        <w:t>2009.</w:t>
      </w:r>
    </w:p>
    <w:p w:rsidR="00A7237E" w:rsidRDefault="00A7237E" w:rsidP="00170960">
      <w:pPr>
        <w:pStyle w:val="Textonotapie"/>
      </w:pPr>
      <w:proofErr w:type="spellStart"/>
      <w:r w:rsidRPr="008B1E05">
        <w:t>Munier</w:t>
      </w:r>
      <w:proofErr w:type="spellEnd"/>
      <w:r w:rsidRPr="008B1E05">
        <w:rPr>
          <w:smallCaps/>
        </w:rPr>
        <w:t xml:space="preserve">, </w:t>
      </w:r>
      <w:r w:rsidRPr="008B1E05">
        <w:t xml:space="preserve">Charles. </w:t>
      </w:r>
      <w:r w:rsidRPr="008B1E05">
        <w:rPr>
          <w:i/>
          <w:iCs/>
        </w:rPr>
        <w:t xml:space="preserve">Les </w:t>
      </w:r>
      <w:proofErr w:type="spellStart"/>
      <w:r w:rsidRPr="008B1E05">
        <w:rPr>
          <w:i/>
          <w:iCs/>
        </w:rPr>
        <w:t>Statuta</w:t>
      </w:r>
      <w:proofErr w:type="spellEnd"/>
      <w:r w:rsidRPr="008B1E05">
        <w:rPr>
          <w:i/>
          <w:iCs/>
        </w:rPr>
        <w:t xml:space="preserve"> </w:t>
      </w:r>
      <w:proofErr w:type="spellStart"/>
      <w:r w:rsidRPr="008B1E05">
        <w:rPr>
          <w:i/>
          <w:iCs/>
        </w:rPr>
        <w:t>Ecclesiae</w:t>
      </w:r>
      <w:proofErr w:type="spellEnd"/>
      <w:r w:rsidRPr="008B1E05">
        <w:rPr>
          <w:i/>
          <w:iCs/>
        </w:rPr>
        <w:t xml:space="preserve"> </w:t>
      </w:r>
      <w:proofErr w:type="spellStart"/>
      <w:r w:rsidRPr="008B1E05">
        <w:rPr>
          <w:i/>
          <w:iCs/>
        </w:rPr>
        <w:t>Antiqua</w:t>
      </w:r>
      <w:proofErr w:type="spellEnd"/>
      <w:r w:rsidRPr="008B1E05">
        <w:t>. Paris:</w:t>
      </w:r>
      <w:r>
        <w:t xml:space="preserve"> </w:t>
      </w:r>
      <w:proofErr w:type="spellStart"/>
      <w:r>
        <w:t>Édition-Études</w:t>
      </w:r>
      <w:proofErr w:type="spellEnd"/>
      <w:r>
        <w:t>,</w:t>
      </w:r>
      <w:r w:rsidRPr="008B1E05">
        <w:t xml:space="preserve"> 1960.</w:t>
      </w:r>
    </w:p>
    <w:p w:rsidR="00A7237E" w:rsidRDefault="00A7237E" w:rsidP="00170960">
      <w:pPr>
        <w:pStyle w:val="Textonotapie"/>
      </w:pPr>
      <w:proofErr w:type="spellStart"/>
      <w:r w:rsidRPr="008B1E05">
        <w:t>Ober</w:t>
      </w:r>
      <w:proofErr w:type="spellEnd"/>
      <w:r w:rsidRPr="008B1E05">
        <w:t>, L.</w:t>
      </w:r>
      <w:r w:rsidRPr="008B1E05">
        <w:rPr>
          <w:smallCaps/>
        </w:rPr>
        <w:t xml:space="preserve"> </w:t>
      </w:r>
      <w:r w:rsidRPr="008B1E05">
        <w:t xml:space="preserve">“Die </w:t>
      </w:r>
      <w:proofErr w:type="spellStart"/>
      <w:r w:rsidRPr="008B1E05">
        <w:t>Translation</w:t>
      </w:r>
      <w:proofErr w:type="spellEnd"/>
      <w:r w:rsidRPr="008B1E05">
        <w:t xml:space="preserve"> der </w:t>
      </w:r>
      <w:proofErr w:type="spellStart"/>
      <w:r w:rsidRPr="008B1E05">
        <w:t>Bischöfe</w:t>
      </w:r>
      <w:proofErr w:type="spellEnd"/>
      <w:r w:rsidRPr="008B1E05">
        <w:t xml:space="preserve"> </w:t>
      </w:r>
      <w:proofErr w:type="spellStart"/>
      <w:r w:rsidRPr="008B1E05">
        <w:t>im</w:t>
      </w:r>
      <w:proofErr w:type="spellEnd"/>
      <w:r w:rsidRPr="008B1E05">
        <w:t xml:space="preserve"> </w:t>
      </w:r>
      <w:proofErr w:type="spellStart"/>
      <w:r w:rsidRPr="008B1E05">
        <w:t>Altertum</w:t>
      </w:r>
      <w:proofErr w:type="spellEnd"/>
      <w:r w:rsidRPr="008B1E05">
        <w:t>”</w:t>
      </w:r>
      <w:r w:rsidRPr="008B1E05">
        <w:rPr>
          <w:i/>
        </w:rPr>
        <w:t xml:space="preserve">. </w:t>
      </w:r>
      <w:proofErr w:type="spellStart"/>
      <w:r w:rsidRPr="008B1E05">
        <w:rPr>
          <w:i/>
        </w:rPr>
        <w:t>Archiv</w:t>
      </w:r>
      <w:proofErr w:type="spellEnd"/>
      <w:r w:rsidRPr="008B1E05">
        <w:rPr>
          <w:i/>
        </w:rPr>
        <w:t xml:space="preserve"> </w:t>
      </w:r>
      <w:proofErr w:type="spellStart"/>
      <w:r w:rsidRPr="008B1E05">
        <w:rPr>
          <w:i/>
        </w:rPr>
        <w:t>für</w:t>
      </w:r>
      <w:proofErr w:type="spellEnd"/>
      <w:r w:rsidRPr="008B1E05">
        <w:rPr>
          <w:i/>
        </w:rPr>
        <w:t xml:space="preserve"> </w:t>
      </w:r>
      <w:proofErr w:type="spellStart"/>
      <w:r w:rsidRPr="008B1E05">
        <w:rPr>
          <w:i/>
        </w:rPr>
        <w:t>katholisches</w:t>
      </w:r>
      <w:proofErr w:type="spellEnd"/>
      <w:r w:rsidRPr="008B1E05">
        <w:rPr>
          <w:i/>
        </w:rPr>
        <w:t xml:space="preserve"> </w:t>
      </w:r>
      <w:proofErr w:type="spellStart"/>
      <w:r w:rsidRPr="008B1E05">
        <w:rPr>
          <w:i/>
        </w:rPr>
        <w:t>Kirchenrecht</w:t>
      </w:r>
      <w:proofErr w:type="spellEnd"/>
      <w:r w:rsidRPr="008B1E05">
        <w:rPr>
          <w:i/>
        </w:rPr>
        <w:t xml:space="preserve"> </w:t>
      </w:r>
      <w:r w:rsidRPr="008B1E05">
        <w:t>88 (1908):</w:t>
      </w:r>
      <w:r w:rsidRPr="008B1E05">
        <w:rPr>
          <w:i/>
        </w:rPr>
        <w:t xml:space="preserve"> </w:t>
      </w:r>
      <w:r>
        <w:t>209-229.</w:t>
      </w:r>
    </w:p>
    <w:p w:rsidR="00F018DD" w:rsidRPr="008B1E05" w:rsidRDefault="00F018DD" w:rsidP="00F018DD">
      <w:pPr>
        <w:pStyle w:val="TextonotapieTextonotapieCarTextonotapieCarCar2CarCarTextonotapieCar2CarCar1CarCarTextonotapieCarCarCarCar1CarCarTextonotapieCar2CarCarCarCarCarCarTextonotapieCarCarCarCarCarCarCarCar"/>
        <w:ind w:left="340" w:hanging="340"/>
        <w:rPr>
          <w:sz w:val="24"/>
          <w:szCs w:val="24"/>
          <w:lang w:val="it-IT"/>
        </w:rPr>
      </w:pPr>
      <w:proofErr w:type="spellStart"/>
      <w:r>
        <w:rPr>
          <w:sz w:val="24"/>
          <w:szCs w:val="24"/>
        </w:rPr>
        <w:t>Pavia</w:t>
      </w:r>
      <w:proofErr w:type="spellEnd"/>
      <w:r>
        <w:rPr>
          <w:sz w:val="24"/>
          <w:szCs w:val="24"/>
        </w:rPr>
        <w:t>, Bernardo,</w:t>
      </w:r>
      <w:r w:rsidRPr="008B1E05">
        <w:rPr>
          <w:smallCaps/>
          <w:sz w:val="24"/>
          <w:szCs w:val="24"/>
        </w:rPr>
        <w:t xml:space="preserve"> </w:t>
      </w:r>
      <w:proofErr w:type="spellStart"/>
      <w:r w:rsidRPr="008B1E05">
        <w:rPr>
          <w:i/>
          <w:iCs/>
          <w:sz w:val="24"/>
          <w:szCs w:val="24"/>
        </w:rPr>
        <w:t>Summa</w:t>
      </w:r>
      <w:proofErr w:type="spellEnd"/>
      <w:r w:rsidRPr="008B1E05">
        <w:rPr>
          <w:i/>
          <w:iCs/>
          <w:sz w:val="24"/>
          <w:szCs w:val="24"/>
        </w:rPr>
        <w:t xml:space="preserve"> </w:t>
      </w:r>
      <w:proofErr w:type="spellStart"/>
      <w:r w:rsidRPr="008B1E05">
        <w:rPr>
          <w:i/>
          <w:iCs/>
          <w:sz w:val="24"/>
          <w:szCs w:val="24"/>
        </w:rPr>
        <w:t>decretalium</w:t>
      </w:r>
      <w:proofErr w:type="spellEnd"/>
      <w:r w:rsidRPr="008B1E05">
        <w:rPr>
          <w:sz w:val="24"/>
          <w:szCs w:val="24"/>
        </w:rPr>
        <w:t>,</w:t>
      </w:r>
      <w:r>
        <w:rPr>
          <w:sz w:val="24"/>
          <w:szCs w:val="24"/>
          <w:lang w:val="it-IT"/>
        </w:rPr>
        <w:t xml:space="preserve"> </w:t>
      </w:r>
      <w:proofErr w:type="spellStart"/>
      <w:r>
        <w:rPr>
          <w:sz w:val="24"/>
          <w:szCs w:val="24"/>
          <w:lang w:val="it-IT"/>
        </w:rPr>
        <w:t>dirigido</w:t>
      </w:r>
      <w:proofErr w:type="spellEnd"/>
      <w:r>
        <w:rPr>
          <w:sz w:val="24"/>
          <w:szCs w:val="24"/>
          <w:lang w:val="it-IT"/>
        </w:rPr>
        <w:t xml:space="preserve"> por Theodor </w:t>
      </w:r>
      <w:proofErr w:type="spellStart"/>
      <w:r>
        <w:rPr>
          <w:sz w:val="24"/>
          <w:szCs w:val="24"/>
          <w:lang w:val="it-IT"/>
        </w:rPr>
        <w:t>Laspeyres</w:t>
      </w:r>
      <w:proofErr w:type="spellEnd"/>
      <w:r>
        <w:rPr>
          <w:sz w:val="24"/>
          <w:szCs w:val="24"/>
          <w:lang w:val="it-IT"/>
        </w:rPr>
        <w:t>. Ratisbona: 1860</w:t>
      </w:r>
      <w:r w:rsidRPr="008B1E05">
        <w:rPr>
          <w:sz w:val="24"/>
          <w:szCs w:val="24"/>
          <w:lang w:val="it-IT"/>
        </w:rPr>
        <w:t>.</w:t>
      </w:r>
    </w:p>
    <w:p w:rsidR="00F018DD" w:rsidRPr="00F018DD" w:rsidRDefault="00F018DD" w:rsidP="00F018DD">
      <w:pPr>
        <w:pStyle w:val="TextonotapieTextonotapieCarTextonotapieCarCar2CarCarTextonotapieCar2CarCar1CarCarTextonotapieCarCarCarCar1CarCarTextonotapieCar2CarCarCarCarCarCarTextonotapieCarCarCarCarCarCarCarCar"/>
        <w:ind w:left="340" w:hanging="340"/>
        <w:rPr>
          <w:sz w:val="24"/>
          <w:szCs w:val="24"/>
        </w:rPr>
      </w:pPr>
      <w:r w:rsidRPr="008B1E05">
        <w:rPr>
          <w:sz w:val="24"/>
          <w:szCs w:val="24"/>
          <w:lang w:val="it-IT"/>
        </w:rPr>
        <w:softHyphen/>
      </w:r>
      <w:r w:rsidRPr="008B1E05">
        <w:rPr>
          <w:sz w:val="24"/>
          <w:szCs w:val="24"/>
          <w:lang w:val="it-IT" w:eastAsia="it-IT"/>
        </w:rPr>
        <w:t xml:space="preserve">–. </w:t>
      </w:r>
      <w:r w:rsidRPr="008B1E05">
        <w:rPr>
          <w:i/>
          <w:sz w:val="24"/>
          <w:szCs w:val="24"/>
          <w:lang w:val="it-IT" w:eastAsia="it-IT"/>
        </w:rPr>
        <w:t xml:space="preserve">Summa de </w:t>
      </w:r>
      <w:proofErr w:type="spellStart"/>
      <w:r w:rsidRPr="008B1E05">
        <w:rPr>
          <w:i/>
          <w:sz w:val="24"/>
          <w:szCs w:val="24"/>
          <w:lang w:val="it-IT" w:eastAsia="it-IT"/>
        </w:rPr>
        <w:t>electione</w:t>
      </w:r>
      <w:proofErr w:type="spellEnd"/>
      <w:r>
        <w:rPr>
          <w:sz w:val="24"/>
          <w:szCs w:val="24"/>
          <w:lang w:val="it-IT" w:eastAsia="it-IT"/>
        </w:rPr>
        <w:t>.</w:t>
      </w:r>
    </w:p>
    <w:p w:rsidR="001028B9" w:rsidRDefault="001028B9" w:rsidP="001028B9">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rPr>
          <w:sz w:val="24"/>
          <w:szCs w:val="24"/>
          <w:lang w:val="en-US"/>
        </w:rPr>
        <w:t>Pennington</w:t>
      </w:r>
      <w:r w:rsidRPr="008B1E05">
        <w:rPr>
          <w:smallCaps/>
          <w:sz w:val="24"/>
          <w:szCs w:val="24"/>
          <w:lang w:val="en-US"/>
        </w:rPr>
        <w:fldChar w:fldCharType="begin"/>
      </w:r>
      <w:r w:rsidRPr="008B1E05">
        <w:rPr>
          <w:sz w:val="24"/>
          <w:szCs w:val="24"/>
          <w:lang w:val="en-US"/>
        </w:rPr>
        <w:instrText>xe "</w:instrText>
      </w:r>
      <w:r w:rsidRPr="008B1E05">
        <w:rPr>
          <w:smallCaps/>
          <w:sz w:val="24"/>
          <w:szCs w:val="24"/>
          <w:lang w:val="en-US"/>
        </w:rPr>
        <w:instrText>Ignatius</w:instrText>
      </w:r>
      <w:r w:rsidRPr="008B1E05">
        <w:rPr>
          <w:sz w:val="24"/>
          <w:szCs w:val="24"/>
          <w:lang w:val="en-US"/>
        </w:rPr>
        <w:instrText>"</w:instrText>
      </w:r>
      <w:r w:rsidRPr="008B1E05">
        <w:rPr>
          <w:smallCaps/>
          <w:sz w:val="24"/>
          <w:szCs w:val="24"/>
          <w:lang w:val="en-US"/>
        </w:rPr>
        <w:fldChar w:fldCharType="end"/>
      </w:r>
      <w:r w:rsidRPr="008B1E05">
        <w:rPr>
          <w:sz w:val="24"/>
          <w:szCs w:val="24"/>
          <w:lang w:val="en-US"/>
        </w:rPr>
        <w:t>, Kenneth</w:t>
      </w:r>
      <w:r>
        <w:rPr>
          <w:i/>
          <w:iCs/>
          <w:sz w:val="24"/>
          <w:szCs w:val="24"/>
          <w:lang w:val="en-US"/>
        </w:rPr>
        <w:t xml:space="preserve">. </w:t>
      </w:r>
      <w:r w:rsidRPr="008B1E05">
        <w:rPr>
          <w:i/>
          <w:iCs/>
          <w:sz w:val="24"/>
          <w:szCs w:val="24"/>
          <w:lang w:val="en-US"/>
        </w:rPr>
        <w:t>Pope and Bishops: the Papal monarchy in the twelfth and thirteenth centuries</w:t>
      </w:r>
      <w:r>
        <w:rPr>
          <w:sz w:val="24"/>
          <w:szCs w:val="24"/>
          <w:lang w:val="en-US"/>
        </w:rPr>
        <w:t>. Philadelphia: University of Pennsylvania Press, 1984.</w:t>
      </w:r>
    </w:p>
    <w:p w:rsidR="00F018DD" w:rsidRDefault="00F018DD" w:rsidP="00F018DD">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r w:rsidRPr="008B1E05">
        <w:t>–.</w:t>
      </w:r>
      <w:r>
        <w:t xml:space="preserve"> </w:t>
      </w:r>
      <w:r w:rsidRPr="008B1E05">
        <w:rPr>
          <w:sz w:val="24"/>
          <w:szCs w:val="24"/>
          <w:lang w:val="en-GB"/>
        </w:rPr>
        <w:t xml:space="preserve"> </w:t>
      </w:r>
      <w:r w:rsidRPr="008B1E05">
        <w:rPr>
          <w:smallCaps/>
          <w:sz w:val="24"/>
          <w:szCs w:val="24"/>
          <w:lang w:val="en-US"/>
        </w:rPr>
        <w:fldChar w:fldCharType="begin"/>
      </w:r>
      <w:r w:rsidRPr="008B1E05">
        <w:rPr>
          <w:sz w:val="24"/>
          <w:szCs w:val="24"/>
          <w:lang w:val="en-US"/>
        </w:rPr>
        <w:instrText>xe "</w:instrText>
      </w:r>
      <w:r w:rsidRPr="008B1E05">
        <w:rPr>
          <w:smallCaps/>
          <w:sz w:val="24"/>
          <w:szCs w:val="24"/>
          <w:lang w:val="en-US"/>
        </w:rPr>
        <w:instrText>Ignatius</w:instrText>
      </w:r>
      <w:r w:rsidRPr="008B1E05">
        <w:rPr>
          <w:sz w:val="24"/>
          <w:szCs w:val="24"/>
          <w:lang w:val="en-US"/>
        </w:rPr>
        <w:instrText>"</w:instrText>
      </w:r>
      <w:r w:rsidRPr="008B1E05">
        <w:rPr>
          <w:smallCaps/>
          <w:sz w:val="24"/>
          <w:szCs w:val="24"/>
          <w:lang w:val="en-US"/>
        </w:rPr>
        <w:fldChar w:fldCharType="end"/>
      </w:r>
      <w:r w:rsidRPr="008B1E05">
        <w:rPr>
          <w:sz w:val="24"/>
          <w:szCs w:val="24"/>
          <w:lang w:val="en-US"/>
        </w:rPr>
        <w:t>“</w:t>
      </w:r>
      <w:r w:rsidRPr="008B1E05">
        <w:rPr>
          <w:sz w:val="24"/>
          <w:szCs w:val="24"/>
          <w:lang w:val="en-GB"/>
        </w:rPr>
        <w:t xml:space="preserve">The </w:t>
      </w:r>
      <w:proofErr w:type="spellStart"/>
      <w:r w:rsidRPr="008B1E05">
        <w:rPr>
          <w:sz w:val="24"/>
          <w:szCs w:val="24"/>
          <w:lang w:val="en-GB"/>
        </w:rPr>
        <w:t>Decretalists</w:t>
      </w:r>
      <w:proofErr w:type="spellEnd"/>
      <w:r w:rsidRPr="008B1E05">
        <w:rPr>
          <w:sz w:val="24"/>
          <w:szCs w:val="24"/>
          <w:lang w:val="en-GB"/>
        </w:rPr>
        <w:t xml:space="preserve"> 1190-1210</w:t>
      </w:r>
      <w:r w:rsidRPr="008B1E05">
        <w:rPr>
          <w:sz w:val="24"/>
          <w:szCs w:val="24"/>
          <w:lang w:val="en-US"/>
        </w:rPr>
        <w:t xml:space="preserve">”. </w:t>
      </w:r>
      <w:proofErr w:type="spellStart"/>
      <w:r w:rsidRPr="008B1E05">
        <w:rPr>
          <w:sz w:val="24"/>
          <w:szCs w:val="24"/>
          <w:lang w:val="en-US"/>
        </w:rPr>
        <w:t>En</w:t>
      </w:r>
      <w:proofErr w:type="spellEnd"/>
      <w:r w:rsidRPr="008B1E05">
        <w:rPr>
          <w:sz w:val="24"/>
          <w:szCs w:val="24"/>
          <w:lang w:val="en-US"/>
        </w:rPr>
        <w:t xml:space="preserve"> </w:t>
      </w:r>
      <w:r w:rsidRPr="008B1E05">
        <w:rPr>
          <w:i/>
          <w:iCs/>
          <w:sz w:val="24"/>
          <w:szCs w:val="24"/>
          <w:lang w:val="en-US"/>
        </w:rPr>
        <w:t>The History of Medieval Canon Law in the Classical Period, 1140-1234. From Gratian to the Decretals of Pope Gregory</w:t>
      </w:r>
      <w:r w:rsidRPr="008B1E05">
        <w:rPr>
          <w:sz w:val="24"/>
          <w:szCs w:val="24"/>
          <w:lang w:val="en-US"/>
        </w:rPr>
        <w:t xml:space="preserve"> </w:t>
      </w:r>
      <w:r w:rsidRPr="008B1E05">
        <w:rPr>
          <w:i/>
          <w:iCs/>
          <w:sz w:val="24"/>
          <w:szCs w:val="24"/>
          <w:lang w:val="en-US"/>
        </w:rPr>
        <w:t>IX</w:t>
      </w:r>
      <w:r w:rsidRPr="008B1E05">
        <w:rPr>
          <w:sz w:val="24"/>
          <w:szCs w:val="24"/>
          <w:lang w:val="en-US"/>
        </w:rPr>
        <w:t xml:space="preserve">, </w:t>
      </w:r>
      <w:proofErr w:type="spellStart"/>
      <w:r w:rsidRPr="008B1E05">
        <w:rPr>
          <w:sz w:val="24"/>
          <w:szCs w:val="24"/>
          <w:lang w:val="en-US"/>
        </w:rPr>
        <w:t>dirigido</w:t>
      </w:r>
      <w:proofErr w:type="spellEnd"/>
      <w:r w:rsidRPr="008B1E05">
        <w:rPr>
          <w:sz w:val="24"/>
          <w:szCs w:val="24"/>
          <w:lang w:val="en-US"/>
        </w:rPr>
        <w:t xml:space="preserve"> </w:t>
      </w:r>
      <w:proofErr w:type="spellStart"/>
      <w:r w:rsidRPr="008B1E05">
        <w:rPr>
          <w:sz w:val="24"/>
          <w:szCs w:val="24"/>
          <w:lang w:val="en-US"/>
        </w:rPr>
        <w:t>por</w:t>
      </w:r>
      <w:proofErr w:type="spellEnd"/>
      <w:r w:rsidRPr="008B1E05">
        <w:rPr>
          <w:sz w:val="24"/>
          <w:szCs w:val="24"/>
          <w:lang w:val="en-US"/>
        </w:rPr>
        <w:t xml:space="preserve"> Wilfried </w:t>
      </w:r>
      <w:r>
        <w:rPr>
          <w:sz w:val="24"/>
          <w:szCs w:val="24"/>
          <w:lang w:val="en-US"/>
        </w:rPr>
        <w:t xml:space="preserve">Hartman y Kenneth Pennington, 211-245. </w:t>
      </w:r>
      <w:r w:rsidRPr="008B1E05">
        <w:rPr>
          <w:sz w:val="24"/>
          <w:szCs w:val="24"/>
          <w:lang w:val="en-US"/>
        </w:rPr>
        <w:t>Washington:</w:t>
      </w:r>
      <w:r>
        <w:rPr>
          <w:sz w:val="24"/>
          <w:szCs w:val="24"/>
          <w:lang w:val="en-US"/>
        </w:rPr>
        <w:t xml:space="preserve"> CUA Press,</w:t>
      </w:r>
      <w:r w:rsidRPr="008B1E05">
        <w:rPr>
          <w:sz w:val="24"/>
          <w:szCs w:val="24"/>
          <w:lang w:val="en-US"/>
        </w:rPr>
        <w:t xml:space="preserve"> 2008.</w:t>
      </w:r>
    </w:p>
    <w:p w:rsidR="00F018DD" w:rsidRDefault="00F018DD" w:rsidP="00F018DD">
      <w:pPr>
        <w:pStyle w:val="TextonotapieTextonotapieCarTextonotapieCarCar2CarCarTextonotapieCar2CarCar1CarCarTextonotapieCarCarCarCar1CarCarTextonotapieCar2CarCarCarCarCarCarTextonotapieCarCarCarCarCarCarCarCar"/>
        <w:ind w:left="340" w:hanging="340"/>
        <w:rPr>
          <w:sz w:val="24"/>
          <w:szCs w:val="24"/>
          <w:lang w:val="it-IT"/>
        </w:rPr>
      </w:pPr>
      <w:r w:rsidRPr="008B1E05">
        <w:t>–.</w:t>
      </w:r>
      <w:r>
        <w:t xml:space="preserve"> </w:t>
      </w:r>
      <w:r w:rsidRPr="008B1E05">
        <w:rPr>
          <w:sz w:val="24"/>
          <w:szCs w:val="24"/>
        </w:rPr>
        <w:t>“</w:t>
      </w:r>
      <w:proofErr w:type="spellStart"/>
      <w:r w:rsidRPr="008B1E05">
        <w:rPr>
          <w:sz w:val="24"/>
          <w:szCs w:val="24"/>
        </w:rPr>
        <w:t>Nicolaus</w:t>
      </w:r>
      <w:proofErr w:type="spellEnd"/>
      <w:r w:rsidRPr="008B1E05">
        <w:rPr>
          <w:sz w:val="24"/>
          <w:szCs w:val="24"/>
        </w:rPr>
        <w:t xml:space="preserve"> de </w:t>
      </w:r>
      <w:proofErr w:type="spellStart"/>
      <w:r w:rsidRPr="008B1E05">
        <w:rPr>
          <w:sz w:val="24"/>
          <w:szCs w:val="24"/>
        </w:rPr>
        <w:t>Tudeschis</w:t>
      </w:r>
      <w:proofErr w:type="spellEnd"/>
      <w:r w:rsidRPr="008B1E05">
        <w:rPr>
          <w:sz w:val="24"/>
          <w:szCs w:val="24"/>
        </w:rPr>
        <w:t xml:space="preserve"> </w:t>
      </w:r>
      <w:r w:rsidRPr="008B1E05">
        <w:rPr>
          <w:sz w:val="24"/>
          <w:szCs w:val="24"/>
          <w:lang w:val="it-IT"/>
        </w:rPr>
        <w:t>(</w:t>
      </w:r>
      <w:proofErr w:type="spellStart"/>
      <w:r w:rsidRPr="008B1E05">
        <w:rPr>
          <w:sz w:val="24"/>
          <w:szCs w:val="24"/>
          <w:lang w:val="it-IT"/>
        </w:rPr>
        <w:t>Panormitanus</w:t>
      </w:r>
      <w:proofErr w:type="spellEnd"/>
      <w:r w:rsidRPr="008B1E05">
        <w:rPr>
          <w:sz w:val="24"/>
          <w:szCs w:val="24"/>
          <w:lang w:val="it-IT"/>
        </w:rPr>
        <w:t xml:space="preserve">)”. En </w:t>
      </w:r>
      <w:r w:rsidRPr="008B1E05">
        <w:rPr>
          <w:i/>
          <w:iCs/>
          <w:sz w:val="24"/>
          <w:szCs w:val="24"/>
          <w:lang w:val="it-IT"/>
        </w:rPr>
        <w:t xml:space="preserve">Niccolò Tedeschi, Abbas </w:t>
      </w:r>
      <w:proofErr w:type="spellStart"/>
      <w:r w:rsidRPr="008B1E05">
        <w:rPr>
          <w:i/>
          <w:iCs/>
          <w:sz w:val="24"/>
          <w:szCs w:val="24"/>
          <w:lang w:val="it-IT"/>
        </w:rPr>
        <w:t>Panormitanus</w:t>
      </w:r>
      <w:proofErr w:type="spellEnd"/>
      <w:r w:rsidRPr="008B1E05">
        <w:rPr>
          <w:i/>
          <w:iCs/>
          <w:sz w:val="24"/>
          <w:szCs w:val="24"/>
          <w:lang w:val="it-IT"/>
        </w:rPr>
        <w:t xml:space="preserve">, e i suoi </w:t>
      </w:r>
      <w:proofErr w:type="spellStart"/>
      <w:r w:rsidRPr="008B1E05">
        <w:rPr>
          <w:i/>
          <w:iCs/>
          <w:sz w:val="24"/>
          <w:szCs w:val="24"/>
          <w:lang w:val="it-IT"/>
        </w:rPr>
        <w:t>Commentaria</w:t>
      </w:r>
      <w:proofErr w:type="spellEnd"/>
      <w:r w:rsidRPr="008B1E05">
        <w:rPr>
          <w:i/>
          <w:iCs/>
          <w:sz w:val="24"/>
          <w:szCs w:val="24"/>
          <w:lang w:val="it-IT"/>
        </w:rPr>
        <w:t xml:space="preserve"> in </w:t>
      </w:r>
      <w:proofErr w:type="spellStart"/>
      <w:r w:rsidRPr="008B1E05">
        <w:rPr>
          <w:i/>
          <w:iCs/>
          <w:sz w:val="24"/>
          <w:szCs w:val="24"/>
          <w:lang w:val="it-IT"/>
        </w:rPr>
        <w:t>Decretales</w:t>
      </w:r>
      <w:proofErr w:type="spellEnd"/>
      <w:r w:rsidRPr="008B1E05">
        <w:rPr>
          <w:sz w:val="24"/>
          <w:szCs w:val="24"/>
          <w:lang w:val="it-IT"/>
        </w:rPr>
        <w:t xml:space="preserve">, </w:t>
      </w:r>
      <w:proofErr w:type="spellStart"/>
      <w:r w:rsidRPr="008B1E05">
        <w:rPr>
          <w:sz w:val="24"/>
          <w:szCs w:val="24"/>
          <w:lang w:val="it-IT"/>
        </w:rPr>
        <w:t>dirigido</w:t>
      </w:r>
      <w:proofErr w:type="spellEnd"/>
      <w:r w:rsidRPr="008B1E05">
        <w:rPr>
          <w:sz w:val="24"/>
          <w:szCs w:val="24"/>
          <w:lang w:val="it-IT"/>
        </w:rPr>
        <w:t xml:space="preserve"> por Orazio Condorelli</w:t>
      </w:r>
      <w:r>
        <w:rPr>
          <w:sz w:val="24"/>
          <w:szCs w:val="24"/>
          <w:lang w:val="it-IT"/>
        </w:rPr>
        <w:t>, 9-36.</w:t>
      </w:r>
      <w:r w:rsidRPr="008B1E05">
        <w:rPr>
          <w:i/>
          <w:iCs/>
          <w:sz w:val="24"/>
          <w:szCs w:val="24"/>
          <w:lang w:val="it-IT"/>
        </w:rPr>
        <w:t xml:space="preserve"> </w:t>
      </w:r>
      <w:r w:rsidRPr="008B1E05">
        <w:rPr>
          <w:sz w:val="24"/>
          <w:szCs w:val="24"/>
          <w:lang w:val="it-IT"/>
        </w:rPr>
        <w:t xml:space="preserve">Roma: </w:t>
      </w:r>
      <w:r>
        <w:rPr>
          <w:sz w:val="24"/>
          <w:szCs w:val="24"/>
          <w:lang w:val="it-IT"/>
        </w:rPr>
        <w:t xml:space="preserve">Il Cigno, </w:t>
      </w:r>
      <w:r w:rsidRPr="008B1E05">
        <w:rPr>
          <w:sz w:val="24"/>
          <w:szCs w:val="24"/>
          <w:lang w:val="it-IT"/>
        </w:rPr>
        <w:t xml:space="preserve">2000. </w:t>
      </w:r>
    </w:p>
    <w:p w:rsidR="00F018DD" w:rsidRPr="00BB2117" w:rsidRDefault="00BB2117" w:rsidP="00BB2117">
      <w:pPr>
        <w:pStyle w:val="Textonotaalfinal"/>
        <w:ind w:left="340" w:hanging="340"/>
        <w:rPr>
          <w:lang w:eastAsia="x-none"/>
        </w:rPr>
      </w:pPr>
      <w:r w:rsidRPr="008B1E05">
        <w:rPr>
          <w:rStyle w:val="normalcursivaCar"/>
          <w:i w:val="0"/>
          <w:sz w:val="24"/>
        </w:rPr>
        <w:t>Piola, Alberto</w:t>
      </w:r>
      <w:r w:rsidRPr="008B1E05">
        <w:rPr>
          <w:smallCaps/>
        </w:rPr>
        <w:t xml:space="preserve">. </w:t>
      </w:r>
      <w:r w:rsidRPr="008B1E05">
        <w:rPr>
          <w:i/>
          <w:iCs/>
        </w:rPr>
        <w:t>Donna e sacerdozio</w:t>
      </w:r>
      <w:r w:rsidRPr="008B1E05">
        <w:rPr>
          <w:rStyle w:val="normalcursivaCar"/>
          <w:iCs/>
          <w:sz w:val="24"/>
        </w:rPr>
        <w:t>:</w:t>
      </w:r>
      <w:r w:rsidRPr="008B1E05">
        <w:rPr>
          <w:rStyle w:val="normalcursivaCar"/>
          <w:i w:val="0"/>
          <w:sz w:val="24"/>
        </w:rPr>
        <w:t xml:space="preserve"> </w:t>
      </w:r>
      <w:r w:rsidRPr="008B1E05">
        <w:rPr>
          <w:rStyle w:val="normalcursivaCar"/>
          <w:sz w:val="24"/>
        </w:rPr>
        <w:t xml:space="preserve">indagine storico teologica degli aspetti antropologici dell’ordinazione delle donne. </w:t>
      </w:r>
      <w:proofErr w:type="spellStart"/>
      <w:r w:rsidRPr="008B1E05">
        <w:rPr>
          <w:rStyle w:val="normalcursivaCar"/>
          <w:i w:val="0"/>
          <w:sz w:val="24"/>
        </w:rPr>
        <w:t>Catalupa</w:t>
      </w:r>
      <w:proofErr w:type="spellEnd"/>
      <w:r w:rsidRPr="008B1E05">
        <w:rPr>
          <w:rStyle w:val="normalcursivaCar"/>
          <w:i w:val="0"/>
          <w:sz w:val="24"/>
        </w:rPr>
        <w:t xml:space="preserve">: </w:t>
      </w:r>
      <w:proofErr w:type="spellStart"/>
      <w:r>
        <w:rPr>
          <w:rStyle w:val="normalcursivaCar"/>
          <w:i w:val="0"/>
          <w:sz w:val="24"/>
        </w:rPr>
        <w:t>Effatà</w:t>
      </w:r>
      <w:proofErr w:type="spellEnd"/>
      <w:r>
        <w:rPr>
          <w:rStyle w:val="normalcursivaCar"/>
          <w:i w:val="0"/>
          <w:sz w:val="24"/>
        </w:rPr>
        <w:t xml:space="preserve">, </w:t>
      </w:r>
      <w:r w:rsidRPr="008B1E05">
        <w:rPr>
          <w:rStyle w:val="normalcursivaCar"/>
          <w:i w:val="0"/>
          <w:sz w:val="24"/>
        </w:rPr>
        <w:t>2006</w:t>
      </w:r>
      <w:r>
        <w:rPr>
          <w:rStyle w:val="normalcursivaCar"/>
          <w:i w:val="0"/>
          <w:sz w:val="24"/>
        </w:rPr>
        <w:t>.</w:t>
      </w:r>
    </w:p>
    <w:p w:rsidR="002764F4" w:rsidRDefault="002764F4" w:rsidP="002764F4">
      <w:pPr>
        <w:pStyle w:val="Textonotaalfinal"/>
        <w:ind w:left="340" w:hanging="340"/>
        <w:rPr>
          <w:lang w:val="ca-ES"/>
        </w:rPr>
      </w:pPr>
      <w:proofErr w:type="spellStart"/>
      <w:r w:rsidRPr="008B1E05">
        <w:rPr>
          <w:lang w:val="ca-ES"/>
        </w:rPr>
        <w:t>Pozzi</w:t>
      </w:r>
      <w:proofErr w:type="spellEnd"/>
      <w:r w:rsidRPr="008B1E05">
        <w:rPr>
          <w:lang w:val="ca-ES"/>
        </w:rPr>
        <w:t xml:space="preserve">, </w:t>
      </w:r>
      <w:proofErr w:type="spellStart"/>
      <w:r w:rsidRPr="008B1E05">
        <w:rPr>
          <w:lang w:val="ca-ES"/>
        </w:rPr>
        <w:t>Joannes</w:t>
      </w:r>
      <w:proofErr w:type="spellEnd"/>
      <w:r w:rsidRPr="008B1E05">
        <w:rPr>
          <w:lang w:val="ca-ES"/>
        </w:rPr>
        <w:t xml:space="preserve"> P. </w:t>
      </w:r>
      <w:r>
        <w:rPr>
          <w:lang w:val="ca-ES"/>
        </w:rPr>
        <w:t>“</w:t>
      </w:r>
      <w:r w:rsidRPr="002764F4">
        <w:rPr>
          <w:iCs/>
          <w:lang w:val="ca-ES"/>
        </w:rPr>
        <w:t xml:space="preserve">De </w:t>
      </w:r>
      <w:proofErr w:type="spellStart"/>
      <w:r w:rsidRPr="002764F4">
        <w:rPr>
          <w:iCs/>
          <w:lang w:val="ca-ES"/>
        </w:rPr>
        <w:t>Episcoporum</w:t>
      </w:r>
      <w:proofErr w:type="spellEnd"/>
      <w:r w:rsidRPr="002764F4">
        <w:rPr>
          <w:iCs/>
          <w:lang w:val="ca-ES"/>
        </w:rPr>
        <w:t xml:space="preserve"> </w:t>
      </w:r>
      <w:proofErr w:type="spellStart"/>
      <w:r w:rsidRPr="002764F4">
        <w:rPr>
          <w:iCs/>
          <w:lang w:val="ca-ES"/>
        </w:rPr>
        <w:t>transmigratione</w:t>
      </w:r>
      <w:proofErr w:type="spellEnd"/>
      <w:r w:rsidRPr="002764F4">
        <w:rPr>
          <w:lang w:val="ca-ES"/>
        </w:rPr>
        <w:t xml:space="preserve"> et </w:t>
      </w:r>
      <w:proofErr w:type="spellStart"/>
      <w:r w:rsidRPr="002764F4">
        <w:rPr>
          <w:lang w:val="ca-ES"/>
        </w:rPr>
        <w:t>quod</w:t>
      </w:r>
      <w:proofErr w:type="spellEnd"/>
      <w:r w:rsidRPr="002764F4">
        <w:rPr>
          <w:lang w:val="ca-ES"/>
        </w:rPr>
        <w:t xml:space="preserve"> non </w:t>
      </w:r>
      <w:proofErr w:type="spellStart"/>
      <w:r w:rsidRPr="002764F4">
        <w:rPr>
          <w:lang w:val="ca-ES"/>
        </w:rPr>
        <w:t>temere</w:t>
      </w:r>
      <w:proofErr w:type="spellEnd"/>
      <w:r w:rsidRPr="002764F4">
        <w:rPr>
          <w:lang w:val="ca-ES"/>
        </w:rPr>
        <w:t xml:space="preserve"> </w:t>
      </w:r>
      <w:proofErr w:type="spellStart"/>
      <w:r w:rsidRPr="002764F4">
        <w:rPr>
          <w:lang w:val="ca-ES"/>
        </w:rPr>
        <w:t>judicentur</w:t>
      </w:r>
      <w:proofErr w:type="spellEnd"/>
      <w:r w:rsidRPr="002764F4">
        <w:rPr>
          <w:lang w:val="ca-ES"/>
        </w:rPr>
        <w:t xml:space="preserve"> </w:t>
      </w:r>
      <w:proofErr w:type="spellStart"/>
      <w:r w:rsidRPr="002764F4">
        <w:rPr>
          <w:lang w:val="ca-ES"/>
        </w:rPr>
        <w:t>regule</w:t>
      </w:r>
      <w:proofErr w:type="spellEnd"/>
      <w:r w:rsidRPr="002764F4">
        <w:rPr>
          <w:lang w:val="ca-ES"/>
        </w:rPr>
        <w:t xml:space="preserve"> </w:t>
      </w:r>
      <w:proofErr w:type="spellStart"/>
      <w:r w:rsidRPr="002764F4">
        <w:rPr>
          <w:lang w:val="ca-ES"/>
        </w:rPr>
        <w:t>quadraginta</w:t>
      </w:r>
      <w:proofErr w:type="spellEnd"/>
      <w:r w:rsidRPr="002764F4">
        <w:rPr>
          <w:lang w:val="ca-ES"/>
        </w:rPr>
        <w:t xml:space="preserve"> </w:t>
      </w:r>
      <w:proofErr w:type="spellStart"/>
      <w:r w:rsidRPr="002764F4">
        <w:rPr>
          <w:lang w:val="ca-ES"/>
        </w:rPr>
        <w:t>quattuor</w:t>
      </w:r>
      <w:proofErr w:type="spellEnd"/>
      <w:r>
        <w:rPr>
          <w:lang w:val="ca-ES"/>
        </w:rPr>
        <w:t>.</w:t>
      </w:r>
      <w:r w:rsidRPr="002764F4">
        <w:rPr>
          <w:lang w:val="ca-ES"/>
        </w:rPr>
        <w:t xml:space="preserve">” </w:t>
      </w:r>
      <w:r w:rsidRPr="008B1E05">
        <w:rPr>
          <w:lang w:val="ca-ES"/>
        </w:rPr>
        <w:t xml:space="preserve">Tesis de </w:t>
      </w:r>
      <w:proofErr w:type="spellStart"/>
      <w:r w:rsidRPr="008B1E05">
        <w:rPr>
          <w:lang w:val="ca-ES"/>
        </w:rPr>
        <w:t>Doctorado</w:t>
      </w:r>
      <w:proofErr w:type="spellEnd"/>
      <w:r w:rsidRPr="008B1E05">
        <w:rPr>
          <w:lang w:val="ca-ES"/>
        </w:rPr>
        <w:t xml:space="preserve">, </w:t>
      </w:r>
      <w:proofErr w:type="spellStart"/>
      <w:r w:rsidRPr="008B1E05">
        <w:rPr>
          <w:lang w:val="ca-ES"/>
        </w:rPr>
        <w:t>Pontificia</w:t>
      </w:r>
      <w:proofErr w:type="spellEnd"/>
      <w:r>
        <w:rPr>
          <w:lang w:val="ca-ES"/>
        </w:rPr>
        <w:t xml:space="preserve"> </w:t>
      </w:r>
      <w:proofErr w:type="spellStart"/>
      <w:r>
        <w:rPr>
          <w:lang w:val="ca-ES"/>
        </w:rPr>
        <w:t>Universidad</w:t>
      </w:r>
      <w:proofErr w:type="spellEnd"/>
      <w:r>
        <w:rPr>
          <w:lang w:val="ca-ES"/>
        </w:rPr>
        <w:t xml:space="preserve"> Lateranense</w:t>
      </w:r>
      <w:r w:rsidRPr="008B1E05">
        <w:rPr>
          <w:lang w:val="ca-ES"/>
        </w:rPr>
        <w:t>, 1959.</w:t>
      </w:r>
    </w:p>
    <w:p w:rsidR="00184F88" w:rsidRDefault="00184F88" w:rsidP="00184F88">
      <w:pPr>
        <w:pStyle w:val="TextonotapieTextonotapieCarTextonotapieCarCar2CarCarTextonotapieCar2CarCar1CarCarTextonotapieCarCarCarCar1CarCarTextonotapieCar2CarCarCarCarCarCarTextonotapieCarCarCarCarCarCarCarCar"/>
        <w:ind w:left="340" w:hanging="340"/>
        <w:rPr>
          <w:sz w:val="24"/>
          <w:szCs w:val="24"/>
          <w:lang w:val="it-IT"/>
        </w:rPr>
      </w:pPr>
      <w:proofErr w:type="spellStart"/>
      <w:r w:rsidRPr="008B1E05">
        <w:rPr>
          <w:sz w:val="24"/>
          <w:szCs w:val="24"/>
        </w:rPr>
        <w:t>Quaranta</w:t>
      </w:r>
      <w:proofErr w:type="spellEnd"/>
      <w:r w:rsidRPr="008B1E05">
        <w:rPr>
          <w:sz w:val="24"/>
          <w:szCs w:val="24"/>
        </w:rPr>
        <w:t xml:space="preserve">, Francesco. </w:t>
      </w:r>
      <w:proofErr w:type="spellStart"/>
      <w:r w:rsidRPr="008B1E05">
        <w:rPr>
          <w:i/>
          <w:iCs/>
          <w:sz w:val="24"/>
          <w:szCs w:val="24"/>
        </w:rPr>
        <w:t>Preti</w:t>
      </w:r>
      <w:proofErr w:type="spellEnd"/>
      <w:r w:rsidRPr="008B1E05">
        <w:rPr>
          <w:i/>
          <w:iCs/>
          <w:sz w:val="24"/>
          <w:szCs w:val="24"/>
        </w:rPr>
        <w:t xml:space="preserve"> </w:t>
      </w:r>
      <w:proofErr w:type="spellStart"/>
      <w:r w:rsidRPr="008B1E05">
        <w:rPr>
          <w:i/>
          <w:iCs/>
          <w:sz w:val="24"/>
          <w:szCs w:val="24"/>
        </w:rPr>
        <w:t>sposati</w:t>
      </w:r>
      <w:proofErr w:type="spellEnd"/>
      <w:r w:rsidRPr="008B1E05">
        <w:rPr>
          <w:i/>
          <w:iCs/>
          <w:sz w:val="24"/>
          <w:szCs w:val="24"/>
        </w:rPr>
        <w:t xml:space="preserve"> </w:t>
      </w:r>
      <w:proofErr w:type="spellStart"/>
      <w:r w:rsidRPr="008B1E05">
        <w:rPr>
          <w:i/>
          <w:iCs/>
          <w:sz w:val="24"/>
          <w:szCs w:val="24"/>
        </w:rPr>
        <w:t>nel</w:t>
      </w:r>
      <w:proofErr w:type="spellEnd"/>
      <w:r w:rsidRPr="008B1E05">
        <w:rPr>
          <w:i/>
          <w:iCs/>
          <w:sz w:val="24"/>
          <w:szCs w:val="24"/>
        </w:rPr>
        <w:t xml:space="preserve"> Medioevo</w:t>
      </w:r>
      <w:r>
        <w:rPr>
          <w:i/>
          <w:iCs/>
          <w:sz w:val="24"/>
          <w:szCs w:val="24"/>
          <w:lang w:val="it-IT"/>
        </w:rPr>
        <w:t>. C</w:t>
      </w:r>
      <w:r w:rsidRPr="008B1E05">
        <w:rPr>
          <w:i/>
          <w:iCs/>
          <w:sz w:val="24"/>
          <w:szCs w:val="24"/>
          <w:lang w:val="it-IT"/>
        </w:rPr>
        <w:t>inque apologie</w:t>
      </w:r>
      <w:r w:rsidRPr="008B1E05">
        <w:rPr>
          <w:sz w:val="24"/>
          <w:szCs w:val="24"/>
          <w:lang w:val="it-IT"/>
        </w:rPr>
        <w:t xml:space="preserve">. Torino: </w:t>
      </w:r>
      <w:r>
        <w:rPr>
          <w:sz w:val="24"/>
          <w:szCs w:val="24"/>
          <w:lang w:val="it-IT"/>
        </w:rPr>
        <w:t xml:space="preserve">Claudiana, </w:t>
      </w:r>
      <w:r w:rsidRPr="008B1E05">
        <w:rPr>
          <w:sz w:val="24"/>
          <w:szCs w:val="24"/>
          <w:lang w:val="it-IT"/>
        </w:rPr>
        <w:t>2000.</w:t>
      </w:r>
    </w:p>
    <w:p w:rsidR="00184F88" w:rsidRDefault="00184F88" w:rsidP="00184F88">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Pr>
          <w:sz w:val="24"/>
          <w:szCs w:val="24"/>
          <w:lang w:val="it-IT"/>
        </w:rPr>
        <w:t>Ríos</w:t>
      </w:r>
      <w:proofErr w:type="spellEnd"/>
      <w:r>
        <w:rPr>
          <w:sz w:val="24"/>
          <w:szCs w:val="24"/>
          <w:lang w:val="it-IT"/>
        </w:rPr>
        <w:t>, Emmanuel.</w:t>
      </w:r>
      <w:r w:rsidRPr="008B1E05">
        <w:rPr>
          <w:smallCaps/>
          <w:sz w:val="24"/>
          <w:szCs w:val="24"/>
        </w:rPr>
        <w:t xml:space="preserve"> </w:t>
      </w:r>
      <w:r w:rsidRPr="008B1E05">
        <w:rPr>
          <w:smallCaps/>
          <w:sz w:val="24"/>
          <w:szCs w:val="24"/>
        </w:rPr>
        <w:fldChar w:fldCharType="begin"/>
      </w:r>
      <w:r w:rsidRPr="008B1E05">
        <w:rPr>
          <w:sz w:val="24"/>
          <w:szCs w:val="24"/>
        </w:rPr>
        <w:instrText>xe "</w:instrText>
      </w:r>
      <w:r w:rsidRPr="008B1E05">
        <w:rPr>
          <w:smallCaps/>
          <w:sz w:val="24"/>
          <w:szCs w:val="24"/>
        </w:rPr>
        <w:instrText>Ignatius</w:instrText>
      </w:r>
      <w:r w:rsidRPr="008B1E05">
        <w:rPr>
          <w:sz w:val="24"/>
          <w:szCs w:val="24"/>
        </w:rPr>
        <w:instrText>"</w:instrText>
      </w:r>
      <w:r w:rsidRPr="008B1E05">
        <w:rPr>
          <w:smallCaps/>
          <w:sz w:val="24"/>
          <w:szCs w:val="24"/>
        </w:rPr>
        <w:fldChar w:fldCharType="end"/>
      </w:r>
      <w:r>
        <w:rPr>
          <w:sz w:val="24"/>
          <w:szCs w:val="24"/>
        </w:rPr>
        <w:t>”</w:t>
      </w:r>
      <w:r w:rsidRPr="008B1E05">
        <w:rPr>
          <w:sz w:val="24"/>
          <w:szCs w:val="24"/>
        </w:rPr>
        <w:t xml:space="preserve">El primado del Romano Pontífice en el pensamiento de </w:t>
      </w:r>
      <w:proofErr w:type="spellStart"/>
      <w:r w:rsidRPr="008B1E05">
        <w:rPr>
          <w:sz w:val="24"/>
          <w:szCs w:val="24"/>
        </w:rPr>
        <w:t>Hugucio</w:t>
      </w:r>
      <w:proofErr w:type="spellEnd"/>
      <w:r w:rsidRPr="008B1E05">
        <w:rPr>
          <w:sz w:val="24"/>
          <w:szCs w:val="24"/>
        </w:rPr>
        <w:t xml:space="preserve"> de Pisa Decretista</w:t>
      </w:r>
      <w:r w:rsidRPr="008B1E05">
        <w:rPr>
          <w:sz w:val="24"/>
          <w:szCs w:val="24"/>
        </w:rPr>
        <w:fldChar w:fldCharType="begin"/>
      </w:r>
      <w:r w:rsidRPr="008B1E05">
        <w:rPr>
          <w:sz w:val="24"/>
          <w:szCs w:val="24"/>
        </w:rPr>
        <w:instrText>xe "</w:instrText>
      </w:r>
      <w:r w:rsidRPr="008B1E05">
        <w:rPr>
          <w:smallCaps/>
          <w:sz w:val="24"/>
          <w:szCs w:val="24"/>
        </w:rPr>
        <w:instrText>Adnès</w:instrText>
      </w:r>
      <w:r w:rsidRPr="008B1E05">
        <w:rPr>
          <w:sz w:val="24"/>
          <w:szCs w:val="24"/>
        </w:rPr>
        <w:instrText>"</w:instrText>
      </w:r>
      <w:r w:rsidRPr="008B1E05">
        <w:rPr>
          <w:sz w:val="24"/>
          <w:szCs w:val="24"/>
        </w:rPr>
        <w:fldChar w:fldCharType="end"/>
      </w:r>
      <w:r w:rsidRPr="008B1E05">
        <w:rPr>
          <w:sz w:val="24"/>
          <w:szCs w:val="24"/>
        </w:rPr>
        <w:t xml:space="preserve">”, </w:t>
      </w:r>
      <w:proofErr w:type="spellStart"/>
      <w:r w:rsidRPr="008B1E05">
        <w:rPr>
          <w:i/>
          <w:iCs/>
          <w:sz w:val="24"/>
          <w:szCs w:val="24"/>
        </w:rPr>
        <w:t>Compostellanum</w:t>
      </w:r>
      <w:proofErr w:type="spellEnd"/>
      <w:r w:rsidRPr="008B1E05">
        <w:rPr>
          <w:i/>
          <w:iCs/>
          <w:sz w:val="24"/>
          <w:szCs w:val="24"/>
        </w:rPr>
        <w:t xml:space="preserve"> </w:t>
      </w:r>
      <w:r w:rsidRPr="008B1E05">
        <w:rPr>
          <w:sz w:val="24"/>
          <w:szCs w:val="24"/>
        </w:rPr>
        <w:t>8 (1963):</w:t>
      </w:r>
      <w:r>
        <w:rPr>
          <w:sz w:val="24"/>
          <w:szCs w:val="24"/>
        </w:rPr>
        <w:t xml:space="preserve"> 65-99.</w:t>
      </w:r>
    </w:p>
    <w:p w:rsidR="00184F88" w:rsidRPr="00184F88" w:rsidRDefault="00184F88" w:rsidP="00184F88">
      <w:pPr>
        <w:pStyle w:val="TextonotapieTextonotapieCarTextonotapieCarCar2CarCarTextonotapieCar2CarCar1CarCarTextonotapieCarCarCarCar1CarCarTextonotapieCar2CarCarCarCarCarCarTextonotapieCarCarCarCarCarCarCarCar"/>
        <w:ind w:firstLine="0"/>
        <w:rPr>
          <w:sz w:val="24"/>
          <w:szCs w:val="24"/>
          <w:lang w:val="pt-BR"/>
        </w:rPr>
      </w:pPr>
      <w:r w:rsidRPr="00184F88">
        <w:rPr>
          <w:sz w:val="24"/>
          <w:szCs w:val="24"/>
          <w:lang w:val="pt-BR"/>
        </w:rPr>
        <w:t>Rufino</w:t>
      </w:r>
      <w:r w:rsidRPr="00184F88">
        <w:rPr>
          <w:smallCaps/>
          <w:sz w:val="24"/>
          <w:szCs w:val="24"/>
          <w:lang w:val="pt-BR"/>
        </w:rPr>
        <w:fldChar w:fldCharType="begin"/>
      </w:r>
      <w:r w:rsidRPr="00184F88">
        <w:rPr>
          <w:sz w:val="24"/>
          <w:szCs w:val="24"/>
          <w:lang w:val="pt-BR"/>
        </w:rPr>
        <w:instrText>xe "</w:instrText>
      </w:r>
      <w:r w:rsidRPr="00184F88">
        <w:rPr>
          <w:smallCaps/>
          <w:sz w:val="24"/>
          <w:szCs w:val="24"/>
          <w:lang w:val="pt-BR"/>
        </w:rPr>
        <w:instrText>Ignatius</w:instrText>
      </w:r>
      <w:r w:rsidRPr="00184F88">
        <w:rPr>
          <w:sz w:val="24"/>
          <w:szCs w:val="24"/>
          <w:lang w:val="pt-BR"/>
        </w:rPr>
        <w:instrText>"</w:instrText>
      </w:r>
      <w:r w:rsidRPr="00184F88">
        <w:rPr>
          <w:smallCaps/>
          <w:sz w:val="24"/>
          <w:szCs w:val="24"/>
          <w:lang w:val="pt-BR"/>
        </w:rPr>
        <w:fldChar w:fldCharType="end"/>
      </w:r>
      <w:r>
        <w:rPr>
          <w:sz w:val="24"/>
          <w:szCs w:val="24"/>
          <w:lang w:val="pt-BR"/>
        </w:rPr>
        <w:t xml:space="preserve"> de </w:t>
      </w:r>
      <w:proofErr w:type="spellStart"/>
      <w:r>
        <w:rPr>
          <w:sz w:val="24"/>
          <w:szCs w:val="24"/>
          <w:lang w:val="pt-BR"/>
        </w:rPr>
        <w:t>Asís</w:t>
      </w:r>
      <w:proofErr w:type="spellEnd"/>
      <w:r>
        <w:rPr>
          <w:sz w:val="24"/>
          <w:szCs w:val="24"/>
          <w:lang w:val="pt-BR"/>
        </w:rPr>
        <w:t xml:space="preserve">. </w:t>
      </w:r>
      <w:proofErr w:type="spellStart"/>
      <w:r w:rsidRPr="00184F88">
        <w:rPr>
          <w:i/>
          <w:iCs/>
          <w:sz w:val="24"/>
          <w:szCs w:val="24"/>
          <w:lang w:val="pt-BR"/>
        </w:rPr>
        <w:t>Summa</w:t>
      </w:r>
      <w:proofErr w:type="spellEnd"/>
      <w:r w:rsidRPr="00184F88">
        <w:rPr>
          <w:i/>
          <w:iCs/>
          <w:sz w:val="24"/>
          <w:szCs w:val="24"/>
          <w:lang w:val="pt-BR"/>
        </w:rPr>
        <w:t xml:space="preserve"> </w:t>
      </w:r>
      <w:proofErr w:type="spellStart"/>
      <w:r w:rsidRPr="00184F88">
        <w:rPr>
          <w:i/>
          <w:iCs/>
          <w:sz w:val="24"/>
          <w:szCs w:val="24"/>
          <w:lang w:val="pt-BR"/>
        </w:rPr>
        <w:t>Decretorum</w:t>
      </w:r>
      <w:proofErr w:type="spellEnd"/>
      <w:r>
        <w:rPr>
          <w:i/>
          <w:iCs/>
          <w:sz w:val="24"/>
          <w:szCs w:val="24"/>
          <w:lang w:val="pt-BR"/>
        </w:rPr>
        <w:t xml:space="preserve">. </w:t>
      </w:r>
      <w:r w:rsidRPr="00184F88">
        <w:rPr>
          <w:sz w:val="24"/>
          <w:szCs w:val="24"/>
          <w:lang w:val="it-IT"/>
        </w:rPr>
        <w:t xml:space="preserve">Paderborn: </w:t>
      </w:r>
      <w:r>
        <w:rPr>
          <w:sz w:val="24"/>
          <w:szCs w:val="24"/>
          <w:lang w:val="it-IT"/>
        </w:rPr>
        <w:t xml:space="preserve">H. Singer, </w:t>
      </w:r>
      <w:r w:rsidRPr="00184F88">
        <w:rPr>
          <w:sz w:val="24"/>
          <w:szCs w:val="24"/>
          <w:lang w:val="it-IT"/>
        </w:rPr>
        <w:t>1902</w:t>
      </w:r>
      <w:r w:rsidRPr="00184F88">
        <w:rPr>
          <w:sz w:val="24"/>
          <w:szCs w:val="24"/>
          <w:lang w:val="pt-BR"/>
        </w:rPr>
        <w:t>.</w:t>
      </w:r>
    </w:p>
    <w:p w:rsidR="002764F4" w:rsidRPr="008B1E05" w:rsidRDefault="002764F4" w:rsidP="002764F4">
      <w:pPr>
        <w:pStyle w:val="Textonotaalfinal"/>
        <w:ind w:left="340" w:hanging="340"/>
        <w:rPr>
          <w:lang w:val="en-US"/>
        </w:rPr>
      </w:pPr>
      <w:r w:rsidRPr="008B1E05">
        <w:rPr>
          <w:lang w:val="en-US"/>
        </w:rPr>
        <w:t xml:space="preserve">Sommar, </w:t>
      </w:r>
      <w:r>
        <w:rPr>
          <w:lang w:val="en-US"/>
        </w:rPr>
        <w:t>Mary</w:t>
      </w:r>
      <w:r w:rsidRPr="008B1E05">
        <w:rPr>
          <w:lang w:val="en-US"/>
        </w:rPr>
        <w:t xml:space="preserve"> E. </w:t>
      </w:r>
      <w:r w:rsidRPr="008B1E05">
        <w:rPr>
          <w:smallCaps/>
          <w:lang w:val="en-US"/>
        </w:rPr>
        <w:fldChar w:fldCharType="begin"/>
      </w:r>
      <w:r w:rsidRPr="008B1E05">
        <w:rPr>
          <w:lang w:val="en-US"/>
        </w:rPr>
        <w:instrText>xe "</w:instrText>
      </w:r>
      <w:r w:rsidRPr="008B1E05">
        <w:rPr>
          <w:smallCaps/>
          <w:lang w:val="en-US"/>
        </w:rPr>
        <w:instrText>Ignatius</w:instrText>
      </w:r>
      <w:r w:rsidRPr="008B1E05">
        <w:rPr>
          <w:lang w:val="en-US"/>
        </w:rPr>
        <w:instrText>"</w:instrText>
      </w:r>
      <w:r w:rsidRPr="008B1E05">
        <w:rPr>
          <w:smallCaps/>
          <w:lang w:val="en-US"/>
        </w:rPr>
        <w:fldChar w:fldCharType="end"/>
      </w:r>
      <w:r w:rsidRPr="008B1E05">
        <w:rPr>
          <w:lang w:val="en-US"/>
        </w:rPr>
        <w:t>“</w:t>
      </w:r>
      <w:proofErr w:type="spellStart"/>
      <w:r w:rsidRPr="008B1E05">
        <w:rPr>
          <w:lang w:val="en-US"/>
        </w:rPr>
        <w:t>Hincmar</w:t>
      </w:r>
      <w:proofErr w:type="spellEnd"/>
      <w:r w:rsidRPr="008B1E05">
        <w:rPr>
          <w:lang w:val="en-US"/>
        </w:rPr>
        <w:t xml:space="preserve"> of Reims and the Canon Law of Episcopal Translation”. </w:t>
      </w:r>
      <w:r w:rsidRPr="008B1E05">
        <w:rPr>
          <w:i/>
          <w:lang w:val="en-US"/>
        </w:rPr>
        <w:t>Catholic historical review</w:t>
      </w:r>
      <w:r w:rsidRPr="008B1E05">
        <w:rPr>
          <w:lang w:val="en-US"/>
        </w:rPr>
        <w:t xml:space="preserve"> 88 (2002): </w:t>
      </w:r>
      <w:r w:rsidRPr="008B1E05">
        <w:rPr>
          <w:lang w:val="en-GB"/>
        </w:rPr>
        <w:t>429-445</w:t>
      </w:r>
      <w:r w:rsidRPr="008B1E05">
        <w:rPr>
          <w:lang w:val="en-US"/>
        </w:rPr>
        <w:t>.</w:t>
      </w:r>
    </w:p>
    <w:p w:rsidR="002764F4" w:rsidRDefault="002764F4" w:rsidP="001028B9">
      <w:pPr>
        <w:pStyle w:val="Textonotaalfinal"/>
        <w:ind w:left="340" w:hanging="340"/>
        <w:rPr>
          <w:lang w:val="ca-ES"/>
        </w:rPr>
      </w:pPr>
      <w:r w:rsidRPr="008B1E05">
        <w:t xml:space="preserve">–. </w:t>
      </w:r>
      <w:r w:rsidRPr="008B1E05">
        <w:rPr>
          <w:lang w:val="ca-ES"/>
        </w:rPr>
        <w:t xml:space="preserve">“Innocent </w:t>
      </w:r>
      <w:proofErr w:type="spellStart"/>
      <w:r w:rsidRPr="008B1E05">
        <w:rPr>
          <w:lang w:val="ca-ES"/>
        </w:rPr>
        <w:t>III’s</w:t>
      </w:r>
      <w:proofErr w:type="spellEnd"/>
      <w:r w:rsidRPr="008B1E05">
        <w:rPr>
          <w:lang w:val="ca-ES"/>
        </w:rPr>
        <w:t xml:space="preserve"> </w:t>
      </w:r>
      <w:proofErr w:type="spellStart"/>
      <w:r w:rsidRPr="008B1E05">
        <w:rPr>
          <w:lang w:val="ca-ES"/>
        </w:rPr>
        <w:t>Doctrine</w:t>
      </w:r>
      <w:proofErr w:type="spellEnd"/>
      <w:r w:rsidRPr="008B1E05">
        <w:rPr>
          <w:lang w:val="ca-ES"/>
        </w:rPr>
        <w:t xml:space="preserve"> of </w:t>
      </w:r>
      <w:proofErr w:type="spellStart"/>
      <w:r w:rsidRPr="008B1E05">
        <w:rPr>
          <w:lang w:val="ca-ES"/>
        </w:rPr>
        <w:t>Spiritual</w:t>
      </w:r>
      <w:proofErr w:type="spellEnd"/>
      <w:r w:rsidRPr="008B1E05">
        <w:rPr>
          <w:lang w:val="ca-ES"/>
        </w:rPr>
        <w:t xml:space="preserve"> </w:t>
      </w:r>
      <w:proofErr w:type="spellStart"/>
      <w:r w:rsidRPr="008B1E05">
        <w:rPr>
          <w:lang w:val="ca-ES"/>
        </w:rPr>
        <w:t>Marri</w:t>
      </w:r>
      <w:r w:rsidRPr="00251B39">
        <w:rPr>
          <w:lang w:val="ca-ES"/>
        </w:rPr>
        <w:t>age</w:t>
      </w:r>
      <w:proofErr w:type="spellEnd"/>
      <w:r w:rsidRPr="00251B39">
        <w:rPr>
          <w:lang w:val="ca-ES"/>
        </w:rPr>
        <w:t xml:space="preserve">”. En </w:t>
      </w:r>
      <w:proofErr w:type="spellStart"/>
      <w:r w:rsidRPr="00251B39">
        <w:rPr>
          <w:i/>
          <w:lang w:val="ca-ES"/>
        </w:rPr>
        <w:t>Sacri</w:t>
      </w:r>
      <w:proofErr w:type="spellEnd"/>
      <w:r w:rsidRPr="00251B39">
        <w:rPr>
          <w:i/>
          <w:lang w:val="ca-ES"/>
        </w:rPr>
        <w:t xml:space="preserve"> canones </w:t>
      </w:r>
      <w:proofErr w:type="spellStart"/>
      <w:r w:rsidRPr="00251B39">
        <w:rPr>
          <w:i/>
          <w:lang w:val="ca-ES"/>
        </w:rPr>
        <w:t>servandi</w:t>
      </w:r>
      <w:proofErr w:type="spellEnd"/>
      <w:r w:rsidRPr="00251B39">
        <w:rPr>
          <w:i/>
          <w:lang w:val="ca-ES"/>
        </w:rPr>
        <w:t xml:space="preserve"> </w:t>
      </w:r>
      <w:proofErr w:type="spellStart"/>
      <w:r w:rsidRPr="00251B39">
        <w:rPr>
          <w:i/>
          <w:lang w:val="ca-ES"/>
        </w:rPr>
        <w:t>sunt</w:t>
      </w:r>
      <w:proofErr w:type="spellEnd"/>
      <w:r w:rsidRPr="00251B39">
        <w:rPr>
          <w:i/>
          <w:lang w:val="ca-ES"/>
        </w:rPr>
        <w:t xml:space="preserve">. </w:t>
      </w:r>
      <w:proofErr w:type="spellStart"/>
      <w:r w:rsidRPr="00251B39">
        <w:rPr>
          <w:i/>
          <w:lang w:val="ca-ES"/>
        </w:rPr>
        <w:t>Ius</w:t>
      </w:r>
      <w:proofErr w:type="spellEnd"/>
      <w:r w:rsidRPr="00251B39">
        <w:rPr>
          <w:i/>
          <w:lang w:val="ca-ES"/>
        </w:rPr>
        <w:t xml:space="preserve"> </w:t>
      </w:r>
      <w:proofErr w:type="spellStart"/>
      <w:r w:rsidRPr="00251B39">
        <w:rPr>
          <w:i/>
          <w:lang w:val="ca-ES"/>
        </w:rPr>
        <w:t>canonicum</w:t>
      </w:r>
      <w:proofErr w:type="spellEnd"/>
      <w:r w:rsidRPr="00251B39">
        <w:rPr>
          <w:i/>
          <w:lang w:val="ca-ES"/>
        </w:rPr>
        <w:t xml:space="preserve"> et status </w:t>
      </w:r>
      <w:proofErr w:type="spellStart"/>
      <w:r w:rsidRPr="00251B39">
        <w:rPr>
          <w:i/>
          <w:lang w:val="ca-ES"/>
        </w:rPr>
        <w:t>ecclesiae</w:t>
      </w:r>
      <w:proofErr w:type="spellEnd"/>
      <w:r w:rsidRPr="00251B39">
        <w:rPr>
          <w:i/>
          <w:lang w:val="ca-ES"/>
        </w:rPr>
        <w:t xml:space="preserve"> </w:t>
      </w:r>
      <w:proofErr w:type="spellStart"/>
      <w:r w:rsidRPr="00251B39">
        <w:rPr>
          <w:i/>
          <w:lang w:val="ca-ES"/>
        </w:rPr>
        <w:t>saeculis</w:t>
      </w:r>
      <w:proofErr w:type="spellEnd"/>
      <w:r w:rsidRPr="00251B39">
        <w:rPr>
          <w:i/>
          <w:lang w:val="ca-ES"/>
        </w:rPr>
        <w:t xml:space="preserve"> XIII-XV</w:t>
      </w:r>
      <w:r w:rsidR="003857AD">
        <w:rPr>
          <w:lang w:val="ca-ES"/>
        </w:rPr>
        <w:t xml:space="preserve">, </w:t>
      </w:r>
      <w:proofErr w:type="spellStart"/>
      <w:r w:rsidR="003857AD">
        <w:rPr>
          <w:lang w:val="ca-ES"/>
        </w:rPr>
        <w:t>dirigido</w:t>
      </w:r>
      <w:proofErr w:type="spellEnd"/>
      <w:r w:rsidR="003857AD">
        <w:rPr>
          <w:lang w:val="ca-ES"/>
        </w:rPr>
        <w:t xml:space="preserve"> por </w:t>
      </w:r>
      <w:proofErr w:type="spellStart"/>
      <w:r w:rsidR="003857AD">
        <w:rPr>
          <w:lang w:val="ca-ES"/>
        </w:rPr>
        <w:t>Pavel</w:t>
      </w:r>
      <w:proofErr w:type="spellEnd"/>
      <w:r w:rsidR="003857AD">
        <w:rPr>
          <w:lang w:val="ca-ES"/>
        </w:rPr>
        <w:t xml:space="preserve"> Kraft, 479-489. Prag</w:t>
      </w:r>
      <w:r w:rsidRPr="00251B39">
        <w:rPr>
          <w:lang w:val="ca-ES"/>
        </w:rPr>
        <w:t xml:space="preserve">a: </w:t>
      </w:r>
      <w:r w:rsidR="003857AD">
        <w:rPr>
          <w:lang w:val="ca-ES"/>
        </w:rPr>
        <w:t xml:space="preserve">Obra Instituto </w:t>
      </w:r>
      <w:proofErr w:type="spellStart"/>
      <w:r w:rsidR="003857AD">
        <w:rPr>
          <w:lang w:val="ca-ES"/>
        </w:rPr>
        <w:t>histórico</w:t>
      </w:r>
      <w:proofErr w:type="spellEnd"/>
      <w:r w:rsidR="003857AD">
        <w:rPr>
          <w:lang w:val="ca-ES"/>
        </w:rPr>
        <w:t xml:space="preserve"> de Praga, </w:t>
      </w:r>
      <w:r w:rsidRPr="00251B39">
        <w:rPr>
          <w:lang w:val="ca-ES"/>
        </w:rPr>
        <w:t>2008.</w:t>
      </w:r>
    </w:p>
    <w:p w:rsidR="003857AD" w:rsidRDefault="003857AD" w:rsidP="003857AD">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sidRPr="008B1E05">
        <w:rPr>
          <w:sz w:val="24"/>
          <w:szCs w:val="24"/>
          <w:lang w:val="ca-ES"/>
        </w:rPr>
        <w:t>Stickler</w:t>
      </w:r>
      <w:proofErr w:type="spellEnd"/>
      <w:r w:rsidRPr="008B1E05">
        <w:rPr>
          <w:sz w:val="24"/>
          <w:szCs w:val="24"/>
          <w:lang w:val="ca-ES"/>
        </w:rPr>
        <w:t xml:space="preserve">, Alfons M. </w:t>
      </w:r>
      <w:r w:rsidRPr="008B1E05">
        <w:rPr>
          <w:smallCaps/>
          <w:sz w:val="24"/>
          <w:szCs w:val="24"/>
          <w:lang w:val="ca-ES"/>
        </w:rPr>
        <w:fldChar w:fldCharType="begin"/>
      </w:r>
      <w:r w:rsidRPr="008B1E05">
        <w:rPr>
          <w:sz w:val="24"/>
          <w:szCs w:val="24"/>
          <w:lang w:val="ca-ES"/>
        </w:rPr>
        <w:instrText>xe "</w:instrText>
      </w:r>
      <w:r w:rsidRPr="008B1E05">
        <w:rPr>
          <w:smallCaps/>
          <w:sz w:val="24"/>
          <w:szCs w:val="24"/>
          <w:lang w:val="ca-ES"/>
        </w:rPr>
        <w:instrText>Ignatius</w:instrText>
      </w:r>
      <w:r w:rsidRPr="008B1E05">
        <w:rPr>
          <w:sz w:val="24"/>
          <w:szCs w:val="24"/>
          <w:lang w:val="ca-ES"/>
        </w:rPr>
        <w:instrText>"</w:instrText>
      </w:r>
      <w:r w:rsidRPr="008B1E05">
        <w:rPr>
          <w:smallCaps/>
          <w:sz w:val="24"/>
          <w:szCs w:val="24"/>
          <w:lang w:val="ca-ES"/>
        </w:rPr>
        <w:fldChar w:fldCharType="end"/>
      </w:r>
      <w:r w:rsidRPr="008B1E05">
        <w:rPr>
          <w:sz w:val="24"/>
          <w:szCs w:val="24"/>
          <w:lang w:val="ca-ES"/>
        </w:rPr>
        <w:t xml:space="preserve"> “El </w:t>
      </w:r>
      <w:proofErr w:type="spellStart"/>
      <w:r w:rsidRPr="008B1E05">
        <w:rPr>
          <w:sz w:val="24"/>
          <w:szCs w:val="24"/>
          <w:lang w:val="ca-ES"/>
        </w:rPr>
        <w:t>celibato</w:t>
      </w:r>
      <w:proofErr w:type="spellEnd"/>
      <w:r w:rsidRPr="008B1E05">
        <w:rPr>
          <w:sz w:val="24"/>
          <w:szCs w:val="24"/>
          <w:lang w:val="ca-ES"/>
        </w:rPr>
        <w:t xml:space="preserve"> en Occidente </w:t>
      </w:r>
      <w:r w:rsidRPr="008B1E05">
        <w:rPr>
          <w:sz w:val="24"/>
          <w:szCs w:val="24"/>
        </w:rPr>
        <w:t xml:space="preserve">en la Edad Media”. </w:t>
      </w:r>
      <w:r>
        <w:rPr>
          <w:sz w:val="24"/>
          <w:szCs w:val="24"/>
        </w:rPr>
        <w:t xml:space="preserve">En </w:t>
      </w:r>
      <w:r w:rsidRPr="008B1E05">
        <w:rPr>
          <w:i/>
          <w:iCs/>
          <w:sz w:val="24"/>
          <w:szCs w:val="24"/>
        </w:rPr>
        <w:t xml:space="preserve">Sacerdocio y celibato, </w:t>
      </w:r>
      <w:r w:rsidRPr="008B1E05">
        <w:rPr>
          <w:i/>
          <w:sz w:val="24"/>
          <w:szCs w:val="24"/>
        </w:rPr>
        <w:t>Biblioteca de Autores Cristianos</w:t>
      </w:r>
      <w:r w:rsidRPr="008B1E05">
        <w:rPr>
          <w:sz w:val="24"/>
          <w:szCs w:val="24"/>
        </w:rPr>
        <w:t xml:space="preserve"> 326, dirigido por Joseph </w:t>
      </w:r>
      <w:proofErr w:type="spellStart"/>
      <w:r w:rsidRPr="008B1E05">
        <w:rPr>
          <w:sz w:val="24"/>
          <w:szCs w:val="24"/>
        </w:rPr>
        <w:t>Coppens</w:t>
      </w:r>
      <w:proofErr w:type="spellEnd"/>
      <w:r>
        <w:rPr>
          <w:sz w:val="24"/>
          <w:szCs w:val="24"/>
        </w:rPr>
        <w:t xml:space="preserve">, 301-358. </w:t>
      </w:r>
      <w:r w:rsidRPr="008B1E05">
        <w:rPr>
          <w:sz w:val="24"/>
          <w:szCs w:val="24"/>
        </w:rPr>
        <w:t>Madrid:</w:t>
      </w:r>
      <w:r>
        <w:rPr>
          <w:sz w:val="24"/>
          <w:szCs w:val="24"/>
        </w:rPr>
        <w:t xml:space="preserve"> BAC editorial,</w:t>
      </w:r>
      <w:r w:rsidRPr="008B1E05">
        <w:rPr>
          <w:sz w:val="24"/>
          <w:szCs w:val="24"/>
        </w:rPr>
        <w:t xml:space="preserve"> 1972.</w:t>
      </w:r>
    </w:p>
    <w:p w:rsidR="00022F19" w:rsidRPr="003857AD" w:rsidRDefault="00022F19" w:rsidP="00022F19">
      <w:pPr>
        <w:pStyle w:val="TextonotapieTextonotapieCarTextonotapieCarCar2CarCarTextonotapieCar2CarCar1CarCarTextonotapieCarCarCarCar1CarCarTextonotapieCar2CarCarCarCarCarCarTextonotapieCarCarCarCarCarCarCarCar"/>
        <w:ind w:left="340" w:hanging="340"/>
        <w:rPr>
          <w:sz w:val="24"/>
          <w:szCs w:val="24"/>
        </w:rPr>
      </w:pPr>
      <w:proofErr w:type="spellStart"/>
      <w:r w:rsidRPr="008B1E05">
        <w:rPr>
          <w:sz w:val="24"/>
          <w:szCs w:val="24"/>
        </w:rPr>
        <w:t>Strotmann</w:t>
      </w:r>
      <w:proofErr w:type="spellEnd"/>
      <w:r w:rsidRPr="008B1E05">
        <w:rPr>
          <w:sz w:val="24"/>
          <w:szCs w:val="24"/>
        </w:rPr>
        <w:t>,</w:t>
      </w:r>
      <w:r>
        <w:rPr>
          <w:sz w:val="24"/>
          <w:szCs w:val="24"/>
        </w:rPr>
        <w:t xml:space="preserve"> Theodore.</w:t>
      </w:r>
      <w:r w:rsidRPr="008B1E05">
        <w:rPr>
          <w:sz w:val="24"/>
          <w:szCs w:val="24"/>
        </w:rPr>
        <w:t xml:space="preserve"> “El obispo en la tradición oriental”. En </w:t>
      </w:r>
      <w:r w:rsidRPr="008B1E05">
        <w:rPr>
          <w:rStyle w:val="BibliografcursCar"/>
          <w:sz w:val="24"/>
          <w:szCs w:val="24"/>
          <w:lang w:val="es-ES"/>
        </w:rPr>
        <w:t>El Episcopado y la Iglesia Universal</w:t>
      </w:r>
      <w:r w:rsidRPr="008B1E05">
        <w:rPr>
          <w:rStyle w:val="BibliografcursCar"/>
          <w:i w:val="0"/>
          <w:sz w:val="24"/>
          <w:szCs w:val="24"/>
          <w:lang w:val="es-ES"/>
        </w:rPr>
        <w:t xml:space="preserve">, </w:t>
      </w:r>
      <w:r w:rsidRPr="008B1E05">
        <w:rPr>
          <w:sz w:val="24"/>
          <w:szCs w:val="24"/>
        </w:rPr>
        <w:t xml:space="preserve">dirigido por Yves </w:t>
      </w:r>
      <w:proofErr w:type="spellStart"/>
      <w:r w:rsidRPr="008B1E05">
        <w:rPr>
          <w:sz w:val="24"/>
          <w:szCs w:val="24"/>
        </w:rPr>
        <w:t>Congar</w:t>
      </w:r>
      <w:proofErr w:type="spellEnd"/>
      <w:r w:rsidRPr="008B1E05">
        <w:rPr>
          <w:sz w:val="24"/>
          <w:szCs w:val="24"/>
        </w:rPr>
        <w:t xml:space="preserve"> y B. D. </w:t>
      </w:r>
      <w:proofErr w:type="spellStart"/>
      <w:r w:rsidRPr="008B1E05">
        <w:rPr>
          <w:sz w:val="24"/>
          <w:szCs w:val="24"/>
        </w:rPr>
        <w:t>Dupuy</w:t>
      </w:r>
      <w:proofErr w:type="spellEnd"/>
      <w:r>
        <w:rPr>
          <w:sz w:val="24"/>
          <w:szCs w:val="24"/>
        </w:rPr>
        <w:t xml:space="preserve">, 287-302. </w:t>
      </w:r>
      <w:r w:rsidRPr="008B1E05">
        <w:rPr>
          <w:rStyle w:val="BibliografcursCar"/>
          <w:i w:val="0"/>
          <w:sz w:val="24"/>
          <w:szCs w:val="24"/>
          <w:lang w:val="es-ES"/>
        </w:rPr>
        <w:t xml:space="preserve">Barcelona: </w:t>
      </w:r>
      <w:r>
        <w:rPr>
          <w:rStyle w:val="BibliografcursCar"/>
          <w:i w:val="0"/>
          <w:sz w:val="24"/>
          <w:szCs w:val="24"/>
          <w:lang w:val="es-ES"/>
        </w:rPr>
        <w:t xml:space="preserve">Estela, </w:t>
      </w:r>
      <w:r w:rsidRPr="008B1E05">
        <w:rPr>
          <w:rStyle w:val="BibliografcursCar"/>
          <w:i w:val="0"/>
          <w:sz w:val="24"/>
          <w:szCs w:val="24"/>
          <w:lang w:val="es-ES"/>
        </w:rPr>
        <w:t>1966.</w:t>
      </w:r>
    </w:p>
    <w:p w:rsidR="004A5A9D" w:rsidRDefault="004A5A9D" w:rsidP="004A5A9D">
      <w:pPr>
        <w:pStyle w:val="Textonotaalfinal"/>
        <w:ind w:left="340" w:hanging="340"/>
        <w:rPr>
          <w:lang w:val="en-US"/>
        </w:rPr>
      </w:pPr>
      <w:proofErr w:type="spellStart"/>
      <w:r w:rsidRPr="008B1E05">
        <w:t>Tanne</w:t>
      </w:r>
      <w:r>
        <w:t>r</w:t>
      </w:r>
      <w:proofErr w:type="spellEnd"/>
      <w:r>
        <w:t>, Norman, y Alberigo, Giuseppe.</w:t>
      </w:r>
      <w:r w:rsidRPr="008B1E05">
        <w:t xml:space="preserve"> </w:t>
      </w:r>
      <w:r w:rsidRPr="008B1E05">
        <w:rPr>
          <w:smallCaps/>
        </w:rPr>
        <w:fldChar w:fldCharType="begin"/>
      </w:r>
      <w:r w:rsidRPr="008B1E05">
        <w:instrText>xe "</w:instrText>
      </w:r>
      <w:r w:rsidRPr="008B1E05">
        <w:rPr>
          <w:smallCaps/>
        </w:rPr>
        <w:instrText>Ignatius</w:instrText>
      </w:r>
      <w:r w:rsidRPr="008B1E05">
        <w:instrText>"</w:instrText>
      </w:r>
      <w:r w:rsidRPr="008B1E05">
        <w:rPr>
          <w:smallCaps/>
        </w:rPr>
        <w:fldChar w:fldCharType="end"/>
      </w:r>
      <w:proofErr w:type="spellStart"/>
      <w:r w:rsidRPr="008B1E05">
        <w:rPr>
          <w:i/>
          <w:iCs/>
        </w:rPr>
        <w:t>Decrees</w:t>
      </w:r>
      <w:proofErr w:type="spellEnd"/>
      <w:r w:rsidRPr="008B1E05">
        <w:rPr>
          <w:i/>
          <w:iCs/>
        </w:rPr>
        <w:t xml:space="preserve"> of the </w:t>
      </w:r>
      <w:proofErr w:type="spellStart"/>
      <w:r w:rsidRPr="008B1E05">
        <w:rPr>
          <w:i/>
          <w:iCs/>
        </w:rPr>
        <w:t>Ecumenical</w:t>
      </w:r>
      <w:proofErr w:type="spellEnd"/>
      <w:r w:rsidRPr="008B1E05">
        <w:rPr>
          <w:i/>
          <w:iCs/>
        </w:rPr>
        <w:t xml:space="preserve"> </w:t>
      </w:r>
      <w:proofErr w:type="spellStart"/>
      <w:r w:rsidRPr="008B1E05">
        <w:rPr>
          <w:i/>
          <w:iCs/>
        </w:rPr>
        <w:t>Councils</w:t>
      </w:r>
      <w:proofErr w:type="spellEnd"/>
      <w:r w:rsidRPr="008B1E05">
        <w:rPr>
          <w:i/>
          <w:iCs/>
        </w:rPr>
        <w:t>,</w:t>
      </w:r>
      <w:r w:rsidRPr="008B1E05">
        <w:t xml:space="preserve"> I. </w:t>
      </w:r>
      <w:r>
        <w:rPr>
          <w:lang w:val="en-US"/>
        </w:rPr>
        <w:t xml:space="preserve">London: </w:t>
      </w:r>
      <w:proofErr w:type="spellStart"/>
      <w:r>
        <w:rPr>
          <w:lang w:val="en-US"/>
        </w:rPr>
        <w:t>Sheed</w:t>
      </w:r>
      <w:proofErr w:type="spellEnd"/>
      <w:r>
        <w:rPr>
          <w:lang w:val="en-US"/>
        </w:rPr>
        <w:t xml:space="preserve"> &amp; Ward, 1990.</w:t>
      </w:r>
    </w:p>
    <w:p w:rsidR="00A13F7B" w:rsidRPr="00A13F7B" w:rsidRDefault="00A13F7B" w:rsidP="00A13F7B">
      <w:pPr>
        <w:pStyle w:val="TextonotapieTextonotapieCarTextonotapieCarCar2CarCarTextonotapieCar2CarCar1CarCarTextonotapieCarCarCarCar1CarCarTextonotapieCar2CarCarCarCarCarCarTextonotapieCarCarCarCarCarCarCarCar"/>
        <w:ind w:left="340" w:hanging="340"/>
        <w:rPr>
          <w:sz w:val="24"/>
          <w:szCs w:val="24"/>
          <w:lang w:val="en-GB"/>
        </w:rPr>
      </w:pPr>
      <w:proofErr w:type="spellStart"/>
      <w:r w:rsidRPr="008B1E05">
        <w:rPr>
          <w:sz w:val="24"/>
          <w:szCs w:val="24"/>
          <w:lang w:val="en-GB"/>
        </w:rPr>
        <w:t>Tellenbach</w:t>
      </w:r>
      <w:proofErr w:type="spellEnd"/>
      <w:r w:rsidRPr="008B1E05">
        <w:rPr>
          <w:sz w:val="24"/>
          <w:szCs w:val="24"/>
          <w:lang w:val="en-GB"/>
        </w:rPr>
        <w:t>, Gerd. “</w:t>
      </w:r>
      <w:r w:rsidRPr="008B1E05">
        <w:rPr>
          <w:iCs/>
          <w:sz w:val="24"/>
          <w:szCs w:val="24"/>
          <w:lang w:val="en-GB"/>
        </w:rPr>
        <w:t xml:space="preserve">Libertas, </w:t>
      </w:r>
      <w:proofErr w:type="spellStart"/>
      <w:r w:rsidRPr="008B1E05">
        <w:rPr>
          <w:iCs/>
          <w:sz w:val="24"/>
          <w:szCs w:val="24"/>
          <w:lang w:val="en-GB"/>
        </w:rPr>
        <w:t>Kirche</w:t>
      </w:r>
      <w:proofErr w:type="spellEnd"/>
      <w:r w:rsidRPr="008B1E05">
        <w:rPr>
          <w:sz w:val="24"/>
          <w:szCs w:val="24"/>
          <w:lang w:val="en-GB"/>
        </w:rPr>
        <w:t xml:space="preserve"> und </w:t>
      </w:r>
      <w:proofErr w:type="spellStart"/>
      <w:r w:rsidRPr="008B1E05">
        <w:rPr>
          <w:sz w:val="24"/>
          <w:szCs w:val="24"/>
          <w:lang w:val="en-GB"/>
        </w:rPr>
        <w:t>Weltordnung</w:t>
      </w:r>
      <w:proofErr w:type="spellEnd"/>
      <w:r w:rsidRPr="008B1E05">
        <w:rPr>
          <w:sz w:val="24"/>
          <w:szCs w:val="24"/>
          <w:lang w:val="en-GB"/>
        </w:rPr>
        <w:t xml:space="preserve"> </w:t>
      </w:r>
      <w:proofErr w:type="spellStart"/>
      <w:r w:rsidRPr="008B1E05">
        <w:rPr>
          <w:sz w:val="24"/>
          <w:szCs w:val="24"/>
          <w:lang w:val="en-GB"/>
        </w:rPr>
        <w:t>im</w:t>
      </w:r>
      <w:proofErr w:type="spellEnd"/>
      <w:r w:rsidRPr="008B1E05">
        <w:rPr>
          <w:sz w:val="24"/>
          <w:szCs w:val="24"/>
          <w:lang w:val="en-GB"/>
        </w:rPr>
        <w:t xml:space="preserve"> </w:t>
      </w:r>
      <w:proofErr w:type="spellStart"/>
      <w:r w:rsidRPr="008B1E05">
        <w:rPr>
          <w:sz w:val="24"/>
          <w:szCs w:val="24"/>
          <w:lang w:val="en-GB"/>
        </w:rPr>
        <w:t>Zeitalter</w:t>
      </w:r>
      <w:proofErr w:type="spellEnd"/>
      <w:r w:rsidRPr="008B1E05">
        <w:rPr>
          <w:sz w:val="24"/>
          <w:szCs w:val="24"/>
          <w:lang w:val="en-GB"/>
        </w:rPr>
        <w:t xml:space="preserve"> des </w:t>
      </w:r>
      <w:proofErr w:type="spellStart"/>
      <w:r w:rsidRPr="008B1E05">
        <w:rPr>
          <w:sz w:val="24"/>
          <w:szCs w:val="24"/>
          <w:lang w:val="en-GB"/>
        </w:rPr>
        <w:t>Investiturstreites</w:t>
      </w:r>
      <w:proofErr w:type="spellEnd"/>
      <w:r w:rsidRPr="008B1E05">
        <w:rPr>
          <w:sz w:val="24"/>
          <w:szCs w:val="24"/>
          <w:lang w:val="en-GB"/>
        </w:rPr>
        <w:t>”.</w:t>
      </w:r>
      <w:r w:rsidRPr="008B1E05">
        <w:rPr>
          <w:i/>
          <w:sz w:val="24"/>
          <w:szCs w:val="24"/>
          <w:lang w:val="en-GB"/>
        </w:rPr>
        <w:t xml:space="preserve"> </w:t>
      </w:r>
      <w:r>
        <w:rPr>
          <w:i/>
          <w:sz w:val="24"/>
          <w:szCs w:val="24"/>
          <w:lang w:val="en-GB"/>
        </w:rPr>
        <w:t xml:space="preserve"> </w:t>
      </w:r>
      <w:proofErr w:type="spellStart"/>
      <w:r w:rsidRPr="008B1E05">
        <w:rPr>
          <w:sz w:val="24"/>
          <w:szCs w:val="24"/>
          <w:lang w:val="en-GB"/>
        </w:rPr>
        <w:t>En</w:t>
      </w:r>
      <w:proofErr w:type="spellEnd"/>
      <w:r w:rsidRPr="008B1E05">
        <w:rPr>
          <w:i/>
          <w:sz w:val="24"/>
          <w:szCs w:val="24"/>
          <w:lang w:val="en-GB"/>
        </w:rPr>
        <w:t xml:space="preserve"> </w:t>
      </w:r>
      <w:r w:rsidRPr="008B1E05">
        <w:rPr>
          <w:i/>
          <w:sz w:val="24"/>
          <w:szCs w:val="24"/>
          <w:lang w:val="de-DE"/>
        </w:rPr>
        <w:t>Forschungen zur Kirchen - und Geistesgeschichte</w:t>
      </w:r>
      <w:r>
        <w:rPr>
          <w:sz w:val="24"/>
          <w:szCs w:val="24"/>
          <w:lang w:val="de-DE"/>
        </w:rPr>
        <w:t xml:space="preserve"> 7.</w:t>
      </w:r>
      <w:r w:rsidRPr="008B1E05">
        <w:rPr>
          <w:sz w:val="24"/>
          <w:szCs w:val="24"/>
          <w:lang w:val="de-DE"/>
        </w:rPr>
        <w:t xml:space="preserve"> Stuttgart:</w:t>
      </w:r>
      <w:r>
        <w:rPr>
          <w:sz w:val="24"/>
          <w:szCs w:val="24"/>
          <w:lang w:val="de-DE"/>
        </w:rPr>
        <w:t xml:space="preserve"> Kohlhammer,</w:t>
      </w:r>
      <w:r w:rsidRPr="008B1E05">
        <w:rPr>
          <w:sz w:val="24"/>
          <w:szCs w:val="24"/>
          <w:lang w:val="de-DE"/>
        </w:rPr>
        <w:t xml:space="preserve"> 1936</w:t>
      </w:r>
      <w:r>
        <w:rPr>
          <w:sz w:val="24"/>
          <w:szCs w:val="24"/>
          <w:lang w:val="en-GB"/>
        </w:rPr>
        <w:t>.</w:t>
      </w:r>
    </w:p>
    <w:p w:rsidR="004A5A9D" w:rsidRDefault="004A5A9D" w:rsidP="004A5A9D">
      <w:pPr>
        <w:pStyle w:val="Textonotaalfinal"/>
        <w:ind w:left="340" w:hanging="340"/>
        <w:rPr>
          <w:lang w:val="ca-ES"/>
        </w:rPr>
      </w:pPr>
      <w:proofErr w:type="spellStart"/>
      <w:r w:rsidRPr="008B1E05">
        <w:rPr>
          <w:lang w:val="ca-ES"/>
        </w:rPr>
        <w:t>Touze</w:t>
      </w:r>
      <w:proofErr w:type="spellEnd"/>
      <w:r w:rsidRPr="008B1E05">
        <w:rPr>
          <w:lang w:val="ca-ES"/>
        </w:rPr>
        <w:t xml:space="preserve">, </w:t>
      </w:r>
      <w:proofErr w:type="spellStart"/>
      <w:r w:rsidRPr="008B1E05">
        <w:rPr>
          <w:lang w:val="ca-ES"/>
        </w:rPr>
        <w:t>Laurent</w:t>
      </w:r>
      <w:proofErr w:type="spellEnd"/>
      <w:r w:rsidRPr="008B1E05">
        <w:rPr>
          <w:smallCaps/>
          <w:lang w:val="ca-ES"/>
        </w:rPr>
        <w:fldChar w:fldCharType="begin"/>
      </w:r>
      <w:r w:rsidRPr="008B1E05">
        <w:rPr>
          <w:lang w:val="ca-ES"/>
        </w:rPr>
        <w:instrText>xe "</w:instrText>
      </w:r>
      <w:r w:rsidRPr="008B1E05">
        <w:rPr>
          <w:smallCaps/>
          <w:lang w:val="ca-ES"/>
        </w:rPr>
        <w:instrText>Ignatius</w:instrText>
      </w:r>
      <w:r w:rsidRPr="008B1E05">
        <w:rPr>
          <w:lang w:val="ca-ES"/>
        </w:rPr>
        <w:instrText>"</w:instrText>
      </w:r>
      <w:r w:rsidRPr="008B1E05">
        <w:rPr>
          <w:smallCaps/>
          <w:lang w:val="ca-ES"/>
        </w:rPr>
        <w:fldChar w:fldCharType="end"/>
      </w:r>
      <w:r w:rsidRPr="008B1E05">
        <w:rPr>
          <w:lang w:val="ca-ES"/>
        </w:rPr>
        <w:t xml:space="preserve">. </w:t>
      </w:r>
      <w:r w:rsidRPr="008B1E05">
        <w:rPr>
          <w:i/>
          <w:iCs/>
          <w:lang w:val="ca-ES"/>
        </w:rPr>
        <w:t xml:space="preserve">L’Avenir du celibat sacerdotal et sa </w:t>
      </w:r>
      <w:proofErr w:type="spellStart"/>
      <w:r w:rsidRPr="008B1E05">
        <w:rPr>
          <w:i/>
          <w:iCs/>
          <w:lang w:val="ca-ES"/>
        </w:rPr>
        <w:t>logique</w:t>
      </w:r>
      <w:proofErr w:type="spellEnd"/>
      <w:r w:rsidRPr="008B1E05">
        <w:rPr>
          <w:i/>
          <w:iCs/>
          <w:lang w:val="ca-ES"/>
        </w:rPr>
        <w:t xml:space="preserve"> </w:t>
      </w:r>
      <w:proofErr w:type="spellStart"/>
      <w:r w:rsidRPr="008B1E05">
        <w:rPr>
          <w:i/>
          <w:iCs/>
          <w:lang w:val="ca-ES"/>
        </w:rPr>
        <w:t>sacramentelle</w:t>
      </w:r>
      <w:proofErr w:type="spellEnd"/>
      <w:r w:rsidRPr="008B1E05">
        <w:rPr>
          <w:i/>
          <w:iCs/>
          <w:lang w:val="ca-ES"/>
        </w:rPr>
        <w:t xml:space="preserve">. </w:t>
      </w:r>
      <w:r w:rsidRPr="008B1E05">
        <w:rPr>
          <w:lang w:val="ca-ES"/>
        </w:rPr>
        <w:t>Paris:</w:t>
      </w:r>
      <w:r>
        <w:rPr>
          <w:lang w:val="ca-ES"/>
        </w:rPr>
        <w:t xml:space="preserve"> </w:t>
      </w:r>
      <w:proofErr w:type="spellStart"/>
      <w:r>
        <w:rPr>
          <w:lang w:val="ca-ES"/>
        </w:rPr>
        <w:t>Parole</w:t>
      </w:r>
      <w:proofErr w:type="spellEnd"/>
      <w:r>
        <w:rPr>
          <w:lang w:val="ca-ES"/>
        </w:rPr>
        <w:t xml:space="preserve"> et silenci,</w:t>
      </w:r>
      <w:r w:rsidRPr="008B1E05">
        <w:rPr>
          <w:lang w:val="ca-ES"/>
        </w:rPr>
        <w:t xml:space="preserve"> 2009.</w:t>
      </w:r>
    </w:p>
    <w:p w:rsidR="00022F19" w:rsidRPr="00022F19" w:rsidRDefault="00022F19" w:rsidP="00022F19">
      <w:pPr>
        <w:pStyle w:val="TextonotapieTextonotapieCarTextonotapieCarCar2CarCarTextonotapieCar2CarCar1CarCarTextonotapieCarCarCarCar1CarCarTextonotapieCar2CarCarCarCarCarCarTextonotapieCarCarCarCarCarCarCarCar"/>
        <w:ind w:left="340" w:hanging="340"/>
        <w:rPr>
          <w:sz w:val="24"/>
          <w:szCs w:val="24"/>
          <w:lang w:val="pt-BR"/>
        </w:rPr>
      </w:pPr>
      <w:r w:rsidRPr="008B1E05">
        <w:rPr>
          <w:sz w:val="24"/>
          <w:szCs w:val="24"/>
        </w:rPr>
        <w:t>–.</w:t>
      </w:r>
      <w:r>
        <w:t xml:space="preserve"> </w:t>
      </w:r>
      <w:r w:rsidRPr="008B1E05">
        <w:rPr>
          <w:sz w:val="24"/>
          <w:szCs w:val="24"/>
          <w:lang w:val="pt-BR"/>
        </w:rPr>
        <w:t>“</w:t>
      </w:r>
      <w:proofErr w:type="spellStart"/>
      <w:r w:rsidRPr="008B1E05">
        <w:rPr>
          <w:sz w:val="24"/>
          <w:szCs w:val="24"/>
          <w:lang w:val="pt-BR"/>
        </w:rPr>
        <w:t>Paternidad</w:t>
      </w:r>
      <w:proofErr w:type="spellEnd"/>
      <w:r w:rsidRPr="008B1E05">
        <w:rPr>
          <w:sz w:val="24"/>
          <w:szCs w:val="24"/>
          <w:lang w:val="pt-BR"/>
        </w:rPr>
        <w:t xml:space="preserve"> divina </w:t>
      </w:r>
      <w:r w:rsidRPr="008B1E05">
        <w:rPr>
          <w:sz w:val="24"/>
          <w:szCs w:val="24"/>
        </w:rPr>
        <w:t>y paternidad sacerdotal”</w:t>
      </w:r>
      <w:r>
        <w:rPr>
          <w:sz w:val="24"/>
          <w:szCs w:val="24"/>
        </w:rPr>
        <w:t>. E</w:t>
      </w:r>
      <w:r w:rsidRPr="008B1E05">
        <w:rPr>
          <w:sz w:val="24"/>
          <w:szCs w:val="24"/>
        </w:rPr>
        <w:t xml:space="preserve">n </w:t>
      </w:r>
      <w:r w:rsidRPr="008B1E05">
        <w:rPr>
          <w:i/>
          <w:iCs/>
          <w:sz w:val="24"/>
          <w:szCs w:val="24"/>
        </w:rPr>
        <w:t xml:space="preserve">El Dios Padre de Nuestro Señor Jesucristo, </w:t>
      </w:r>
      <w:r w:rsidRPr="008B1E05">
        <w:rPr>
          <w:i/>
          <w:sz w:val="24"/>
          <w:szCs w:val="24"/>
        </w:rPr>
        <w:t>XX Simposio Internacional de Teología de la Universidad de Navarra, 21-23 abril 1999</w:t>
      </w:r>
      <w:r w:rsidRPr="008B1E05">
        <w:rPr>
          <w:sz w:val="24"/>
          <w:szCs w:val="24"/>
        </w:rPr>
        <w:t>,</w:t>
      </w:r>
      <w:r w:rsidRPr="008B1E05">
        <w:rPr>
          <w:i/>
          <w:iCs/>
          <w:sz w:val="24"/>
          <w:szCs w:val="24"/>
        </w:rPr>
        <w:t xml:space="preserve"> </w:t>
      </w:r>
      <w:r>
        <w:rPr>
          <w:sz w:val="24"/>
          <w:szCs w:val="24"/>
        </w:rPr>
        <w:t>dirigido por</w:t>
      </w:r>
      <w:r w:rsidRPr="008B1E05">
        <w:rPr>
          <w:sz w:val="24"/>
          <w:szCs w:val="24"/>
        </w:rPr>
        <w:t xml:space="preserve"> Jo</w:t>
      </w:r>
      <w:r>
        <w:rPr>
          <w:sz w:val="24"/>
          <w:szCs w:val="24"/>
        </w:rPr>
        <w:t xml:space="preserve">sé L. </w:t>
      </w:r>
      <w:proofErr w:type="spellStart"/>
      <w:r>
        <w:rPr>
          <w:sz w:val="24"/>
          <w:szCs w:val="24"/>
        </w:rPr>
        <w:t>Illanes</w:t>
      </w:r>
      <w:proofErr w:type="spellEnd"/>
      <w:r>
        <w:rPr>
          <w:sz w:val="24"/>
          <w:szCs w:val="24"/>
        </w:rPr>
        <w:t xml:space="preserve">, Javier </w:t>
      </w:r>
      <w:proofErr w:type="spellStart"/>
      <w:r>
        <w:rPr>
          <w:sz w:val="24"/>
          <w:szCs w:val="24"/>
        </w:rPr>
        <w:t>Sesé</w:t>
      </w:r>
      <w:proofErr w:type="spellEnd"/>
      <w:r w:rsidRPr="008B1E05">
        <w:rPr>
          <w:smallCaps/>
          <w:sz w:val="24"/>
          <w:szCs w:val="24"/>
        </w:rPr>
        <w:t xml:space="preserve"> </w:t>
      </w:r>
      <w:r>
        <w:rPr>
          <w:sz w:val="24"/>
          <w:szCs w:val="24"/>
        </w:rPr>
        <w:t xml:space="preserve">y otros, 655-664. </w:t>
      </w:r>
      <w:r w:rsidRPr="008B1E05">
        <w:rPr>
          <w:sz w:val="24"/>
          <w:szCs w:val="24"/>
        </w:rPr>
        <w:t>Pamplona:</w:t>
      </w:r>
      <w:r>
        <w:rPr>
          <w:sz w:val="24"/>
          <w:szCs w:val="24"/>
        </w:rPr>
        <w:t xml:space="preserve"> Servicio de publicaciones de la Universidad de Navarra, 2000.</w:t>
      </w:r>
    </w:p>
    <w:p w:rsidR="004A5A9D" w:rsidRDefault="004A5A9D" w:rsidP="004A5A9D">
      <w:pPr>
        <w:pStyle w:val="Textonotaalfinal"/>
        <w:ind w:left="340" w:hanging="340"/>
        <w:rPr>
          <w:lang w:val="en-US"/>
        </w:rPr>
      </w:pPr>
      <w:proofErr w:type="spellStart"/>
      <w:r w:rsidRPr="008B1E05">
        <w:rPr>
          <w:rStyle w:val="NotapieACCar"/>
          <w:lang w:val="en-US"/>
        </w:rPr>
        <w:t>Trummer</w:t>
      </w:r>
      <w:proofErr w:type="spellEnd"/>
      <w:r w:rsidRPr="008B1E05">
        <w:rPr>
          <w:rStyle w:val="NotapieACCar"/>
          <w:lang w:val="en-US"/>
        </w:rPr>
        <w:t>, J</w:t>
      </w:r>
      <w:r w:rsidR="002168B0">
        <w:rPr>
          <w:rStyle w:val="NotapieACCar"/>
          <w:lang w:val="en-US"/>
        </w:rPr>
        <w:t>osef</w:t>
      </w:r>
      <w:r w:rsidRPr="008B1E05">
        <w:rPr>
          <w:rStyle w:val="NotapieACCar"/>
          <w:lang w:val="en-US"/>
        </w:rPr>
        <w:t xml:space="preserve">. </w:t>
      </w:r>
      <w:r w:rsidRPr="008B1E05">
        <w:rPr>
          <w:smallCaps/>
          <w:lang w:val="en-US"/>
        </w:rPr>
        <w:fldChar w:fldCharType="begin"/>
      </w:r>
      <w:r w:rsidRPr="008B1E05">
        <w:rPr>
          <w:lang w:val="en-US"/>
        </w:rPr>
        <w:instrText>xe "</w:instrText>
      </w:r>
      <w:r w:rsidRPr="008B1E05">
        <w:rPr>
          <w:smallCaps/>
          <w:lang w:val="en-US"/>
        </w:rPr>
        <w:instrText>Ignatius</w:instrText>
      </w:r>
      <w:r w:rsidRPr="008B1E05">
        <w:rPr>
          <w:lang w:val="en-US"/>
        </w:rPr>
        <w:instrText>"</w:instrText>
      </w:r>
      <w:r w:rsidRPr="008B1E05">
        <w:rPr>
          <w:smallCaps/>
          <w:lang w:val="en-US"/>
        </w:rPr>
        <w:fldChar w:fldCharType="end"/>
      </w:r>
      <w:r w:rsidRPr="008B1E05">
        <w:rPr>
          <w:lang w:val="en-US"/>
        </w:rPr>
        <w:t>“</w:t>
      </w:r>
      <w:proofErr w:type="spellStart"/>
      <w:r w:rsidRPr="008B1E05">
        <w:rPr>
          <w:lang w:val="en-US"/>
        </w:rPr>
        <w:t>Mystiches</w:t>
      </w:r>
      <w:proofErr w:type="spellEnd"/>
      <w:r w:rsidRPr="008B1E05">
        <w:rPr>
          <w:lang w:val="en-US"/>
        </w:rPr>
        <w:t xml:space="preserve"> </w:t>
      </w:r>
      <w:proofErr w:type="spellStart"/>
      <w:r w:rsidRPr="008B1E05">
        <w:rPr>
          <w:lang w:val="en-US"/>
        </w:rPr>
        <w:t>im</w:t>
      </w:r>
      <w:proofErr w:type="spellEnd"/>
      <w:r w:rsidRPr="008B1E05">
        <w:rPr>
          <w:lang w:val="en-US"/>
        </w:rPr>
        <w:t xml:space="preserve"> </w:t>
      </w:r>
      <w:proofErr w:type="spellStart"/>
      <w:r w:rsidRPr="008B1E05">
        <w:rPr>
          <w:lang w:val="en-US"/>
        </w:rPr>
        <w:t>alten</w:t>
      </w:r>
      <w:proofErr w:type="spellEnd"/>
      <w:r w:rsidRPr="008B1E05">
        <w:rPr>
          <w:lang w:val="en-US"/>
        </w:rPr>
        <w:t xml:space="preserve"> </w:t>
      </w:r>
      <w:proofErr w:type="spellStart"/>
      <w:r w:rsidRPr="008B1E05">
        <w:rPr>
          <w:lang w:val="en-US"/>
        </w:rPr>
        <w:t>Kirchenrecht</w:t>
      </w:r>
      <w:proofErr w:type="spellEnd"/>
      <w:r w:rsidRPr="008B1E05">
        <w:rPr>
          <w:lang w:val="en-US"/>
        </w:rPr>
        <w:t xml:space="preserve">. Die </w:t>
      </w:r>
      <w:proofErr w:type="spellStart"/>
      <w:r w:rsidRPr="008B1E05">
        <w:rPr>
          <w:lang w:val="en-US"/>
        </w:rPr>
        <w:t>geistige</w:t>
      </w:r>
      <w:proofErr w:type="spellEnd"/>
      <w:r w:rsidRPr="008B1E05">
        <w:rPr>
          <w:lang w:val="en-US"/>
        </w:rPr>
        <w:t xml:space="preserve"> </w:t>
      </w:r>
      <w:proofErr w:type="spellStart"/>
      <w:r w:rsidRPr="008B1E05">
        <w:rPr>
          <w:lang w:val="en-US"/>
        </w:rPr>
        <w:t>Eh</w:t>
      </w:r>
      <w:r w:rsidR="00251B39">
        <w:rPr>
          <w:lang w:val="en-US"/>
        </w:rPr>
        <w:t>e</w:t>
      </w:r>
      <w:proofErr w:type="spellEnd"/>
      <w:r w:rsidR="00251B39">
        <w:rPr>
          <w:lang w:val="en-US"/>
        </w:rPr>
        <w:t xml:space="preserve"> </w:t>
      </w:r>
      <w:proofErr w:type="spellStart"/>
      <w:r w:rsidR="00251B39">
        <w:rPr>
          <w:lang w:val="en-US"/>
        </w:rPr>
        <w:t>zwischen</w:t>
      </w:r>
      <w:proofErr w:type="spellEnd"/>
      <w:r w:rsidR="00251B39">
        <w:rPr>
          <w:lang w:val="en-US"/>
        </w:rPr>
        <w:t xml:space="preserve"> </w:t>
      </w:r>
      <w:proofErr w:type="spellStart"/>
      <w:r w:rsidR="00251B39">
        <w:rPr>
          <w:lang w:val="en-US"/>
        </w:rPr>
        <w:t>Bischof</w:t>
      </w:r>
      <w:proofErr w:type="spellEnd"/>
      <w:r w:rsidR="00251B39">
        <w:rPr>
          <w:lang w:val="en-US"/>
        </w:rPr>
        <w:t xml:space="preserve"> und </w:t>
      </w:r>
      <w:proofErr w:type="spellStart"/>
      <w:r w:rsidR="00251B39">
        <w:rPr>
          <w:lang w:val="en-US"/>
        </w:rPr>
        <w:t>Diözese</w:t>
      </w:r>
      <w:proofErr w:type="spellEnd"/>
      <w:r w:rsidR="00251B39">
        <w:rPr>
          <w:lang w:val="en-US"/>
        </w:rPr>
        <w:t>”.</w:t>
      </w:r>
      <w:r w:rsidRPr="008B1E05">
        <w:rPr>
          <w:lang w:val="en-US"/>
        </w:rPr>
        <w:t xml:space="preserve"> </w:t>
      </w:r>
      <w:proofErr w:type="spellStart"/>
      <w:r w:rsidRPr="008B1E05">
        <w:rPr>
          <w:i/>
          <w:lang w:val="en-US"/>
        </w:rPr>
        <w:t>Oestereichisches</w:t>
      </w:r>
      <w:proofErr w:type="spellEnd"/>
      <w:r w:rsidRPr="008B1E05">
        <w:rPr>
          <w:i/>
          <w:lang w:val="en-US"/>
        </w:rPr>
        <w:t xml:space="preserve"> </w:t>
      </w:r>
      <w:proofErr w:type="spellStart"/>
      <w:r w:rsidRPr="008B1E05">
        <w:rPr>
          <w:i/>
          <w:lang w:val="en-US"/>
        </w:rPr>
        <w:t>Archiv</w:t>
      </w:r>
      <w:proofErr w:type="spellEnd"/>
      <w:r w:rsidRPr="008B1E05">
        <w:rPr>
          <w:i/>
          <w:lang w:val="en-US"/>
        </w:rPr>
        <w:t xml:space="preserve"> </w:t>
      </w:r>
      <w:proofErr w:type="spellStart"/>
      <w:r w:rsidRPr="008B1E05">
        <w:rPr>
          <w:i/>
          <w:lang w:val="en-US"/>
        </w:rPr>
        <w:t>für</w:t>
      </w:r>
      <w:proofErr w:type="spellEnd"/>
      <w:r w:rsidRPr="008B1E05">
        <w:rPr>
          <w:i/>
          <w:lang w:val="en-US"/>
        </w:rPr>
        <w:t xml:space="preserve"> </w:t>
      </w:r>
      <w:proofErr w:type="spellStart"/>
      <w:r w:rsidRPr="008B1E05">
        <w:rPr>
          <w:i/>
          <w:lang w:val="en-US"/>
        </w:rPr>
        <w:t>Kinchenrecht</w:t>
      </w:r>
      <w:proofErr w:type="spellEnd"/>
      <w:r w:rsidR="00251B39">
        <w:rPr>
          <w:lang w:val="en-US"/>
        </w:rPr>
        <w:t xml:space="preserve"> 2 (1951):</w:t>
      </w:r>
      <w:r>
        <w:rPr>
          <w:lang w:val="en-US"/>
        </w:rPr>
        <w:t xml:space="preserve"> 62-75.</w:t>
      </w:r>
    </w:p>
    <w:p w:rsidR="00322A8A" w:rsidRPr="00322A8A" w:rsidRDefault="00322A8A" w:rsidP="00322A8A">
      <w:pPr>
        <w:pStyle w:val="TextonotapieTextonotapieCarTextonotapieCarCar2CarCarTextonotapieCar2CarCar1CarCarTextonotapieCarCarCarCar1CarCarTextonotapieCar2CarCarCarCarCarCarTextonotapieCarCarCarCarCarCarCarCar"/>
        <w:ind w:left="340" w:hanging="340"/>
        <w:rPr>
          <w:sz w:val="24"/>
          <w:szCs w:val="24"/>
          <w:lang w:val="en-GB"/>
        </w:rPr>
      </w:pPr>
      <w:proofErr w:type="spellStart"/>
      <w:r w:rsidRPr="008B1E05">
        <w:rPr>
          <w:sz w:val="24"/>
          <w:szCs w:val="24"/>
          <w:lang w:val="en-GB"/>
        </w:rPr>
        <w:lastRenderedPageBreak/>
        <w:t>Üholf</w:t>
      </w:r>
      <w:proofErr w:type="spellEnd"/>
      <w:r w:rsidRPr="008B1E05">
        <w:rPr>
          <w:sz w:val="24"/>
          <w:szCs w:val="24"/>
          <w:lang w:val="en-GB"/>
        </w:rPr>
        <w:t xml:space="preserve">, </w:t>
      </w:r>
      <w:proofErr w:type="spellStart"/>
      <w:r w:rsidRPr="008B1E05">
        <w:rPr>
          <w:sz w:val="24"/>
          <w:szCs w:val="24"/>
          <w:lang w:val="en-GB"/>
        </w:rPr>
        <w:t>W</w:t>
      </w:r>
      <w:r>
        <w:rPr>
          <w:sz w:val="24"/>
          <w:szCs w:val="24"/>
          <w:lang w:val="en-GB"/>
        </w:rPr>
        <w:t>ilheim</w:t>
      </w:r>
      <w:proofErr w:type="spellEnd"/>
      <w:r w:rsidRPr="008B1E05">
        <w:rPr>
          <w:sz w:val="24"/>
          <w:szCs w:val="24"/>
          <w:lang w:val="en-GB"/>
        </w:rPr>
        <w:t xml:space="preserve">. </w:t>
      </w:r>
      <w:r w:rsidRPr="008B1E05">
        <w:rPr>
          <w:smallCaps/>
          <w:sz w:val="24"/>
          <w:szCs w:val="24"/>
          <w:lang w:val="en-GB"/>
        </w:rPr>
        <w:t>“</w:t>
      </w:r>
      <w:r w:rsidRPr="008B1E05">
        <w:rPr>
          <w:smallCaps/>
          <w:sz w:val="24"/>
          <w:szCs w:val="24"/>
          <w:lang w:val="en-GB"/>
        </w:rPr>
        <w:fldChar w:fldCharType="begin"/>
      </w:r>
      <w:r w:rsidRPr="008B1E05">
        <w:rPr>
          <w:sz w:val="24"/>
          <w:szCs w:val="24"/>
          <w:lang w:val="en-GB"/>
        </w:rPr>
        <w:instrText>xe "</w:instrText>
      </w:r>
      <w:r w:rsidRPr="008B1E05">
        <w:rPr>
          <w:smallCaps/>
          <w:sz w:val="24"/>
          <w:szCs w:val="24"/>
          <w:lang w:val="en-GB"/>
        </w:rPr>
        <w:instrText>Wernz</w:instrText>
      </w:r>
      <w:r w:rsidRPr="008B1E05">
        <w:rPr>
          <w:sz w:val="24"/>
          <w:szCs w:val="24"/>
          <w:lang w:val="en-GB"/>
        </w:rPr>
        <w:instrText>"</w:instrText>
      </w:r>
      <w:r w:rsidRPr="008B1E05">
        <w:rPr>
          <w:smallCaps/>
          <w:sz w:val="24"/>
          <w:szCs w:val="24"/>
          <w:lang w:val="en-GB"/>
        </w:rPr>
        <w:fldChar w:fldCharType="end"/>
      </w:r>
      <w:r w:rsidRPr="008B1E05">
        <w:rPr>
          <w:iCs/>
          <w:sz w:val="24"/>
          <w:szCs w:val="24"/>
          <w:lang w:val="en-GB"/>
        </w:rPr>
        <w:t xml:space="preserve">Die </w:t>
      </w:r>
      <w:proofErr w:type="spellStart"/>
      <w:r w:rsidRPr="008B1E05">
        <w:rPr>
          <w:iCs/>
          <w:sz w:val="24"/>
          <w:szCs w:val="24"/>
          <w:lang w:val="en-GB"/>
        </w:rPr>
        <w:t>Zuständigkeit</w:t>
      </w:r>
      <w:proofErr w:type="spellEnd"/>
      <w:r w:rsidRPr="008B1E05">
        <w:rPr>
          <w:iCs/>
          <w:sz w:val="24"/>
          <w:szCs w:val="24"/>
          <w:lang w:val="de-DE"/>
        </w:rPr>
        <w:t xml:space="preserve"> zur </w:t>
      </w:r>
      <w:proofErr w:type="spellStart"/>
      <w:r w:rsidRPr="008B1E05">
        <w:rPr>
          <w:iCs/>
          <w:sz w:val="24"/>
          <w:szCs w:val="24"/>
          <w:lang w:val="de-DE"/>
        </w:rPr>
        <w:t>Weishespendung</w:t>
      </w:r>
      <w:proofErr w:type="spellEnd"/>
      <w:r w:rsidRPr="008B1E05">
        <w:rPr>
          <w:iCs/>
          <w:sz w:val="24"/>
          <w:szCs w:val="24"/>
          <w:lang w:val="de-DE"/>
        </w:rPr>
        <w:t xml:space="preserve"> mit besonderer Berücksichtigung des Zusammenhangs mit dem Weihetitel und der Inkardination</w:t>
      </w:r>
      <w:r w:rsidRPr="008B1E05">
        <w:rPr>
          <w:rStyle w:val="EstiloRefdenotaalpieCursiva"/>
          <w:sz w:val="24"/>
          <w:szCs w:val="24"/>
          <w:vertAlign w:val="baseline"/>
        </w:rPr>
        <w:t>”</w:t>
      </w:r>
      <w:r>
        <w:rPr>
          <w:sz w:val="24"/>
          <w:szCs w:val="24"/>
          <w:lang w:val="de-DE"/>
        </w:rPr>
        <w:t>. E</w:t>
      </w:r>
      <w:r w:rsidRPr="008B1E05">
        <w:rPr>
          <w:sz w:val="24"/>
          <w:szCs w:val="24"/>
          <w:lang w:val="de-DE"/>
        </w:rPr>
        <w:t xml:space="preserve">n </w:t>
      </w:r>
      <w:r w:rsidRPr="008B1E05">
        <w:rPr>
          <w:i/>
          <w:sz w:val="24"/>
          <w:szCs w:val="24"/>
          <w:lang w:val="de-DE"/>
        </w:rPr>
        <w:t xml:space="preserve">Münchener Theologische Studien. </w:t>
      </w:r>
      <w:r w:rsidRPr="008B1E05">
        <w:rPr>
          <w:i/>
          <w:sz w:val="24"/>
          <w:szCs w:val="24"/>
          <w:lang w:val="it-IT"/>
        </w:rPr>
        <w:t xml:space="preserve">III, </w:t>
      </w:r>
      <w:proofErr w:type="spellStart"/>
      <w:r w:rsidRPr="008B1E05">
        <w:rPr>
          <w:i/>
          <w:sz w:val="24"/>
          <w:szCs w:val="24"/>
          <w:lang w:val="it-IT"/>
        </w:rPr>
        <w:t>Kanonistische</w:t>
      </w:r>
      <w:proofErr w:type="spellEnd"/>
      <w:r w:rsidRPr="008B1E05">
        <w:rPr>
          <w:i/>
          <w:sz w:val="24"/>
          <w:szCs w:val="24"/>
          <w:lang w:val="it-IT"/>
        </w:rPr>
        <w:t xml:space="preserve"> </w:t>
      </w:r>
      <w:proofErr w:type="spellStart"/>
      <w:r w:rsidRPr="008B1E05">
        <w:rPr>
          <w:i/>
          <w:sz w:val="24"/>
          <w:szCs w:val="24"/>
          <w:lang w:val="it-IT"/>
        </w:rPr>
        <w:t>Abteilung</w:t>
      </w:r>
      <w:proofErr w:type="spellEnd"/>
      <w:r w:rsidRPr="008B1E05">
        <w:rPr>
          <w:i/>
          <w:sz w:val="24"/>
          <w:szCs w:val="24"/>
          <w:lang w:val="it-IT"/>
        </w:rPr>
        <w:t xml:space="preserve"> </w:t>
      </w:r>
      <w:r w:rsidRPr="008B1E05">
        <w:rPr>
          <w:sz w:val="24"/>
          <w:szCs w:val="24"/>
          <w:lang w:val="it-IT"/>
        </w:rPr>
        <w:t>15</w:t>
      </w:r>
      <w:r>
        <w:rPr>
          <w:sz w:val="24"/>
          <w:szCs w:val="24"/>
          <w:lang w:val="it-IT"/>
        </w:rPr>
        <w:t xml:space="preserve">. München: Max </w:t>
      </w:r>
      <w:proofErr w:type="spellStart"/>
      <w:r>
        <w:rPr>
          <w:sz w:val="24"/>
          <w:szCs w:val="24"/>
          <w:lang w:val="it-IT"/>
        </w:rPr>
        <w:t>Hueber</w:t>
      </w:r>
      <w:proofErr w:type="spellEnd"/>
      <w:r>
        <w:rPr>
          <w:sz w:val="24"/>
          <w:szCs w:val="24"/>
          <w:lang w:val="it-IT"/>
        </w:rPr>
        <w:t>, 1962</w:t>
      </w:r>
      <w:r w:rsidRPr="008B1E05">
        <w:rPr>
          <w:sz w:val="24"/>
          <w:szCs w:val="24"/>
          <w:lang w:val="en-GB"/>
        </w:rPr>
        <w:t>.</w:t>
      </w:r>
    </w:p>
    <w:p w:rsidR="00A7237E" w:rsidRDefault="00A7237E" w:rsidP="00170960">
      <w:pPr>
        <w:pStyle w:val="Textonotapie"/>
      </w:pPr>
      <w:proofErr w:type="spellStart"/>
      <w:r w:rsidRPr="008B1E05">
        <w:t>Vogel</w:t>
      </w:r>
      <w:proofErr w:type="spellEnd"/>
      <w:r w:rsidRPr="008B1E05">
        <w:rPr>
          <w:rStyle w:val="EstiloBibliografiaVersalesCar"/>
        </w:rPr>
        <w:t xml:space="preserve">, </w:t>
      </w:r>
      <w:proofErr w:type="spellStart"/>
      <w:r w:rsidRPr="008B1E05">
        <w:t>Cornelia</w:t>
      </w:r>
      <w:proofErr w:type="spellEnd"/>
      <w:r w:rsidRPr="008B1E05">
        <w:t>. “</w:t>
      </w:r>
      <w:proofErr w:type="spellStart"/>
      <w:r w:rsidRPr="008B1E05">
        <w:t>Unidad</w:t>
      </w:r>
      <w:proofErr w:type="spellEnd"/>
      <w:r w:rsidRPr="008B1E05">
        <w:t xml:space="preserve"> de la Iglesia y </w:t>
      </w:r>
      <w:proofErr w:type="spellStart"/>
      <w:r w:rsidRPr="008B1E05">
        <w:t>pluralidad</w:t>
      </w:r>
      <w:proofErr w:type="spellEnd"/>
      <w:r w:rsidRPr="008B1E05">
        <w:t xml:space="preserve"> de las </w:t>
      </w:r>
      <w:proofErr w:type="spellStart"/>
      <w:r w:rsidRPr="008B1E05">
        <w:t>formas</w:t>
      </w:r>
      <w:proofErr w:type="spellEnd"/>
      <w:r w:rsidRPr="008B1E05">
        <w:t xml:space="preserve"> </w:t>
      </w:r>
      <w:proofErr w:type="spellStart"/>
      <w:r w:rsidRPr="008B1E05">
        <w:t>históricas</w:t>
      </w:r>
      <w:proofErr w:type="spellEnd"/>
      <w:r w:rsidRPr="008B1E05">
        <w:t xml:space="preserve"> de </w:t>
      </w:r>
      <w:proofErr w:type="spellStart"/>
      <w:r w:rsidRPr="008B1E05">
        <w:t>organización</w:t>
      </w:r>
      <w:proofErr w:type="spellEnd"/>
      <w:r w:rsidRPr="008B1E05">
        <w:t xml:space="preserve"> </w:t>
      </w:r>
      <w:proofErr w:type="spellStart"/>
      <w:r w:rsidRPr="008B1E05">
        <w:t>eclesiástica</w:t>
      </w:r>
      <w:proofErr w:type="spellEnd"/>
      <w:r w:rsidRPr="008B1E05">
        <w:t xml:space="preserve"> </w:t>
      </w:r>
      <w:proofErr w:type="spellStart"/>
      <w:r w:rsidRPr="008B1E05">
        <w:t>desde</w:t>
      </w:r>
      <w:proofErr w:type="spellEnd"/>
      <w:r w:rsidRPr="008B1E05">
        <w:t xml:space="preserve"> el </w:t>
      </w:r>
      <w:proofErr w:type="spellStart"/>
      <w:r w:rsidRPr="008B1E05">
        <w:t>siglo</w:t>
      </w:r>
      <w:proofErr w:type="spellEnd"/>
      <w:r w:rsidRPr="008B1E05">
        <w:t xml:space="preserve"> III al V”. En </w:t>
      </w:r>
      <w:r w:rsidRPr="008B1E05">
        <w:rPr>
          <w:i/>
        </w:rPr>
        <w:t xml:space="preserve">El </w:t>
      </w:r>
      <w:proofErr w:type="spellStart"/>
      <w:r w:rsidRPr="008B1E05">
        <w:rPr>
          <w:i/>
        </w:rPr>
        <w:t>Episcopado</w:t>
      </w:r>
      <w:proofErr w:type="spellEnd"/>
      <w:r w:rsidRPr="008B1E05">
        <w:rPr>
          <w:i/>
        </w:rPr>
        <w:t xml:space="preserve"> y la Iglesia Universal</w:t>
      </w:r>
      <w:r w:rsidRPr="008B1E05">
        <w:t xml:space="preserve">, </w:t>
      </w:r>
      <w:proofErr w:type="spellStart"/>
      <w:r w:rsidRPr="008B1E05">
        <w:t>dirigido</w:t>
      </w:r>
      <w:proofErr w:type="spellEnd"/>
      <w:r w:rsidRPr="008B1E05">
        <w:t xml:space="preserve"> por </w:t>
      </w:r>
      <w:proofErr w:type="spellStart"/>
      <w:r w:rsidRPr="008B1E05">
        <w:t>Yves</w:t>
      </w:r>
      <w:proofErr w:type="spellEnd"/>
      <w:r w:rsidRPr="008B1E05">
        <w:t xml:space="preserve"> </w:t>
      </w:r>
      <w:proofErr w:type="spellStart"/>
      <w:r w:rsidRPr="008B1E05">
        <w:t>Congar</w:t>
      </w:r>
      <w:proofErr w:type="spellEnd"/>
      <w:r w:rsidRPr="008B1E05">
        <w:t xml:space="preserve"> y Bernard </w:t>
      </w:r>
      <w:proofErr w:type="spellStart"/>
      <w:r w:rsidRPr="008B1E05">
        <w:t>Dupuy</w:t>
      </w:r>
      <w:proofErr w:type="spellEnd"/>
      <w:r w:rsidRPr="008B1E05">
        <w:rPr>
          <w:smallCaps/>
        </w:rPr>
        <w:t xml:space="preserve">. </w:t>
      </w:r>
      <w:r w:rsidRPr="008B1E05">
        <w:t xml:space="preserve">Barcelona: </w:t>
      </w:r>
      <w:r>
        <w:t xml:space="preserve">Estela, </w:t>
      </w:r>
      <w:r w:rsidRPr="008B1E05">
        <w:t>1966.</w:t>
      </w:r>
    </w:p>
    <w:p w:rsidR="00A7237E" w:rsidRPr="00BB2117" w:rsidRDefault="002764F4" w:rsidP="00BB2117">
      <w:pPr>
        <w:pStyle w:val="Textonotaalfinal"/>
        <w:ind w:left="340" w:hanging="340"/>
        <w:rPr>
          <w:iCs/>
          <w:lang w:val="es-ES"/>
        </w:rPr>
      </w:pPr>
      <w:proofErr w:type="spellStart"/>
      <w:r w:rsidRPr="008B1E05">
        <w:rPr>
          <w:lang w:val="ca-ES"/>
        </w:rPr>
        <w:t>Yarza</w:t>
      </w:r>
      <w:proofErr w:type="spellEnd"/>
      <w:r w:rsidRPr="008B1E05">
        <w:rPr>
          <w:lang w:val="ca-ES"/>
        </w:rPr>
        <w:t>, Fernando.</w:t>
      </w:r>
      <w:r w:rsidRPr="008B1E05">
        <w:rPr>
          <w:smallCaps/>
          <w:lang w:val="es-ES"/>
        </w:rPr>
        <w:t xml:space="preserve"> </w:t>
      </w:r>
      <w:r w:rsidRPr="008B1E05">
        <w:rPr>
          <w:smallCaps/>
          <w:lang w:val="es-ES"/>
        </w:rPr>
        <w:fldChar w:fldCharType="begin"/>
      </w:r>
      <w:r w:rsidRPr="008B1E05">
        <w:rPr>
          <w:lang w:val="es-ES"/>
        </w:rPr>
        <w:instrText>xe "</w:instrText>
      </w:r>
      <w:r w:rsidRPr="008B1E05">
        <w:rPr>
          <w:smallCaps/>
          <w:lang w:val="es-ES"/>
        </w:rPr>
        <w:instrText>Ignatius</w:instrText>
      </w:r>
      <w:r w:rsidRPr="008B1E05">
        <w:rPr>
          <w:lang w:val="es-ES"/>
        </w:rPr>
        <w:instrText>"</w:instrText>
      </w:r>
      <w:r w:rsidRPr="008B1E05">
        <w:rPr>
          <w:smallCaps/>
          <w:lang w:val="es-ES"/>
        </w:rPr>
        <w:fldChar w:fldCharType="end"/>
      </w:r>
      <w:r w:rsidRPr="008B1E05">
        <w:rPr>
          <w:i/>
          <w:iCs/>
          <w:lang w:val="es-ES"/>
        </w:rPr>
        <w:t xml:space="preserve">El obispo en la organización eclesiástica de las decretales </w:t>
      </w:r>
      <w:proofErr w:type="spellStart"/>
      <w:r w:rsidRPr="008B1E05">
        <w:rPr>
          <w:i/>
          <w:iCs/>
          <w:lang w:val="es-ES"/>
        </w:rPr>
        <w:t>pseudoisidorianas</w:t>
      </w:r>
      <w:proofErr w:type="spellEnd"/>
      <w:r w:rsidRPr="008B1E05">
        <w:rPr>
          <w:i/>
          <w:iCs/>
          <w:lang w:val="es-ES"/>
        </w:rPr>
        <w:t xml:space="preserve">. </w:t>
      </w:r>
      <w:r w:rsidRPr="008B1E05">
        <w:rPr>
          <w:iCs/>
          <w:lang w:val="es-ES"/>
        </w:rPr>
        <w:t xml:space="preserve">Pamplona: </w:t>
      </w:r>
      <w:r>
        <w:rPr>
          <w:iCs/>
          <w:lang w:val="es-ES"/>
        </w:rPr>
        <w:t xml:space="preserve">EUNSA, </w:t>
      </w:r>
      <w:r w:rsidR="00BB2117">
        <w:rPr>
          <w:iCs/>
          <w:lang w:val="es-ES"/>
        </w:rPr>
        <w:t>1985.</w:t>
      </w:r>
    </w:p>
    <w:p w:rsidR="00A7237E" w:rsidRPr="008B1E05" w:rsidRDefault="00A7237E" w:rsidP="00170960">
      <w:pPr>
        <w:pStyle w:val="Textonotapie"/>
      </w:pPr>
      <w:r w:rsidRPr="008B1E05">
        <w:fldChar w:fldCharType="begin"/>
      </w:r>
      <w:r w:rsidRPr="008B1E05">
        <w:instrText>xe "</w:instrText>
      </w:r>
      <w:r w:rsidRPr="008B1E05">
        <w:rPr>
          <w:smallCaps/>
        </w:rPr>
        <w:instrText>Adnès</w:instrText>
      </w:r>
      <w:r w:rsidRPr="008B1E05">
        <w:instrText>"</w:instrText>
      </w:r>
      <w:r w:rsidRPr="008B1E05">
        <w:fldChar w:fldCharType="end"/>
      </w:r>
    </w:p>
    <w:p w:rsidR="00A33F0D" w:rsidRPr="008B1E05" w:rsidRDefault="00A33F0D" w:rsidP="00170960">
      <w:pPr>
        <w:pStyle w:val="Textonotapie"/>
      </w:pPr>
      <w:r w:rsidRPr="008B1E05">
        <w:t xml:space="preserve"> </w:t>
      </w:r>
    </w:p>
    <w:p w:rsidR="00A33F0D" w:rsidRPr="008B1E05" w:rsidRDefault="00A33F0D" w:rsidP="00A33F0D">
      <w:pPr>
        <w:pStyle w:val="Textonotaalfinal"/>
        <w:ind w:left="340" w:hanging="340"/>
      </w:pPr>
    </w:p>
    <w:p w:rsidR="00C028FA" w:rsidRPr="008B1E05" w:rsidRDefault="00C028FA" w:rsidP="00766DE0">
      <w:pPr>
        <w:pStyle w:val="TextonotapieTextonotapieCarTextonotapieCarCar2CarCarTextonotapieCar2CarCar1CarCarTextonotapieCarCarCarCar1CarCarTextonotapieCar2CarCarCarCarCarCarTextonotapieCarCarCarCarCarCarCarCar"/>
        <w:ind w:left="340" w:hanging="340"/>
        <w:rPr>
          <w:sz w:val="24"/>
          <w:szCs w:val="24"/>
        </w:rPr>
      </w:pPr>
    </w:p>
    <w:p w:rsidR="00883063" w:rsidRPr="008B1E05" w:rsidRDefault="00883063" w:rsidP="00766DE0">
      <w:pPr>
        <w:pStyle w:val="TextonotapieTextonotapieCarTextonotapieCarCar2CarCarTextonotapieCar2CarCar1CarCarTextonotapieCarCarCarCar1CarCarTextonotapieCar2CarCarCarCarCarCarTextonotapieCarCarCarCarCarCarCarCar"/>
        <w:ind w:left="340" w:hanging="340"/>
        <w:rPr>
          <w:sz w:val="24"/>
          <w:szCs w:val="24"/>
        </w:rPr>
      </w:pPr>
    </w:p>
    <w:p w:rsidR="00883063" w:rsidRPr="008B1E05" w:rsidRDefault="00883063" w:rsidP="00766DE0">
      <w:pPr>
        <w:pStyle w:val="Textonotaalfinal"/>
        <w:ind w:left="340" w:hanging="340"/>
        <w:rPr>
          <w:lang w:val="ca-ES"/>
        </w:rPr>
      </w:pPr>
    </w:p>
    <w:p w:rsidR="006906D6" w:rsidRPr="008B1E05" w:rsidRDefault="006906D6" w:rsidP="00766DE0">
      <w:pPr>
        <w:pStyle w:val="Textonotaalfinal"/>
        <w:ind w:left="340" w:hanging="340"/>
      </w:pPr>
    </w:p>
    <w:p w:rsidR="00FE0F86" w:rsidRPr="008B1E05" w:rsidRDefault="00FE0F86" w:rsidP="00766DE0">
      <w:pPr>
        <w:pStyle w:val="Textonotaalfinal"/>
        <w:ind w:left="340" w:hanging="340"/>
      </w:pPr>
    </w:p>
    <w:p w:rsidR="00294EBA" w:rsidRPr="008B1E05" w:rsidRDefault="00294EBA" w:rsidP="00170960">
      <w:pPr>
        <w:pStyle w:val="Textonotapie"/>
      </w:pPr>
    </w:p>
    <w:p w:rsidR="00294EBA" w:rsidRPr="008B1E05" w:rsidRDefault="00294EBA" w:rsidP="00170960">
      <w:pPr>
        <w:pStyle w:val="Textonotapie"/>
      </w:pPr>
      <w:r w:rsidRPr="008B1E05">
        <w:fldChar w:fldCharType="begin"/>
      </w:r>
      <w:r w:rsidRPr="008B1E05">
        <w:instrText>xe "</w:instrText>
      </w:r>
      <w:r w:rsidRPr="008B1E05">
        <w:rPr>
          <w:smallCaps/>
        </w:rPr>
        <w:instrText>Adnès</w:instrText>
      </w:r>
      <w:r w:rsidRPr="008B1E05">
        <w:instrText>"</w:instrText>
      </w:r>
      <w:r w:rsidRPr="008B1E05">
        <w:fldChar w:fldCharType="end"/>
      </w:r>
    </w:p>
    <w:p w:rsidR="00091624" w:rsidRPr="008B1E05" w:rsidRDefault="00091624" w:rsidP="00766DE0">
      <w:pPr>
        <w:pStyle w:val="Textonotaalfinal"/>
        <w:ind w:left="340" w:hanging="340"/>
      </w:pPr>
    </w:p>
    <w:p w:rsidR="00091624" w:rsidRPr="008B1E05" w:rsidRDefault="00091624" w:rsidP="00766DE0">
      <w:pPr>
        <w:pStyle w:val="Textonotaalfinal"/>
        <w:ind w:left="340" w:hanging="340"/>
        <w:rPr>
          <w:lang w:val="fr-FR"/>
        </w:rPr>
      </w:pPr>
    </w:p>
    <w:p w:rsidR="00E81320" w:rsidRPr="008B1E05" w:rsidRDefault="00E81320" w:rsidP="00170960">
      <w:pPr>
        <w:pStyle w:val="Textonotapie"/>
      </w:pPr>
    </w:p>
    <w:p w:rsidR="00E81320" w:rsidRPr="008B1E05" w:rsidRDefault="00E81320" w:rsidP="00170960">
      <w:pPr>
        <w:pStyle w:val="Textonotapie"/>
      </w:pPr>
    </w:p>
    <w:p w:rsidR="00091624" w:rsidRPr="008B1E05" w:rsidRDefault="00091624" w:rsidP="00170960">
      <w:pPr>
        <w:pStyle w:val="Textonotapie"/>
      </w:pPr>
    </w:p>
    <w:p w:rsidR="00E81320" w:rsidRPr="008B1E05" w:rsidRDefault="00E81320" w:rsidP="00170960">
      <w:pPr>
        <w:pStyle w:val="Textonotapie"/>
      </w:pPr>
    </w:p>
    <w:p w:rsidR="00AF4C8C" w:rsidRPr="008B1E05" w:rsidRDefault="00AF4C8C" w:rsidP="00766DE0">
      <w:pPr>
        <w:pStyle w:val="Textonotaalfinal"/>
        <w:ind w:left="340" w:hanging="340"/>
        <w:rPr>
          <w:i/>
          <w:iCs/>
          <w:lang w:val="de-DE"/>
        </w:rPr>
      </w:pPr>
    </w:p>
    <w:p w:rsidR="00883063" w:rsidRPr="008B1E05" w:rsidRDefault="00883063" w:rsidP="00766DE0">
      <w:pPr>
        <w:pStyle w:val="Textonotaalfinal"/>
        <w:ind w:left="340" w:hanging="340"/>
      </w:pPr>
    </w:p>
    <w:p w:rsidR="00091624" w:rsidRPr="008B1E05" w:rsidRDefault="00091624" w:rsidP="00766DE0">
      <w:pPr>
        <w:pStyle w:val="Textonotaalfinal"/>
        <w:ind w:left="340" w:hanging="340"/>
        <w:rPr>
          <w:lang w:val="ca-ES"/>
        </w:rPr>
      </w:pPr>
    </w:p>
    <w:p w:rsidR="00883063" w:rsidRPr="008B1E05" w:rsidRDefault="00883063" w:rsidP="00766DE0">
      <w:pPr>
        <w:pStyle w:val="Textonotaalfinal"/>
        <w:ind w:left="340" w:hanging="340"/>
        <w:rPr>
          <w:lang w:val="en-GB"/>
        </w:rPr>
      </w:pPr>
    </w:p>
    <w:p w:rsidR="00883063" w:rsidRPr="008B1E05" w:rsidRDefault="00883063" w:rsidP="00766DE0">
      <w:pPr>
        <w:pStyle w:val="Textonotaalfinal"/>
        <w:ind w:left="340" w:hanging="340"/>
      </w:pPr>
    </w:p>
    <w:p w:rsidR="00883063" w:rsidRPr="008B1E05" w:rsidRDefault="00883063" w:rsidP="00766DE0">
      <w:pPr>
        <w:pStyle w:val="Textonotaalfinal"/>
        <w:ind w:left="340" w:hanging="340"/>
        <w:rPr>
          <w:lang w:val="es-ES"/>
        </w:rPr>
      </w:pPr>
    </w:p>
    <w:p w:rsidR="00883063" w:rsidRPr="008B1E05" w:rsidRDefault="00883063" w:rsidP="00766DE0">
      <w:pPr>
        <w:pStyle w:val="Textonotaalfinal"/>
        <w:ind w:left="340" w:hanging="340"/>
        <w:rPr>
          <w:lang w:val="en-US"/>
        </w:rPr>
      </w:pPr>
    </w:p>
    <w:p w:rsidR="00883063" w:rsidRPr="008B1E05" w:rsidRDefault="00883063" w:rsidP="00766DE0">
      <w:pPr>
        <w:pStyle w:val="Textonotaalfinal"/>
        <w:ind w:left="340" w:hanging="340"/>
      </w:pPr>
    </w:p>
    <w:p w:rsidR="006A0B17" w:rsidRPr="008B1E05" w:rsidRDefault="006A0B17" w:rsidP="00766DE0">
      <w:pPr>
        <w:pStyle w:val="Textonotaalfinal"/>
        <w:ind w:left="340" w:hanging="340"/>
        <w:rPr>
          <w:lang w:val="ca-ES"/>
        </w:rPr>
      </w:pPr>
    </w:p>
    <w:p w:rsidR="006A0B17" w:rsidRPr="008B1E05" w:rsidRDefault="006A0B17"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p>
    <w:p w:rsidR="006A0B17" w:rsidRPr="008B1E05" w:rsidRDefault="006A0B17"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ca-ES"/>
        </w:rPr>
      </w:pPr>
    </w:p>
    <w:p w:rsidR="006A0B17" w:rsidRPr="008B1E05" w:rsidRDefault="006A0B17"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en-GB"/>
        </w:rPr>
      </w:pPr>
    </w:p>
    <w:p w:rsidR="006A0B17" w:rsidRPr="008B1E05" w:rsidRDefault="006A0B17" w:rsidP="00766DE0">
      <w:pPr>
        <w:pStyle w:val="TextonotapieTextonotapieCarTextonotapieCarCar2CarCarTextonotapieCar2CarCar1CarCarTextonotapieCarCarCarCar1CarCarTextonotapieCar2CarCarCarCarCarCarTextonotapieCarCarCarCarCarCarCarCar"/>
        <w:ind w:left="340" w:hanging="340"/>
        <w:rPr>
          <w:sz w:val="24"/>
          <w:szCs w:val="24"/>
        </w:rPr>
      </w:pPr>
    </w:p>
    <w:p w:rsidR="006A0B17" w:rsidRPr="008B1E05" w:rsidRDefault="006A0B17" w:rsidP="00766DE0">
      <w:pPr>
        <w:pStyle w:val="TextonotapieTextonotapieCarTextonotapieCarCar2CarCarTextonotapieCar2CarCar1CarCarTextonotapieCarCarCarCar1CarCarTextonotapieCar2CarCarCarCarCarCarTextonotapieCarCarCarCarCarCarCarCar"/>
        <w:ind w:left="340" w:hanging="340"/>
        <w:rPr>
          <w:iCs/>
          <w:sz w:val="24"/>
          <w:szCs w:val="24"/>
        </w:rPr>
      </w:pPr>
    </w:p>
    <w:p w:rsidR="00D64B0E" w:rsidRPr="008B1E05" w:rsidRDefault="00D64B0E"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p>
    <w:p w:rsidR="00D64B0E" w:rsidRPr="008B1E05" w:rsidRDefault="00D64B0E"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en-US"/>
        </w:rPr>
      </w:pPr>
    </w:p>
    <w:p w:rsidR="00D64B0E" w:rsidRPr="008B1E05" w:rsidRDefault="00D64B0E" w:rsidP="00766DE0">
      <w:pPr>
        <w:pStyle w:val="TextonotapieTextonotapieCarTextonotapieCarCar2CarCarTextonotapieCar2CarCar1CarCarTextonotapieCarCarCarCar1CarCarTextonotapieCar2CarCarCarCarCarCarTextonotapieCarCarCarCarCarCarCarCar"/>
        <w:ind w:left="340" w:hanging="340"/>
        <w:rPr>
          <w:sz w:val="24"/>
          <w:szCs w:val="24"/>
        </w:rPr>
      </w:pPr>
    </w:p>
    <w:p w:rsidR="00883063" w:rsidRPr="008B1E05" w:rsidRDefault="00883063" w:rsidP="00766DE0">
      <w:pPr>
        <w:pStyle w:val="TextonotapieTextonotapieCarTextonotapieCarCar2CarCarTextonotapieCar2CarCar1CarCarTextonotapieCarCarCarCar1CarCarTextonotapieCar2CarCarCarCarCarCarTextonotapieCarCarCarCarCarCarCarCar"/>
        <w:ind w:left="340" w:hanging="340"/>
        <w:rPr>
          <w:sz w:val="24"/>
          <w:szCs w:val="24"/>
          <w:lang w:val="en-GB"/>
        </w:rPr>
      </w:pPr>
    </w:p>
    <w:p w:rsidR="00AF4C8C" w:rsidRPr="008B1E05" w:rsidRDefault="00AF4C8C" w:rsidP="00766DE0">
      <w:pPr>
        <w:pStyle w:val="Textonotaalfinal"/>
        <w:ind w:left="340" w:hanging="340"/>
      </w:pPr>
    </w:p>
    <w:p w:rsidR="00B40B42" w:rsidRPr="008B1E05" w:rsidRDefault="00AF4C8C" w:rsidP="00766DE0">
      <w:pPr>
        <w:pStyle w:val="Textonotaalfinal"/>
        <w:ind w:left="340" w:hanging="340"/>
      </w:pPr>
      <w:r w:rsidRPr="008B1E05">
        <w:rPr>
          <w:lang w:val="de-DE"/>
        </w:rPr>
        <w:fldChar w:fldCharType="begin"/>
      </w:r>
      <w:r w:rsidRPr="008B1E05">
        <w:rPr>
          <w:lang w:val="de-DE"/>
        </w:rPr>
        <w:instrText>xe "</w:instrText>
      </w:r>
      <w:r w:rsidRPr="008B1E05">
        <w:rPr>
          <w:smallCaps/>
          <w:lang w:val="de-DE"/>
        </w:rPr>
        <w:instrText>Adnès</w:instrText>
      </w:r>
      <w:r w:rsidRPr="008B1E05">
        <w:rPr>
          <w:lang w:val="de-DE"/>
        </w:rPr>
        <w:instrText>"</w:instrText>
      </w:r>
      <w:r w:rsidRPr="008B1E05">
        <w:rPr>
          <w:lang w:val="de-DE"/>
        </w:rPr>
        <w:fldChar w:fldCharType="end"/>
      </w:r>
    </w:p>
    <w:sectPr w:rsidR="00B40B42" w:rsidRPr="008B1E05">
      <w:headerReference w:type="even" r:id="rId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8FB" w:rsidRDefault="004E48FB" w:rsidP="004B5E51">
      <w:r>
        <w:separator/>
      </w:r>
    </w:p>
  </w:endnote>
  <w:endnote w:type="continuationSeparator" w:id="0">
    <w:p w:rsidR="004E48FB" w:rsidRDefault="004E48FB" w:rsidP="004B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Times New Roman PSMT">
    <w:altName w:val="Times New Roman"/>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8FB" w:rsidRDefault="004E48FB" w:rsidP="004B5E51">
      <w:r>
        <w:separator/>
      </w:r>
    </w:p>
  </w:footnote>
  <w:footnote w:type="continuationSeparator" w:id="0">
    <w:p w:rsidR="004E48FB" w:rsidRDefault="004E48FB" w:rsidP="004B5E51">
      <w:r>
        <w:continuationSeparator/>
      </w:r>
    </w:p>
  </w:footnote>
  <w:footnote w:id="1">
    <w:p w:rsidR="00E16C55" w:rsidRPr="00AF7C52" w:rsidRDefault="00E16C55" w:rsidP="00696820">
      <w:pPr>
        <w:pStyle w:val="TextonotapieTextonotapieCarTextonotapieCarCar2CarCarTextonotapieCar2CarCar1CarCarTextonotapieCarCarCarCar1CarCarTextonotapieCar2CarCarCarCarCarCarTextonotapieCarCarCarCarCarCarCarCar"/>
      </w:pPr>
      <w:r w:rsidRPr="00AF7C52">
        <w:rPr>
          <w:rStyle w:val="Refdenotaalpie"/>
        </w:rPr>
        <w:footnoteRef/>
      </w:r>
      <w:r w:rsidRPr="00AF7C52">
        <w:t xml:space="preserve"> “Discurso del Santo Padre Francisco a los participantes en el Congreso para los obispos de nuevo nombramiento organizado por la congregación para las Iglesias orientales”, Sala Clementina, 19 de septie</w:t>
      </w:r>
      <w:r>
        <w:t>mbre de 2013</w:t>
      </w:r>
      <w:r w:rsidRPr="00AF7C52">
        <w:t xml:space="preserve">, </w:t>
      </w:r>
      <w:hyperlink r:id="rId1" w:history="1">
        <w:r w:rsidRPr="00AF7C52">
          <w:rPr>
            <w:rStyle w:val="Hipervnculo"/>
            <w:color w:val="auto"/>
            <w:u w:val="none"/>
          </w:rPr>
          <w:t>http://www.vatican.va</w:t>
        </w:r>
      </w:hyperlink>
      <w:r w:rsidRPr="00AF7C52">
        <w:t>.</w:t>
      </w:r>
    </w:p>
  </w:footnote>
  <w:footnote w:id="2">
    <w:p w:rsidR="00E16C55" w:rsidRPr="008B69D8" w:rsidRDefault="00E16C55" w:rsidP="008B69D8">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Cf. G. </w:t>
      </w:r>
      <w:proofErr w:type="spellStart"/>
      <w:r>
        <w:t>Ghirlanda</w:t>
      </w:r>
      <w:proofErr w:type="spellEnd"/>
      <w:r>
        <w:t xml:space="preserve">, “El valor del derecho canónico para la misión de la Iglesia”, </w:t>
      </w:r>
      <w:proofErr w:type="spellStart"/>
      <w:r w:rsidRPr="008B69D8">
        <w:rPr>
          <w:i/>
        </w:rPr>
        <w:t>Ius</w:t>
      </w:r>
      <w:proofErr w:type="spellEnd"/>
      <w:r w:rsidRPr="008B69D8">
        <w:rPr>
          <w:i/>
        </w:rPr>
        <w:t xml:space="preserve"> </w:t>
      </w:r>
      <w:proofErr w:type="spellStart"/>
      <w:r w:rsidRPr="008B69D8">
        <w:rPr>
          <w:i/>
        </w:rPr>
        <w:t>Communionis</w:t>
      </w:r>
      <w:proofErr w:type="spellEnd"/>
      <w:r>
        <w:t xml:space="preserve"> 6 (2018): 69-103.</w:t>
      </w:r>
    </w:p>
  </w:footnote>
  <w:footnote w:id="3">
    <w:p w:rsidR="00E16C55" w:rsidRPr="00334814" w:rsidRDefault="00E16C55" w:rsidP="00D83E18">
      <w:pPr>
        <w:pStyle w:val="Textonotaalfinal"/>
        <w:rPr>
          <w:sz w:val="20"/>
          <w:szCs w:val="20"/>
        </w:rPr>
      </w:pPr>
      <w:r w:rsidRPr="00334814">
        <w:rPr>
          <w:rStyle w:val="Refdenotaalpie"/>
        </w:rPr>
        <w:footnoteRef/>
      </w:r>
      <w:r>
        <w:rPr>
          <w:sz w:val="20"/>
          <w:szCs w:val="20"/>
        </w:rPr>
        <w:t xml:space="preserve"> Concilio Vaticano II</w:t>
      </w:r>
      <w:r w:rsidRPr="00334814">
        <w:rPr>
          <w:smallCaps/>
          <w:sz w:val="20"/>
          <w:szCs w:val="20"/>
        </w:rPr>
        <w:t xml:space="preserve">, </w:t>
      </w:r>
      <w:r>
        <w:rPr>
          <w:i/>
          <w:iCs/>
          <w:sz w:val="20"/>
          <w:szCs w:val="20"/>
        </w:rPr>
        <w:t xml:space="preserve">Decreto </w:t>
      </w:r>
      <w:proofErr w:type="spellStart"/>
      <w:r>
        <w:rPr>
          <w:i/>
          <w:iCs/>
          <w:sz w:val="20"/>
          <w:szCs w:val="20"/>
        </w:rPr>
        <w:t>sobre</w:t>
      </w:r>
      <w:proofErr w:type="spellEnd"/>
      <w:r>
        <w:rPr>
          <w:i/>
          <w:iCs/>
          <w:sz w:val="20"/>
          <w:szCs w:val="20"/>
        </w:rPr>
        <w:t xml:space="preserve"> la </w:t>
      </w:r>
      <w:proofErr w:type="spellStart"/>
      <w:r>
        <w:rPr>
          <w:i/>
          <w:iCs/>
          <w:sz w:val="20"/>
          <w:szCs w:val="20"/>
        </w:rPr>
        <w:t>formación</w:t>
      </w:r>
      <w:proofErr w:type="spellEnd"/>
      <w:r>
        <w:rPr>
          <w:i/>
          <w:iCs/>
          <w:sz w:val="20"/>
          <w:szCs w:val="20"/>
        </w:rPr>
        <w:t xml:space="preserve"> </w:t>
      </w:r>
      <w:proofErr w:type="spellStart"/>
      <w:r>
        <w:rPr>
          <w:i/>
          <w:iCs/>
          <w:sz w:val="20"/>
          <w:szCs w:val="20"/>
        </w:rPr>
        <w:t>sacerdotal</w:t>
      </w:r>
      <w:proofErr w:type="spellEnd"/>
      <w:r>
        <w:rPr>
          <w:i/>
          <w:iCs/>
          <w:sz w:val="20"/>
          <w:szCs w:val="20"/>
        </w:rPr>
        <w:t xml:space="preserve">, </w:t>
      </w:r>
      <w:proofErr w:type="spellStart"/>
      <w:r>
        <w:rPr>
          <w:i/>
          <w:iCs/>
          <w:sz w:val="20"/>
          <w:szCs w:val="20"/>
        </w:rPr>
        <w:t>O</w:t>
      </w:r>
      <w:r w:rsidRPr="00334814">
        <w:rPr>
          <w:i/>
          <w:iCs/>
          <w:sz w:val="20"/>
          <w:szCs w:val="20"/>
        </w:rPr>
        <w:t>ptatam</w:t>
      </w:r>
      <w:proofErr w:type="spellEnd"/>
      <w:r w:rsidRPr="00334814">
        <w:rPr>
          <w:i/>
          <w:iCs/>
          <w:sz w:val="20"/>
          <w:szCs w:val="20"/>
        </w:rPr>
        <w:t xml:space="preserve"> </w:t>
      </w:r>
      <w:proofErr w:type="spellStart"/>
      <w:r w:rsidRPr="00334814">
        <w:rPr>
          <w:i/>
          <w:iCs/>
          <w:sz w:val="20"/>
          <w:szCs w:val="20"/>
        </w:rPr>
        <w:t>totius</w:t>
      </w:r>
      <w:proofErr w:type="spellEnd"/>
      <w:r>
        <w:rPr>
          <w:i/>
          <w:iCs/>
          <w:sz w:val="20"/>
          <w:szCs w:val="20"/>
        </w:rPr>
        <w:t xml:space="preserve"> </w:t>
      </w:r>
      <w:r w:rsidRPr="00FD1F4F">
        <w:rPr>
          <w:iCs/>
          <w:sz w:val="20"/>
          <w:szCs w:val="20"/>
        </w:rPr>
        <w:t>n.16</w:t>
      </w:r>
      <w:r w:rsidRPr="00334814">
        <w:rPr>
          <w:i/>
          <w:iCs/>
          <w:sz w:val="20"/>
          <w:szCs w:val="20"/>
        </w:rPr>
        <w:t xml:space="preserve">, </w:t>
      </w:r>
      <w:r>
        <w:rPr>
          <w:iCs/>
          <w:sz w:val="20"/>
          <w:szCs w:val="20"/>
        </w:rPr>
        <w:t xml:space="preserve">28 de </w:t>
      </w:r>
      <w:proofErr w:type="spellStart"/>
      <w:r>
        <w:rPr>
          <w:iCs/>
          <w:sz w:val="20"/>
          <w:szCs w:val="20"/>
        </w:rPr>
        <w:t>Octubre</w:t>
      </w:r>
      <w:proofErr w:type="spellEnd"/>
      <w:r>
        <w:rPr>
          <w:iCs/>
          <w:sz w:val="20"/>
          <w:szCs w:val="20"/>
        </w:rPr>
        <w:t xml:space="preserve"> de 1965, AAS 58 (1966), 713-727.</w:t>
      </w:r>
    </w:p>
  </w:footnote>
  <w:footnote w:id="4">
    <w:p w:rsidR="00E16C55" w:rsidRPr="00334814" w:rsidRDefault="00E16C55" w:rsidP="00052527">
      <w:pPr>
        <w:pStyle w:val="TextonotapieTextonotapieCarTextonotapieCarCar2CarCarTextonotapieCar2CarCar1CarCarTextonotapieCarCarCarCar1CarCarTextonotapieCar2CarCarCarCarCarCarTextonotapieCarCarCarCarCarCarCarCar"/>
      </w:pPr>
      <w:r w:rsidRPr="00334814">
        <w:rPr>
          <w:rStyle w:val="Refdenotaalpie"/>
        </w:rPr>
        <w:footnoteRef/>
      </w:r>
      <w:r w:rsidRPr="00334814">
        <w:t xml:space="preserve"> </w:t>
      </w:r>
      <w:r>
        <w:t>Cf.</w:t>
      </w:r>
      <w:r w:rsidRPr="00334814">
        <w:t xml:space="preserve"> </w:t>
      </w:r>
      <w:r>
        <w:t xml:space="preserve">Ricardo Blázquez, Josep M. Soler y </w:t>
      </w:r>
      <w:r w:rsidRPr="00111390">
        <w:rPr>
          <w:iCs/>
        </w:rPr>
        <w:t>Ole</w:t>
      </w:r>
      <w:r>
        <w:rPr>
          <w:iCs/>
        </w:rPr>
        <w:t xml:space="preserve">gario González de </w:t>
      </w:r>
      <w:proofErr w:type="spellStart"/>
      <w:r>
        <w:rPr>
          <w:iCs/>
        </w:rPr>
        <w:t>Cardedal</w:t>
      </w:r>
      <w:proofErr w:type="spellEnd"/>
      <w:r>
        <w:rPr>
          <w:iCs/>
        </w:rPr>
        <w:t xml:space="preserve">, </w:t>
      </w:r>
      <w:r w:rsidRPr="00111390">
        <w:rPr>
          <w:i/>
          <w:iCs/>
        </w:rPr>
        <w:t xml:space="preserve">El </w:t>
      </w:r>
      <w:r w:rsidRPr="00334814">
        <w:rPr>
          <w:i/>
          <w:iCs/>
        </w:rPr>
        <w:t>obispo en la Iglesia</w:t>
      </w:r>
      <w:r>
        <w:t>:</w:t>
      </w:r>
      <w:r>
        <w:rPr>
          <w:i/>
        </w:rPr>
        <w:t xml:space="preserve"> una meditación </w:t>
      </w:r>
      <w:r>
        <w:t xml:space="preserve">(Madrid: San Pablo, 2002), </w:t>
      </w:r>
      <w:r w:rsidRPr="00334814">
        <w:t>112-115.</w:t>
      </w:r>
    </w:p>
  </w:footnote>
  <w:footnote w:id="5">
    <w:p w:rsidR="00E16C55" w:rsidRPr="00AF7C52" w:rsidRDefault="00E16C55" w:rsidP="00696820">
      <w:pPr>
        <w:pStyle w:val="TextonotapieTextonotapieCarTextonotapieCarCar2CarCarTextonotapieCar2CarCar1CarCarTextonotapieCarCarCarCar1CarCarTextonotapieCar2CarCarCarCarCarCarTextonotapieCarCarCarCarCarCarCarCar"/>
      </w:pPr>
      <w:r w:rsidRPr="00AF7C52">
        <w:rPr>
          <w:rStyle w:val="Refdenotaalpie"/>
        </w:rPr>
        <w:footnoteRef/>
      </w:r>
      <w:r w:rsidRPr="00AF7C52">
        <w:t xml:space="preserve"> Cf. Charles J. Brown, </w:t>
      </w:r>
      <w:r>
        <w:t>“</w:t>
      </w:r>
      <w:proofErr w:type="spellStart"/>
      <w:r w:rsidRPr="00AF7C52">
        <w:t>The</w:t>
      </w:r>
      <w:proofErr w:type="spellEnd"/>
      <w:r w:rsidRPr="00AF7C52">
        <w:t xml:space="preserve"> </w:t>
      </w:r>
      <w:proofErr w:type="spellStart"/>
      <w:r w:rsidRPr="00AF7C52">
        <w:t>development</w:t>
      </w:r>
      <w:proofErr w:type="spellEnd"/>
      <w:r w:rsidRPr="00AF7C52">
        <w:t xml:space="preserve"> of </w:t>
      </w:r>
      <w:proofErr w:type="spellStart"/>
      <w:r w:rsidRPr="00AF7C52">
        <w:t>the</w:t>
      </w:r>
      <w:proofErr w:type="spellEnd"/>
      <w:r w:rsidRPr="00AF7C52">
        <w:t xml:space="preserve"> concept of </w:t>
      </w:r>
      <w:proofErr w:type="spellStart"/>
      <w:r w:rsidRPr="00AF7C52">
        <w:t>the</w:t>
      </w:r>
      <w:proofErr w:type="spellEnd"/>
      <w:r w:rsidRPr="00AF7C52">
        <w:t xml:space="preserve"> </w:t>
      </w:r>
      <w:proofErr w:type="spellStart"/>
      <w:r w:rsidRPr="00AF7C52">
        <w:t>spousal</w:t>
      </w:r>
      <w:proofErr w:type="spellEnd"/>
      <w:r w:rsidRPr="00AF7C52">
        <w:t xml:space="preserve"> </w:t>
      </w:r>
      <w:proofErr w:type="spellStart"/>
      <w:r w:rsidRPr="00AF7C52">
        <w:t>relationship</w:t>
      </w:r>
      <w:proofErr w:type="spellEnd"/>
      <w:r w:rsidRPr="00AF7C52">
        <w:t xml:space="preserve"> </w:t>
      </w:r>
      <w:proofErr w:type="spellStart"/>
      <w:r w:rsidRPr="00AF7C52">
        <w:t>between</w:t>
      </w:r>
      <w:proofErr w:type="spellEnd"/>
      <w:r w:rsidRPr="00AF7C52">
        <w:t xml:space="preserve"> </w:t>
      </w:r>
      <w:proofErr w:type="spellStart"/>
      <w:r w:rsidRPr="00AF7C52">
        <w:t>bishop</w:t>
      </w:r>
      <w:proofErr w:type="spellEnd"/>
      <w:r w:rsidRPr="00AF7C52">
        <w:t xml:space="preserve"> and local </w:t>
      </w:r>
      <w:proofErr w:type="spellStart"/>
      <w:r w:rsidRPr="00AF7C52">
        <w:t>church</w:t>
      </w:r>
      <w:proofErr w:type="spellEnd"/>
      <w:r w:rsidRPr="00AF7C52">
        <w:t xml:space="preserve"> in </w:t>
      </w:r>
      <w:proofErr w:type="spellStart"/>
      <w:r w:rsidRPr="00AF7C52">
        <w:t>the</w:t>
      </w:r>
      <w:proofErr w:type="spellEnd"/>
      <w:r w:rsidRPr="00AF7C52">
        <w:t xml:space="preserve"> </w:t>
      </w:r>
      <w:proofErr w:type="spellStart"/>
      <w:r w:rsidRPr="00AF7C52">
        <w:t>west</w:t>
      </w:r>
      <w:proofErr w:type="spellEnd"/>
      <w:r w:rsidRPr="00AF7C52">
        <w:t xml:space="preserve"> to </w:t>
      </w:r>
      <w:proofErr w:type="spellStart"/>
      <w:r w:rsidRPr="00AF7C52">
        <w:t>the</w:t>
      </w:r>
      <w:proofErr w:type="spellEnd"/>
      <w:r w:rsidRPr="00AF7C52">
        <w:t xml:space="preserve"> </w:t>
      </w:r>
      <w:proofErr w:type="spellStart"/>
      <w:r w:rsidRPr="00AF7C52">
        <w:t>ninth</w:t>
      </w:r>
      <w:proofErr w:type="spellEnd"/>
      <w:r w:rsidRPr="00AF7C52">
        <w:t xml:space="preserve"> </w:t>
      </w:r>
      <w:proofErr w:type="spellStart"/>
      <w:r w:rsidRPr="00AF7C52">
        <w:t>century</w:t>
      </w:r>
      <w:proofErr w:type="spellEnd"/>
      <w:r>
        <w:t>”</w:t>
      </w:r>
      <w:r w:rsidRPr="00AF7C52">
        <w:t xml:space="preserve"> (Tesis de doctorado, Pontificio Ateneo </w:t>
      </w:r>
      <w:proofErr w:type="spellStart"/>
      <w:r w:rsidRPr="00AF7C52">
        <w:t>Anselmiano</w:t>
      </w:r>
      <w:proofErr w:type="spellEnd"/>
      <w:r w:rsidRPr="00AF7C52">
        <w:t>, 2009), 1.</w:t>
      </w:r>
    </w:p>
  </w:footnote>
  <w:footnote w:id="6">
    <w:p w:rsidR="00E16C55" w:rsidRPr="00334814" w:rsidRDefault="00E16C55" w:rsidP="006F5B5B">
      <w:pPr>
        <w:pStyle w:val="Textonotaalfinal"/>
        <w:rPr>
          <w:sz w:val="20"/>
          <w:szCs w:val="20"/>
        </w:rPr>
      </w:pPr>
      <w:r w:rsidRPr="00334814">
        <w:rPr>
          <w:rStyle w:val="Refdenotaalpie"/>
        </w:rPr>
        <w:footnoteRef/>
      </w:r>
      <w:r w:rsidRPr="00334814">
        <w:rPr>
          <w:sz w:val="20"/>
          <w:szCs w:val="20"/>
        </w:rPr>
        <w:t xml:space="preserve"> </w:t>
      </w:r>
      <w:proofErr w:type="spellStart"/>
      <w:r>
        <w:rPr>
          <w:sz w:val="20"/>
          <w:szCs w:val="20"/>
        </w:rPr>
        <w:t>Cf</w:t>
      </w:r>
      <w:proofErr w:type="spellEnd"/>
      <w:r>
        <w:rPr>
          <w:sz w:val="20"/>
          <w:szCs w:val="20"/>
        </w:rPr>
        <w:t>.</w:t>
      </w:r>
      <w:r w:rsidRPr="00334814">
        <w:rPr>
          <w:sz w:val="20"/>
          <w:szCs w:val="20"/>
        </w:rPr>
        <w:t xml:space="preserve"> </w:t>
      </w:r>
      <w:proofErr w:type="spellStart"/>
      <w:r>
        <w:rPr>
          <w:sz w:val="20"/>
          <w:szCs w:val="20"/>
        </w:rPr>
        <w:t>Reginald</w:t>
      </w:r>
      <w:proofErr w:type="spellEnd"/>
      <w:r>
        <w:rPr>
          <w:sz w:val="20"/>
          <w:szCs w:val="20"/>
        </w:rPr>
        <w:t xml:space="preserve"> </w:t>
      </w:r>
      <w:proofErr w:type="spellStart"/>
      <w:r>
        <w:rPr>
          <w:sz w:val="20"/>
          <w:szCs w:val="20"/>
        </w:rPr>
        <w:t>Grégoire</w:t>
      </w:r>
      <w:proofErr w:type="spellEnd"/>
      <w:r>
        <w:rPr>
          <w:sz w:val="20"/>
          <w:szCs w:val="20"/>
        </w:rPr>
        <w:t>,</w:t>
      </w:r>
      <w:r w:rsidRPr="00334814">
        <w:rPr>
          <w:smallCaps/>
          <w:sz w:val="20"/>
          <w:szCs w:val="20"/>
        </w:rPr>
        <w:t xml:space="preserve"> </w:t>
      </w:r>
      <w:r>
        <w:rPr>
          <w:sz w:val="20"/>
          <w:szCs w:val="20"/>
        </w:rPr>
        <w:t>“</w:t>
      </w:r>
      <w:r w:rsidRPr="00334814">
        <w:rPr>
          <w:smallCaps/>
          <w:sz w:val="20"/>
          <w:szCs w:val="20"/>
        </w:rPr>
        <w:fldChar w:fldCharType="begin"/>
      </w:r>
      <w:r w:rsidRPr="00334814">
        <w:rPr>
          <w:sz w:val="20"/>
          <w:szCs w:val="20"/>
        </w:rPr>
        <w:instrText>xe "</w:instrText>
      </w:r>
      <w:r w:rsidRPr="00334814">
        <w:rPr>
          <w:smallCaps/>
          <w:sz w:val="20"/>
          <w:szCs w:val="20"/>
        </w:rPr>
        <w:instrText>Adnès</w:instrText>
      </w:r>
      <w:r w:rsidRPr="00334814">
        <w:rPr>
          <w:sz w:val="20"/>
          <w:szCs w:val="20"/>
        </w:rPr>
        <w:instrText>"</w:instrText>
      </w:r>
      <w:r w:rsidRPr="00334814">
        <w:rPr>
          <w:smallCaps/>
          <w:sz w:val="20"/>
          <w:szCs w:val="20"/>
        </w:rPr>
        <w:fldChar w:fldCharType="end"/>
      </w:r>
      <w:r>
        <w:rPr>
          <w:sz w:val="20"/>
          <w:szCs w:val="20"/>
        </w:rPr>
        <w:t xml:space="preserve">Il matrimonio mistico”, en </w:t>
      </w:r>
      <w:r w:rsidRPr="00FF4CC7">
        <w:rPr>
          <w:i/>
          <w:sz w:val="20"/>
          <w:szCs w:val="20"/>
        </w:rPr>
        <w:t xml:space="preserve">Il matrimonio nella società altomedievale, </w:t>
      </w:r>
      <w:r w:rsidRPr="00FF4CC7">
        <w:rPr>
          <w:sz w:val="20"/>
          <w:szCs w:val="20"/>
        </w:rPr>
        <w:t xml:space="preserve">II, Settimane di studio del centro italiano di studi sull’alto Medioevo, </w:t>
      </w:r>
      <w:r>
        <w:rPr>
          <w:sz w:val="20"/>
          <w:szCs w:val="20"/>
        </w:rPr>
        <w:t xml:space="preserve">24 (Spoleto: Presso la Sede del Centro, 1977), </w:t>
      </w:r>
      <w:r w:rsidRPr="00334814">
        <w:rPr>
          <w:sz w:val="20"/>
          <w:szCs w:val="20"/>
        </w:rPr>
        <w:t>701-817.</w:t>
      </w:r>
    </w:p>
  </w:footnote>
  <w:footnote w:id="7">
    <w:p w:rsidR="00E16C55" w:rsidRPr="00634B45" w:rsidRDefault="00E16C55" w:rsidP="00696820">
      <w:pPr>
        <w:pStyle w:val="TextonotapieTextonotapieCarTextonotapieCarCar2CarCarTextonotapieCar2CarCar1CarCarTextonotapieCarCarCarCar1CarCarTextonotapieCar2CarCarCarCarCarCarTextonotapieCarCarCarCarCarCarCarCar"/>
      </w:pPr>
      <w:r w:rsidRPr="00FD5EB9">
        <w:rPr>
          <w:rStyle w:val="Refdenotaalpie"/>
        </w:rPr>
        <w:footnoteRef/>
      </w:r>
      <w:r w:rsidRPr="00FD5EB9">
        <w:t xml:space="preserve"> </w:t>
      </w:r>
      <w:r w:rsidRPr="00634B45">
        <w:t xml:space="preserve">Cf. </w:t>
      </w:r>
      <w:r w:rsidRPr="00111390">
        <w:rPr>
          <w:iCs/>
        </w:rPr>
        <w:t>René Metz</w:t>
      </w:r>
      <w:r w:rsidRPr="00111390">
        <w:rPr>
          <w:smallCaps/>
        </w:rPr>
        <w:fldChar w:fldCharType="begin"/>
      </w:r>
      <w:r w:rsidRPr="00111390">
        <w:instrText>xe "</w:instrText>
      </w:r>
      <w:r w:rsidRPr="00111390">
        <w:rPr>
          <w:smallCaps/>
        </w:rPr>
        <w:instrText>Adnès</w:instrText>
      </w:r>
      <w:r w:rsidRPr="00111390">
        <w:instrText>"</w:instrText>
      </w:r>
      <w:r w:rsidRPr="00111390">
        <w:rPr>
          <w:smallCaps/>
        </w:rPr>
        <w:fldChar w:fldCharType="end"/>
      </w:r>
      <w:r w:rsidRPr="00111390">
        <w:rPr>
          <w:smallCaps/>
        </w:rPr>
        <w:t>,</w:t>
      </w:r>
      <w:r w:rsidRPr="00634B45">
        <w:rPr>
          <w:smallCaps/>
        </w:rPr>
        <w:t xml:space="preserve"> </w:t>
      </w:r>
      <w:r>
        <w:rPr>
          <w:i/>
          <w:iCs/>
        </w:rPr>
        <w:t xml:space="preserve">La </w:t>
      </w:r>
      <w:proofErr w:type="spellStart"/>
      <w:r>
        <w:rPr>
          <w:i/>
          <w:iCs/>
        </w:rPr>
        <w:t>consé</w:t>
      </w:r>
      <w:r w:rsidRPr="00634B45">
        <w:rPr>
          <w:i/>
          <w:iCs/>
        </w:rPr>
        <w:t>cration</w:t>
      </w:r>
      <w:proofErr w:type="spellEnd"/>
      <w:r w:rsidRPr="00634B45">
        <w:rPr>
          <w:i/>
          <w:iCs/>
        </w:rPr>
        <w:t xml:space="preserve"> des </w:t>
      </w:r>
      <w:proofErr w:type="spellStart"/>
      <w:r w:rsidRPr="00634B45">
        <w:rPr>
          <w:i/>
          <w:iCs/>
        </w:rPr>
        <w:t>vierges</w:t>
      </w:r>
      <w:proofErr w:type="spellEnd"/>
      <w:r>
        <w:rPr>
          <w:i/>
        </w:rPr>
        <w:t xml:space="preserve">: </w:t>
      </w:r>
      <w:proofErr w:type="spellStart"/>
      <w:r>
        <w:rPr>
          <w:i/>
        </w:rPr>
        <w:t>hier</w:t>
      </w:r>
      <w:proofErr w:type="spellEnd"/>
      <w:r>
        <w:rPr>
          <w:i/>
        </w:rPr>
        <w:t xml:space="preserve">, </w:t>
      </w:r>
      <w:proofErr w:type="spellStart"/>
      <w:r>
        <w:rPr>
          <w:i/>
        </w:rPr>
        <w:t>aujourd’hui</w:t>
      </w:r>
      <w:proofErr w:type="spellEnd"/>
      <w:r>
        <w:rPr>
          <w:i/>
        </w:rPr>
        <w:t xml:space="preserve">, </w:t>
      </w:r>
      <w:proofErr w:type="spellStart"/>
      <w:r>
        <w:rPr>
          <w:i/>
        </w:rPr>
        <w:t>demain</w:t>
      </w:r>
      <w:proofErr w:type="spellEnd"/>
      <w:r w:rsidRPr="00634B45">
        <w:rPr>
          <w:i/>
        </w:rPr>
        <w:t xml:space="preserve"> </w:t>
      </w:r>
      <w:r>
        <w:t>(</w:t>
      </w:r>
      <w:r w:rsidRPr="00634B45">
        <w:t>Paris</w:t>
      </w:r>
      <w:r>
        <w:t>:</w:t>
      </w:r>
      <w:r w:rsidRPr="00634B45">
        <w:t xml:space="preserve"> </w:t>
      </w:r>
      <w:proofErr w:type="spellStart"/>
      <w:r>
        <w:t>Cerf</w:t>
      </w:r>
      <w:proofErr w:type="spellEnd"/>
      <w:r>
        <w:t xml:space="preserve">, </w:t>
      </w:r>
      <w:r w:rsidRPr="00634B45">
        <w:t>2001</w:t>
      </w:r>
      <w:r>
        <w:t>)</w:t>
      </w:r>
      <w:r w:rsidRPr="00634B45">
        <w:t>, 61-63;</w:t>
      </w:r>
      <w:r w:rsidRPr="00634B45">
        <w:rPr>
          <w:smallCaps/>
        </w:rPr>
        <w:t xml:space="preserve"> </w:t>
      </w:r>
      <w:r>
        <w:t>María M. Benites</w:t>
      </w:r>
      <w:r w:rsidRPr="00634B45">
        <w:rPr>
          <w:rStyle w:val="EstiloBibliografiaVersalesCar"/>
        </w:rPr>
        <w:t xml:space="preserve">, </w:t>
      </w:r>
      <w:r w:rsidRPr="00634B45">
        <w:rPr>
          <w:rStyle w:val="BibliografcursCar"/>
          <w:iCs/>
          <w:sz w:val="20"/>
        </w:rPr>
        <w:t xml:space="preserve">La </w:t>
      </w:r>
      <w:proofErr w:type="spellStart"/>
      <w:r w:rsidRPr="00634B45">
        <w:rPr>
          <w:rStyle w:val="BibliografcursCar"/>
          <w:iCs/>
          <w:sz w:val="20"/>
        </w:rPr>
        <w:t>consagración</w:t>
      </w:r>
      <w:proofErr w:type="spellEnd"/>
      <w:r w:rsidRPr="00634B45">
        <w:rPr>
          <w:rStyle w:val="BibliografcursCar"/>
          <w:iCs/>
          <w:sz w:val="20"/>
        </w:rPr>
        <w:t xml:space="preserve"> en </w:t>
      </w:r>
      <w:proofErr w:type="spellStart"/>
      <w:r w:rsidRPr="00634B45">
        <w:rPr>
          <w:rStyle w:val="BibliografcursCar"/>
          <w:iCs/>
          <w:sz w:val="20"/>
        </w:rPr>
        <w:t>el</w:t>
      </w:r>
      <w:proofErr w:type="spellEnd"/>
      <w:r w:rsidRPr="00634B45">
        <w:rPr>
          <w:rStyle w:val="BibliografcursCar"/>
          <w:iCs/>
          <w:sz w:val="20"/>
        </w:rPr>
        <w:t xml:space="preserve"> </w:t>
      </w:r>
      <w:proofErr w:type="spellStart"/>
      <w:r>
        <w:rPr>
          <w:rStyle w:val="BibliografcursCar"/>
          <w:i w:val="0"/>
          <w:sz w:val="20"/>
        </w:rPr>
        <w:t>ordo</w:t>
      </w:r>
      <w:proofErr w:type="spellEnd"/>
      <w:r>
        <w:rPr>
          <w:rStyle w:val="BibliografcursCar"/>
          <w:i w:val="0"/>
          <w:sz w:val="20"/>
        </w:rPr>
        <w:t xml:space="preserve"> </w:t>
      </w:r>
      <w:proofErr w:type="spellStart"/>
      <w:r>
        <w:rPr>
          <w:rStyle w:val="BibliografcursCar"/>
          <w:i w:val="0"/>
          <w:sz w:val="20"/>
        </w:rPr>
        <w:t>virginum</w:t>
      </w:r>
      <w:proofErr w:type="spellEnd"/>
      <w:r>
        <w:rPr>
          <w:rStyle w:val="BibliografcursCar"/>
          <w:i w:val="0"/>
          <w:sz w:val="20"/>
        </w:rPr>
        <w:t xml:space="preserve"> (</w:t>
      </w:r>
      <w:r w:rsidRPr="00634B45">
        <w:rPr>
          <w:rStyle w:val="BibliografcursCar"/>
          <w:i w:val="0"/>
          <w:sz w:val="20"/>
        </w:rPr>
        <w:t>Buenos Aires</w:t>
      </w:r>
      <w:r>
        <w:rPr>
          <w:rStyle w:val="BibliografcursCar"/>
          <w:i w:val="0"/>
          <w:sz w:val="20"/>
        </w:rPr>
        <w:t>:</w:t>
      </w:r>
      <w:r w:rsidRPr="00634B45">
        <w:rPr>
          <w:rStyle w:val="BibliografcursCar"/>
          <w:i w:val="0"/>
          <w:sz w:val="20"/>
        </w:rPr>
        <w:t xml:space="preserve"> </w:t>
      </w:r>
      <w:proofErr w:type="spellStart"/>
      <w:r>
        <w:rPr>
          <w:rStyle w:val="BibliografcursCar"/>
          <w:i w:val="0"/>
          <w:sz w:val="20"/>
        </w:rPr>
        <w:t>Cerf</w:t>
      </w:r>
      <w:proofErr w:type="spellEnd"/>
      <w:r>
        <w:rPr>
          <w:rStyle w:val="BibliografcursCar"/>
          <w:i w:val="0"/>
          <w:sz w:val="20"/>
        </w:rPr>
        <w:t xml:space="preserve">, </w:t>
      </w:r>
      <w:r w:rsidRPr="00634B45">
        <w:rPr>
          <w:rStyle w:val="BibliografcursCar"/>
          <w:i w:val="0"/>
          <w:sz w:val="20"/>
        </w:rPr>
        <w:t>2005</w:t>
      </w:r>
      <w:r>
        <w:rPr>
          <w:rStyle w:val="BibliografcursCar"/>
          <w:i w:val="0"/>
          <w:sz w:val="20"/>
        </w:rPr>
        <w:t>)</w:t>
      </w:r>
      <w:r w:rsidRPr="00634B45">
        <w:rPr>
          <w:rStyle w:val="BibliografcursCar"/>
          <w:i w:val="0"/>
          <w:sz w:val="20"/>
        </w:rPr>
        <w:t xml:space="preserve">, </w:t>
      </w:r>
      <w:r>
        <w:t>75-77.</w:t>
      </w:r>
      <w:r w:rsidRPr="00634B45">
        <w:fldChar w:fldCharType="begin"/>
      </w:r>
      <w:r w:rsidRPr="00634B45">
        <w:instrText>xe "</w:instrText>
      </w:r>
      <w:r w:rsidRPr="00634B45">
        <w:rPr>
          <w:smallCaps/>
        </w:rPr>
        <w:instrText>Adnès</w:instrText>
      </w:r>
      <w:r w:rsidRPr="00634B45">
        <w:instrText>"</w:instrText>
      </w:r>
      <w:r w:rsidRPr="00634B45">
        <w:fldChar w:fldCharType="end"/>
      </w:r>
      <w:r w:rsidRPr="00634B45">
        <w:fldChar w:fldCharType="begin"/>
      </w:r>
      <w:r w:rsidRPr="00634B45">
        <w:instrText>xe "</w:instrText>
      </w:r>
      <w:r w:rsidRPr="00634B45">
        <w:rPr>
          <w:smallCaps/>
        </w:rPr>
        <w:instrText>Adnès</w:instrText>
      </w:r>
      <w:r w:rsidRPr="00634B45">
        <w:instrText>"</w:instrText>
      </w:r>
      <w:r w:rsidRPr="00634B45">
        <w:fldChar w:fldCharType="end"/>
      </w:r>
    </w:p>
  </w:footnote>
  <w:footnote w:id="8">
    <w:p w:rsidR="00E16C55" w:rsidRPr="000328B9" w:rsidRDefault="00E16C55" w:rsidP="00696820">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w:t>
      </w:r>
      <w:r w:rsidRPr="005973F3">
        <w:t xml:space="preserve">Para Ignacio de Antioquía  (v. † 114) e Ireneo de </w:t>
      </w:r>
      <w:proofErr w:type="spellStart"/>
      <w:r w:rsidRPr="005973F3">
        <w:t>Lión</w:t>
      </w:r>
      <w:proofErr w:type="spellEnd"/>
      <w:r w:rsidRPr="005973F3">
        <w:t xml:space="preserve"> († 202) la comunidad de fe es consciente de estar represe</w:t>
      </w:r>
      <w:r>
        <w:t xml:space="preserve">ntada y sostenida por su obispo </w:t>
      </w:r>
      <w:r w:rsidRPr="005973F3">
        <w:t xml:space="preserve"> en una especie de recíproca inclusión</w:t>
      </w:r>
      <w:r>
        <w:t>,</w:t>
      </w:r>
      <w:r w:rsidRPr="005973F3">
        <w:t xml:space="preserve"> definida por Cipriano de Cartago (†</w:t>
      </w:r>
      <w:r w:rsidRPr="005973F3">
        <w:rPr>
          <w:rStyle w:val="NotapieACCar"/>
          <w:sz w:val="20"/>
        </w:rPr>
        <w:t xml:space="preserve"> 258</w:t>
      </w:r>
      <w:r w:rsidRPr="005973F3">
        <w:t xml:space="preserve">) con la fórmula: </w:t>
      </w:r>
      <w:proofErr w:type="spellStart"/>
      <w:r w:rsidRPr="005973F3">
        <w:rPr>
          <w:i/>
          <w:iCs/>
        </w:rPr>
        <w:t>scire</w:t>
      </w:r>
      <w:proofErr w:type="spellEnd"/>
      <w:r w:rsidRPr="005973F3">
        <w:rPr>
          <w:i/>
          <w:iCs/>
        </w:rPr>
        <w:t xml:space="preserve"> debes </w:t>
      </w:r>
      <w:proofErr w:type="spellStart"/>
      <w:r w:rsidRPr="005973F3">
        <w:rPr>
          <w:i/>
          <w:iCs/>
        </w:rPr>
        <w:t>episcopum</w:t>
      </w:r>
      <w:proofErr w:type="spellEnd"/>
      <w:r w:rsidRPr="005973F3">
        <w:rPr>
          <w:i/>
          <w:iCs/>
        </w:rPr>
        <w:t xml:space="preserve"> in </w:t>
      </w:r>
      <w:proofErr w:type="spellStart"/>
      <w:r w:rsidRPr="005973F3">
        <w:rPr>
          <w:i/>
          <w:iCs/>
        </w:rPr>
        <w:t>ecclesia</w:t>
      </w:r>
      <w:proofErr w:type="spellEnd"/>
      <w:r w:rsidRPr="005973F3">
        <w:rPr>
          <w:i/>
          <w:iCs/>
        </w:rPr>
        <w:t xml:space="preserve"> </w:t>
      </w:r>
      <w:proofErr w:type="spellStart"/>
      <w:r w:rsidRPr="005973F3">
        <w:rPr>
          <w:i/>
          <w:iCs/>
        </w:rPr>
        <w:t>esse</w:t>
      </w:r>
      <w:proofErr w:type="spellEnd"/>
      <w:r w:rsidRPr="005973F3">
        <w:rPr>
          <w:i/>
          <w:iCs/>
        </w:rPr>
        <w:t xml:space="preserve"> et </w:t>
      </w:r>
      <w:proofErr w:type="spellStart"/>
      <w:r w:rsidRPr="005973F3">
        <w:rPr>
          <w:i/>
          <w:iCs/>
        </w:rPr>
        <w:t>Ecclesiam</w:t>
      </w:r>
      <w:proofErr w:type="spellEnd"/>
      <w:r w:rsidRPr="005973F3">
        <w:rPr>
          <w:i/>
          <w:iCs/>
        </w:rPr>
        <w:t xml:space="preserve"> in </w:t>
      </w:r>
      <w:proofErr w:type="spellStart"/>
      <w:r w:rsidRPr="005973F3">
        <w:rPr>
          <w:i/>
          <w:iCs/>
        </w:rPr>
        <w:t>episcopo</w:t>
      </w:r>
      <w:proofErr w:type="spellEnd"/>
      <w:r>
        <w:t>. Cf. PL 4,406,317-320.</w:t>
      </w:r>
    </w:p>
  </w:footnote>
  <w:footnote w:id="9">
    <w:p w:rsidR="00E16C55" w:rsidRPr="006E4C18" w:rsidRDefault="00E16C55" w:rsidP="004B5E51">
      <w:pPr>
        <w:pStyle w:val="Textonotaalfinal"/>
        <w:rPr>
          <w:sz w:val="20"/>
          <w:szCs w:val="20"/>
        </w:rPr>
      </w:pPr>
      <w:r w:rsidRPr="006E4C18">
        <w:rPr>
          <w:rStyle w:val="Refdenotaalpie"/>
        </w:rPr>
        <w:footnoteRef/>
      </w:r>
      <w:r w:rsidRPr="006E4C18">
        <w:rPr>
          <w:sz w:val="20"/>
          <w:szCs w:val="20"/>
          <w:lang w:val="fr-FR"/>
        </w:rPr>
        <w:t xml:space="preserve"> </w:t>
      </w:r>
      <w:r>
        <w:rPr>
          <w:sz w:val="20"/>
          <w:szCs w:val="20"/>
          <w:lang w:val="fr-FR"/>
        </w:rPr>
        <w:t>Cf.</w:t>
      </w:r>
      <w:r w:rsidRPr="006E4C18">
        <w:rPr>
          <w:sz w:val="20"/>
          <w:szCs w:val="20"/>
          <w:lang w:val="fr-FR"/>
        </w:rPr>
        <w:t xml:space="preserve"> </w:t>
      </w:r>
      <w:r>
        <w:rPr>
          <w:sz w:val="20"/>
          <w:szCs w:val="20"/>
        </w:rPr>
        <w:t xml:space="preserve">Gregory </w:t>
      </w:r>
      <w:proofErr w:type="spellStart"/>
      <w:r>
        <w:rPr>
          <w:sz w:val="20"/>
          <w:szCs w:val="20"/>
        </w:rPr>
        <w:t>Dix</w:t>
      </w:r>
      <w:proofErr w:type="spellEnd"/>
      <w:r w:rsidRPr="006E4C18">
        <w:rPr>
          <w:rStyle w:val="EstiloBibliografiaVersalesCar"/>
          <w:sz w:val="20"/>
          <w:szCs w:val="20"/>
          <w:lang w:val="fr-FR"/>
        </w:rPr>
        <w:t xml:space="preserve">, </w:t>
      </w:r>
      <w:r w:rsidRPr="006E4C18">
        <w:rPr>
          <w:rStyle w:val="BibliografcursCar"/>
          <w:iCs/>
          <w:sz w:val="20"/>
          <w:szCs w:val="20"/>
          <w:lang w:val="fr-FR"/>
        </w:rPr>
        <w:t>Le ministère dans l’Église</w:t>
      </w:r>
      <w:r>
        <w:rPr>
          <w:i/>
          <w:sz w:val="20"/>
          <w:szCs w:val="20"/>
          <w:lang w:val="fr-FR"/>
        </w:rPr>
        <w:t xml:space="preserve"> ancienne, des années 90 à 410 </w:t>
      </w:r>
      <w:r>
        <w:rPr>
          <w:sz w:val="20"/>
          <w:szCs w:val="20"/>
          <w:lang w:val="fr-FR"/>
        </w:rPr>
        <w:t xml:space="preserve">(Neuchâtel: </w:t>
      </w:r>
      <w:proofErr w:type="spellStart"/>
      <w:r>
        <w:rPr>
          <w:sz w:val="20"/>
          <w:szCs w:val="20"/>
          <w:lang w:val="fr-FR"/>
        </w:rPr>
        <w:t>Delachaux</w:t>
      </w:r>
      <w:proofErr w:type="spellEnd"/>
      <w:r>
        <w:rPr>
          <w:sz w:val="20"/>
          <w:szCs w:val="20"/>
          <w:lang w:val="fr-FR"/>
        </w:rPr>
        <w:t xml:space="preserve"> et </w:t>
      </w:r>
      <w:proofErr w:type="spellStart"/>
      <w:r>
        <w:rPr>
          <w:sz w:val="20"/>
          <w:szCs w:val="20"/>
          <w:lang w:val="fr-FR"/>
        </w:rPr>
        <w:t>Niestle</w:t>
      </w:r>
      <w:proofErr w:type="spellEnd"/>
      <w:r>
        <w:rPr>
          <w:sz w:val="20"/>
          <w:szCs w:val="20"/>
          <w:lang w:val="fr-FR"/>
        </w:rPr>
        <w:t xml:space="preserve">, 1955), </w:t>
      </w:r>
      <w:r w:rsidRPr="006E4C18">
        <w:rPr>
          <w:sz w:val="20"/>
          <w:szCs w:val="20"/>
          <w:lang w:val="fr-FR"/>
        </w:rPr>
        <w:t>126.</w:t>
      </w:r>
    </w:p>
  </w:footnote>
  <w:footnote w:id="10">
    <w:p w:rsidR="00E16C55" w:rsidRPr="00334814" w:rsidRDefault="00E16C55" w:rsidP="004B5E51">
      <w:pPr>
        <w:pStyle w:val="Textonotaalfinal"/>
        <w:rPr>
          <w:sz w:val="20"/>
          <w:szCs w:val="20"/>
        </w:rPr>
      </w:pPr>
      <w:r w:rsidRPr="00334814">
        <w:rPr>
          <w:rStyle w:val="Refdenotaalpie"/>
        </w:rPr>
        <w:footnoteRef/>
      </w:r>
      <w:r w:rsidRPr="00334814">
        <w:rPr>
          <w:sz w:val="20"/>
          <w:szCs w:val="20"/>
        </w:rPr>
        <w:t xml:space="preserve"> </w:t>
      </w:r>
      <w:proofErr w:type="spellStart"/>
      <w:r>
        <w:rPr>
          <w:sz w:val="20"/>
          <w:szCs w:val="20"/>
        </w:rPr>
        <w:t>Cf</w:t>
      </w:r>
      <w:proofErr w:type="spellEnd"/>
      <w:r>
        <w:rPr>
          <w:sz w:val="20"/>
          <w:szCs w:val="20"/>
        </w:rPr>
        <w:t>.</w:t>
      </w:r>
      <w:r w:rsidRPr="00293406">
        <w:rPr>
          <w:sz w:val="20"/>
          <w:szCs w:val="20"/>
        </w:rPr>
        <w:t xml:space="preserve"> </w:t>
      </w:r>
      <w:r>
        <w:rPr>
          <w:sz w:val="20"/>
          <w:szCs w:val="20"/>
        </w:rPr>
        <w:t>Condorelli</w:t>
      </w:r>
      <w:r w:rsidRPr="00334814">
        <w:rPr>
          <w:smallCaps/>
          <w:sz w:val="20"/>
          <w:szCs w:val="20"/>
        </w:rPr>
        <w:fldChar w:fldCharType="begin"/>
      </w:r>
      <w:r w:rsidRPr="00334814">
        <w:rPr>
          <w:sz w:val="20"/>
          <w:szCs w:val="20"/>
        </w:rPr>
        <w:instrText>xe "</w:instrText>
      </w:r>
      <w:r w:rsidRPr="00334814">
        <w:rPr>
          <w:smallCaps/>
          <w:sz w:val="20"/>
          <w:szCs w:val="20"/>
        </w:rPr>
        <w:instrText>Ignatius</w:instrText>
      </w:r>
      <w:r w:rsidRPr="00334814">
        <w:rPr>
          <w:sz w:val="20"/>
          <w:szCs w:val="20"/>
        </w:rPr>
        <w:instrText>"</w:instrText>
      </w:r>
      <w:r w:rsidRPr="00334814">
        <w:rPr>
          <w:smallCaps/>
          <w:sz w:val="20"/>
          <w:szCs w:val="20"/>
        </w:rPr>
        <w:fldChar w:fldCharType="end"/>
      </w:r>
      <w:r>
        <w:rPr>
          <w:sz w:val="20"/>
          <w:szCs w:val="20"/>
        </w:rPr>
        <w:t>, “</w:t>
      </w:r>
      <w:proofErr w:type="spellStart"/>
      <w:r w:rsidRPr="00334814">
        <w:rPr>
          <w:sz w:val="20"/>
          <w:szCs w:val="20"/>
        </w:rPr>
        <w:t>Ejercicio</w:t>
      </w:r>
      <w:proofErr w:type="spellEnd"/>
      <w:r w:rsidRPr="00334814">
        <w:rPr>
          <w:sz w:val="20"/>
          <w:szCs w:val="20"/>
        </w:rPr>
        <w:t xml:space="preserve"> del </w:t>
      </w:r>
      <w:proofErr w:type="spellStart"/>
      <w:r w:rsidRPr="00334814">
        <w:rPr>
          <w:sz w:val="20"/>
          <w:szCs w:val="20"/>
        </w:rPr>
        <w:t>ministerio</w:t>
      </w:r>
      <w:proofErr w:type="spellEnd"/>
      <w:r>
        <w:rPr>
          <w:sz w:val="20"/>
          <w:szCs w:val="20"/>
        </w:rPr>
        <w:t xml:space="preserve"> y </w:t>
      </w:r>
      <w:proofErr w:type="spellStart"/>
      <w:r>
        <w:rPr>
          <w:sz w:val="20"/>
          <w:szCs w:val="20"/>
        </w:rPr>
        <w:t>vínculo</w:t>
      </w:r>
      <w:proofErr w:type="spellEnd"/>
      <w:r>
        <w:rPr>
          <w:sz w:val="20"/>
          <w:szCs w:val="20"/>
        </w:rPr>
        <w:t xml:space="preserve"> </w:t>
      </w:r>
      <w:proofErr w:type="spellStart"/>
      <w:r>
        <w:rPr>
          <w:sz w:val="20"/>
          <w:szCs w:val="20"/>
        </w:rPr>
        <w:t>jerárquico</w:t>
      </w:r>
      <w:proofErr w:type="spellEnd"/>
      <w:r>
        <w:rPr>
          <w:sz w:val="20"/>
          <w:szCs w:val="20"/>
        </w:rPr>
        <w:t xml:space="preserve"> en la </w:t>
      </w:r>
      <w:proofErr w:type="spellStart"/>
      <w:r>
        <w:rPr>
          <w:sz w:val="20"/>
          <w:szCs w:val="20"/>
        </w:rPr>
        <w:t>historia</w:t>
      </w:r>
      <w:proofErr w:type="spellEnd"/>
      <w:r>
        <w:rPr>
          <w:sz w:val="20"/>
          <w:szCs w:val="20"/>
        </w:rPr>
        <w:t xml:space="preserve"> del </w:t>
      </w:r>
      <w:proofErr w:type="spellStart"/>
      <w:r>
        <w:rPr>
          <w:sz w:val="20"/>
          <w:szCs w:val="20"/>
        </w:rPr>
        <w:t>derecho</w:t>
      </w:r>
      <w:proofErr w:type="spellEnd"/>
      <w:r>
        <w:rPr>
          <w:sz w:val="20"/>
          <w:szCs w:val="20"/>
        </w:rPr>
        <w:t xml:space="preserve"> de la </w:t>
      </w:r>
      <w:proofErr w:type="spellStart"/>
      <w:r>
        <w:rPr>
          <w:sz w:val="20"/>
          <w:szCs w:val="20"/>
        </w:rPr>
        <w:t>Iglesia</w:t>
      </w:r>
      <w:proofErr w:type="spellEnd"/>
      <w:r>
        <w:rPr>
          <w:sz w:val="20"/>
          <w:szCs w:val="20"/>
        </w:rPr>
        <w:t>”</w:t>
      </w:r>
      <w:r w:rsidRPr="00334814">
        <w:rPr>
          <w:sz w:val="20"/>
          <w:szCs w:val="20"/>
        </w:rPr>
        <w:t xml:space="preserve">, </w:t>
      </w:r>
      <w:proofErr w:type="spellStart"/>
      <w:r w:rsidRPr="0018186E">
        <w:rPr>
          <w:i/>
          <w:sz w:val="20"/>
          <w:szCs w:val="20"/>
        </w:rPr>
        <w:t>Ius</w:t>
      </w:r>
      <w:proofErr w:type="spellEnd"/>
      <w:r w:rsidRPr="0018186E">
        <w:rPr>
          <w:i/>
          <w:sz w:val="20"/>
          <w:szCs w:val="20"/>
        </w:rPr>
        <w:t xml:space="preserve"> </w:t>
      </w:r>
      <w:proofErr w:type="spellStart"/>
      <w:r w:rsidRPr="0018186E">
        <w:rPr>
          <w:i/>
          <w:sz w:val="20"/>
          <w:szCs w:val="20"/>
        </w:rPr>
        <w:t>Canonicum</w:t>
      </w:r>
      <w:proofErr w:type="spellEnd"/>
      <w:r>
        <w:rPr>
          <w:sz w:val="20"/>
          <w:szCs w:val="20"/>
        </w:rPr>
        <w:t xml:space="preserve"> 45 (2005): </w:t>
      </w:r>
      <w:r w:rsidRPr="00334814">
        <w:rPr>
          <w:sz w:val="20"/>
          <w:szCs w:val="20"/>
        </w:rPr>
        <w:t>493-496.</w:t>
      </w:r>
    </w:p>
  </w:footnote>
  <w:footnote w:id="11">
    <w:p w:rsidR="00E16C55" w:rsidRPr="00334814" w:rsidRDefault="00E16C55" w:rsidP="00E6615E">
      <w:pPr>
        <w:pStyle w:val="Textonotaalfinal"/>
        <w:rPr>
          <w:sz w:val="20"/>
          <w:szCs w:val="20"/>
        </w:rPr>
      </w:pPr>
      <w:r w:rsidRPr="00334814">
        <w:rPr>
          <w:rStyle w:val="Refdenotaalpie"/>
        </w:rPr>
        <w:footnoteRef/>
      </w:r>
      <w:r w:rsidRPr="00334814">
        <w:rPr>
          <w:sz w:val="20"/>
          <w:szCs w:val="20"/>
        </w:rPr>
        <w:t xml:space="preserve"> </w:t>
      </w:r>
      <w:proofErr w:type="spellStart"/>
      <w:r>
        <w:rPr>
          <w:sz w:val="20"/>
          <w:szCs w:val="20"/>
        </w:rPr>
        <w:t>Cf</w:t>
      </w:r>
      <w:proofErr w:type="spellEnd"/>
      <w:r>
        <w:rPr>
          <w:sz w:val="20"/>
          <w:szCs w:val="20"/>
        </w:rPr>
        <w:t>.</w:t>
      </w:r>
      <w:r w:rsidRPr="00334814">
        <w:rPr>
          <w:sz w:val="20"/>
          <w:szCs w:val="20"/>
        </w:rPr>
        <w:t xml:space="preserve"> </w:t>
      </w:r>
      <w:r>
        <w:rPr>
          <w:sz w:val="20"/>
          <w:szCs w:val="20"/>
        </w:rPr>
        <w:t>Orazio Condorelli</w:t>
      </w:r>
      <w:r w:rsidRPr="00334814">
        <w:rPr>
          <w:rStyle w:val="EstiloBibliografiaVersalesCar"/>
          <w:sz w:val="20"/>
          <w:szCs w:val="20"/>
        </w:rPr>
        <w:t xml:space="preserve">, </w:t>
      </w:r>
      <w:r w:rsidRPr="00334814">
        <w:rPr>
          <w:rStyle w:val="BibliografcursCar"/>
          <w:iCs/>
          <w:sz w:val="20"/>
          <w:szCs w:val="20"/>
        </w:rPr>
        <w:t>Ordinare-Iudicare</w:t>
      </w:r>
      <w:r>
        <w:rPr>
          <w:rStyle w:val="BibliografcursCar"/>
          <w:iCs/>
          <w:sz w:val="20"/>
          <w:szCs w:val="20"/>
        </w:rPr>
        <w:t xml:space="preserve">. Ricerca sulle potestà dei vescovi nella Chiesa antica e altomedievale, secoli II-IX </w:t>
      </w:r>
      <w:r w:rsidRPr="0041067A">
        <w:rPr>
          <w:rStyle w:val="BibliografcursCar"/>
          <w:i w:val="0"/>
          <w:iCs/>
          <w:sz w:val="20"/>
          <w:szCs w:val="20"/>
        </w:rPr>
        <w:t>(</w:t>
      </w:r>
      <w:r>
        <w:rPr>
          <w:rStyle w:val="BibliografcursCar"/>
          <w:i w:val="0"/>
          <w:iCs/>
          <w:sz w:val="20"/>
          <w:szCs w:val="20"/>
        </w:rPr>
        <w:t>Roma: Il Cigno, 1997</w:t>
      </w:r>
      <w:r>
        <w:rPr>
          <w:sz w:val="20"/>
          <w:szCs w:val="20"/>
        </w:rPr>
        <w:t xml:space="preserve">), </w:t>
      </w:r>
      <w:r w:rsidRPr="00334814">
        <w:rPr>
          <w:sz w:val="20"/>
          <w:szCs w:val="20"/>
        </w:rPr>
        <w:t>107-112.</w:t>
      </w:r>
    </w:p>
  </w:footnote>
  <w:footnote w:id="12">
    <w:p w:rsidR="00E16C55" w:rsidRPr="00334814" w:rsidRDefault="00E16C55" w:rsidP="003F1097">
      <w:pPr>
        <w:pStyle w:val="Textonotaalfinal"/>
        <w:rPr>
          <w:sz w:val="20"/>
          <w:szCs w:val="20"/>
        </w:rPr>
      </w:pPr>
      <w:r w:rsidRPr="00334814">
        <w:rPr>
          <w:rStyle w:val="Refdenotaalpie"/>
        </w:rPr>
        <w:footnoteRef/>
      </w:r>
      <w:r w:rsidRPr="00334814">
        <w:rPr>
          <w:sz w:val="20"/>
          <w:szCs w:val="20"/>
        </w:rPr>
        <w:t xml:space="preserve"> </w:t>
      </w:r>
      <w:proofErr w:type="spellStart"/>
      <w:r>
        <w:rPr>
          <w:sz w:val="20"/>
          <w:szCs w:val="20"/>
        </w:rPr>
        <w:t>Cf</w:t>
      </w:r>
      <w:proofErr w:type="spellEnd"/>
      <w:r>
        <w:rPr>
          <w:sz w:val="20"/>
          <w:szCs w:val="20"/>
        </w:rPr>
        <w:t>.</w:t>
      </w:r>
      <w:r w:rsidRPr="00334814">
        <w:rPr>
          <w:sz w:val="20"/>
          <w:szCs w:val="20"/>
        </w:rPr>
        <w:t xml:space="preserve"> </w:t>
      </w:r>
      <w:r>
        <w:rPr>
          <w:sz w:val="20"/>
          <w:szCs w:val="20"/>
        </w:rPr>
        <w:t xml:space="preserve">Jean </w:t>
      </w:r>
      <w:proofErr w:type="spellStart"/>
      <w:r>
        <w:rPr>
          <w:sz w:val="20"/>
          <w:szCs w:val="20"/>
        </w:rPr>
        <w:t>Gaudemet</w:t>
      </w:r>
      <w:proofErr w:type="spellEnd"/>
      <w:r>
        <w:rPr>
          <w:sz w:val="20"/>
          <w:szCs w:val="20"/>
        </w:rPr>
        <w:t>,</w:t>
      </w:r>
      <w:r w:rsidRPr="00334814">
        <w:rPr>
          <w:i/>
          <w:iCs/>
          <w:sz w:val="20"/>
          <w:szCs w:val="20"/>
        </w:rPr>
        <w:t xml:space="preserve"> Il matrimonio in Occidente</w:t>
      </w:r>
      <w:r>
        <w:rPr>
          <w:sz w:val="20"/>
          <w:szCs w:val="20"/>
        </w:rPr>
        <w:t xml:space="preserve"> (Torino: SEI, 1987), </w:t>
      </w:r>
      <w:r w:rsidRPr="00334814">
        <w:rPr>
          <w:sz w:val="20"/>
          <w:szCs w:val="20"/>
        </w:rPr>
        <w:t>39-41.</w:t>
      </w:r>
    </w:p>
  </w:footnote>
  <w:footnote w:id="13">
    <w:p w:rsidR="00E16C55" w:rsidRPr="00323AEE" w:rsidRDefault="00E16C55" w:rsidP="00CD7DE2">
      <w:pPr>
        <w:pStyle w:val="Textonotaalfinal"/>
        <w:rPr>
          <w:sz w:val="20"/>
          <w:szCs w:val="20"/>
        </w:rPr>
      </w:pPr>
      <w:r w:rsidRPr="00334814">
        <w:rPr>
          <w:rStyle w:val="Refdenotaalpie"/>
        </w:rPr>
        <w:footnoteRef/>
      </w:r>
      <w:r w:rsidRPr="00334814">
        <w:rPr>
          <w:sz w:val="20"/>
          <w:szCs w:val="20"/>
        </w:rPr>
        <w:t xml:space="preserve"> </w:t>
      </w:r>
      <w:r>
        <w:rPr>
          <w:sz w:val="20"/>
          <w:szCs w:val="20"/>
        </w:rPr>
        <w:t xml:space="preserve">A </w:t>
      </w:r>
      <w:proofErr w:type="spellStart"/>
      <w:r w:rsidRPr="00323AEE">
        <w:rPr>
          <w:sz w:val="20"/>
          <w:szCs w:val="20"/>
        </w:rPr>
        <w:t>principios</w:t>
      </w:r>
      <w:proofErr w:type="spellEnd"/>
      <w:r w:rsidRPr="00323AEE">
        <w:rPr>
          <w:sz w:val="20"/>
          <w:szCs w:val="20"/>
        </w:rPr>
        <w:t xml:space="preserve"> del siglo III, a pesar del </w:t>
      </w:r>
      <w:proofErr w:type="spellStart"/>
      <w:r w:rsidRPr="00323AEE">
        <w:rPr>
          <w:sz w:val="20"/>
          <w:szCs w:val="20"/>
        </w:rPr>
        <w:t>proceso</w:t>
      </w:r>
      <w:proofErr w:type="spellEnd"/>
      <w:r w:rsidRPr="00323AEE">
        <w:rPr>
          <w:sz w:val="20"/>
          <w:szCs w:val="20"/>
        </w:rPr>
        <w:t xml:space="preserve"> poco uniforme de </w:t>
      </w:r>
      <w:proofErr w:type="spellStart"/>
      <w:r w:rsidRPr="00323AEE">
        <w:rPr>
          <w:sz w:val="20"/>
          <w:szCs w:val="20"/>
        </w:rPr>
        <w:t>implantación</w:t>
      </w:r>
      <w:proofErr w:type="spellEnd"/>
      <w:r w:rsidRPr="00323AEE">
        <w:rPr>
          <w:sz w:val="20"/>
          <w:szCs w:val="20"/>
        </w:rPr>
        <w:t xml:space="preserve"> </w:t>
      </w:r>
      <w:r>
        <w:rPr>
          <w:sz w:val="20"/>
          <w:szCs w:val="20"/>
        </w:rPr>
        <w:t xml:space="preserve">del </w:t>
      </w:r>
      <w:proofErr w:type="spellStart"/>
      <w:r>
        <w:rPr>
          <w:sz w:val="20"/>
          <w:szCs w:val="20"/>
        </w:rPr>
        <w:t>episcopado</w:t>
      </w:r>
      <w:proofErr w:type="spellEnd"/>
      <w:r>
        <w:rPr>
          <w:sz w:val="20"/>
          <w:szCs w:val="20"/>
        </w:rPr>
        <w:t xml:space="preserve"> </w:t>
      </w:r>
      <w:proofErr w:type="spellStart"/>
      <w:r>
        <w:rPr>
          <w:sz w:val="20"/>
          <w:szCs w:val="20"/>
        </w:rPr>
        <w:t>monárquico</w:t>
      </w:r>
      <w:proofErr w:type="spellEnd"/>
      <w:r>
        <w:rPr>
          <w:sz w:val="20"/>
          <w:szCs w:val="20"/>
        </w:rPr>
        <w:t xml:space="preserve">, </w:t>
      </w:r>
      <w:proofErr w:type="spellStart"/>
      <w:r w:rsidRPr="00323AEE">
        <w:rPr>
          <w:sz w:val="20"/>
          <w:szCs w:val="20"/>
        </w:rPr>
        <w:t>existen</w:t>
      </w:r>
      <w:proofErr w:type="spellEnd"/>
      <w:r w:rsidRPr="00323AEE">
        <w:rPr>
          <w:sz w:val="20"/>
          <w:szCs w:val="20"/>
        </w:rPr>
        <w:t xml:space="preserve"> </w:t>
      </w:r>
      <w:proofErr w:type="spellStart"/>
      <w:r w:rsidRPr="00323AEE">
        <w:rPr>
          <w:sz w:val="20"/>
          <w:szCs w:val="20"/>
        </w:rPr>
        <w:t>escasas</w:t>
      </w:r>
      <w:proofErr w:type="spellEnd"/>
      <w:r w:rsidRPr="00323AEE">
        <w:rPr>
          <w:sz w:val="20"/>
          <w:szCs w:val="20"/>
        </w:rPr>
        <w:t xml:space="preserve"> </w:t>
      </w:r>
      <w:proofErr w:type="spellStart"/>
      <w:r w:rsidRPr="00323AEE">
        <w:rPr>
          <w:sz w:val="20"/>
          <w:szCs w:val="20"/>
        </w:rPr>
        <w:t>hue</w:t>
      </w:r>
      <w:r>
        <w:rPr>
          <w:sz w:val="20"/>
          <w:szCs w:val="20"/>
        </w:rPr>
        <w:t>llas</w:t>
      </w:r>
      <w:proofErr w:type="spellEnd"/>
      <w:r>
        <w:rPr>
          <w:sz w:val="20"/>
          <w:szCs w:val="20"/>
        </w:rPr>
        <w:t xml:space="preserve"> de un </w:t>
      </w:r>
      <w:proofErr w:type="spellStart"/>
      <w:r>
        <w:rPr>
          <w:sz w:val="20"/>
          <w:szCs w:val="20"/>
        </w:rPr>
        <w:t>episcopado</w:t>
      </w:r>
      <w:proofErr w:type="spellEnd"/>
      <w:r>
        <w:rPr>
          <w:sz w:val="20"/>
          <w:szCs w:val="20"/>
        </w:rPr>
        <w:t xml:space="preserve"> </w:t>
      </w:r>
      <w:proofErr w:type="spellStart"/>
      <w:r>
        <w:rPr>
          <w:sz w:val="20"/>
          <w:szCs w:val="20"/>
        </w:rPr>
        <w:t>colectivo</w:t>
      </w:r>
      <w:proofErr w:type="spellEnd"/>
      <w:r>
        <w:rPr>
          <w:sz w:val="20"/>
          <w:szCs w:val="20"/>
        </w:rPr>
        <w:t xml:space="preserve">. </w:t>
      </w:r>
      <w:proofErr w:type="spellStart"/>
      <w:r>
        <w:rPr>
          <w:sz w:val="20"/>
          <w:szCs w:val="20"/>
        </w:rPr>
        <w:t>Cf</w:t>
      </w:r>
      <w:proofErr w:type="spellEnd"/>
      <w:r>
        <w:rPr>
          <w:sz w:val="20"/>
          <w:szCs w:val="20"/>
        </w:rPr>
        <w:t>.</w:t>
      </w:r>
      <w:r w:rsidRPr="00323AEE">
        <w:rPr>
          <w:sz w:val="20"/>
          <w:szCs w:val="20"/>
        </w:rPr>
        <w:t xml:space="preserve"> </w:t>
      </w:r>
      <w:r>
        <w:rPr>
          <w:sz w:val="20"/>
          <w:szCs w:val="20"/>
        </w:rPr>
        <w:t>Cornelia Vogel</w:t>
      </w:r>
      <w:r w:rsidRPr="00323AEE">
        <w:rPr>
          <w:rStyle w:val="EstiloBibliografiaVersalesCar"/>
          <w:sz w:val="20"/>
          <w:szCs w:val="20"/>
        </w:rPr>
        <w:t xml:space="preserve">, </w:t>
      </w:r>
      <w:r>
        <w:rPr>
          <w:sz w:val="20"/>
          <w:szCs w:val="20"/>
        </w:rPr>
        <w:t>“</w:t>
      </w:r>
      <w:proofErr w:type="spellStart"/>
      <w:r w:rsidRPr="00323AEE">
        <w:rPr>
          <w:sz w:val="20"/>
          <w:szCs w:val="20"/>
        </w:rPr>
        <w:t>Unidad</w:t>
      </w:r>
      <w:proofErr w:type="spellEnd"/>
      <w:r w:rsidRPr="00323AEE">
        <w:rPr>
          <w:sz w:val="20"/>
          <w:szCs w:val="20"/>
        </w:rPr>
        <w:t xml:space="preserve"> de la </w:t>
      </w:r>
      <w:proofErr w:type="spellStart"/>
      <w:r w:rsidRPr="00323AEE">
        <w:rPr>
          <w:sz w:val="20"/>
          <w:szCs w:val="20"/>
        </w:rPr>
        <w:t>Iglesia</w:t>
      </w:r>
      <w:proofErr w:type="spellEnd"/>
      <w:r w:rsidRPr="00323AEE">
        <w:rPr>
          <w:sz w:val="20"/>
          <w:szCs w:val="20"/>
        </w:rPr>
        <w:t xml:space="preserve"> y </w:t>
      </w:r>
      <w:proofErr w:type="spellStart"/>
      <w:r w:rsidRPr="00323AEE">
        <w:rPr>
          <w:sz w:val="20"/>
          <w:szCs w:val="20"/>
        </w:rPr>
        <w:t>pluralidad</w:t>
      </w:r>
      <w:proofErr w:type="spellEnd"/>
      <w:r>
        <w:rPr>
          <w:sz w:val="20"/>
          <w:szCs w:val="20"/>
        </w:rPr>
        <w:t xml:space="preserve"> de </w:t>
      </w:r>
      <w:proofErr w:type="spellStart"/>
      <w:r>
        <w:rPr>
          <w:sz w:val="20"/>
          <w:szCs w:val="20"/>
        </w:rPr>
        <w:t>las</w:t>
      </w:r>
      <w:proofErr w:type="spellEnd"/>
      <w:r>
        <w:rPr>
          <w:sz w:val="20"/>
          <w:szCs w:val="20"/>
        </w:rPr>
        <w:t xml:space="preserve"> </w:t>
      </w:r>
      <w:proofErr w:type="spellStart"/>
      <w:r>
        <w:rPr>
          <w:sz w:val="20"/>
          <w:szCs w:val="20"/>
        </w:rPr>
        <w:t>formas</w:t>
      </w:r>
      <w:proofErr w:type="spellEnd"/>
      <w:r>
        <w:rPr>
          <w:sz w:val="20"/>
          <w:szCs w:val="20"/>
        </w:rPr>
        <w:t xml:space="preserve"> </w:t>
      </w:r>
      <w:proofErr w:type="spellStart"/>
      <w:r>
        <w:rPr>
          <w:sz w:val="20"/>
          <w:szCs w:val="20"/>
        </w:rPr>
        <w:t>históricas</w:t>
      </w:r>
      <w:proofErr w:type="spellEnd"/>
      <w:r>
        <w:rPr>
          <w:sz w:val="20"/>
          <w:szCs w:val="20"/>
        </w:rPr>
        <w:t xml:space="preserve"> de </w:t>
      </w:r>
      <w:proofErr w:type="spellStart"/>
      <w:r>
        <w:rPr>
          <w:sz w:val="20"/>
          <w:szCs w:val="20"/>
        </w:rPr>
        <w:t>organización</w:t>
      </w:r>
      <w:proofErr w:type="spellEnd"/>
      <w:r>
        <w:rPr>
          <w:sz w:val="20"/>
          <w:szCs w:val="20"/>
        </w:rPr>
        <w:t xml:space="preserve"> </w:t>
      </w:r>
      <w:proofErr w:type="spellStart"/>
      <w:r>
        <w:rPr>
          <w:sz w:val="20"/>
          <w:szCs w:val="20"/>
        </w:rPr>
        <w:t>eclesiástica</w:t>
      </w:r>
      <w:proofErr w:type="spellEnd"/>
      <w:r>
        <w:rPr>
          <w:sz w:val="20"/>
          <w:szCs w:val="20"/>
        </w:rPr>
        <w:t xml:space="preserve"> </w:t>
      </w:r>
      <w:proofErr w:type="spellStart"/>
      <w:r>
        <w:rPr>
          <w:sz w:val="20"/>
          <w:szCs w:val="20"/>
        </w:rPr>
        <w:t>desde</w:t>
      </w:r>
      <w:proofErr w:type="spellEnd"/>
      <w:r>
        <w:rPr>
          <w:sz w:val="20"/>
          <w:szCs w:val="20"/>
        </w:rPr>
        <w:t xml:space="preserve"> </w:t>
      </w:r>
      <w:proofErr w:type="spellStart"/>
      <w:r>
        <w:rPr>
          <w:sz w:val="20"/>
          <w:szCs w:val="20"/>
        </w:rPr>
        <w:t>el</w:t>
      </w:r>
      <w:proofErr w:type="spellEnd"/>
      <w:r>
        <w:rPr>
          <w:sz w:val="20"/>
          <w:szCs w:val="20"/>
        </w:rPr>
        <w:t xml:space="preserve"> siglo III al V”</w:t>
      </w:r>
      <w:r w:rsidRPr="00323AEE">
        <w:rPr>
          <w:sz w:val="20"/>
          <w:szCs w:val="20"/>
        </w:rPr>
        <w:t>,</w:t>
      </w:r>
      <w:r>
        <w:rPr>
          <w:sz w:val="20"/>
          <w:szCs w:val="20"/>
        </w:rPr>
        <w:t xml:space="preserve"> en </w:t>
      </w:r>
      <w:proofErr w:type="spellStart"/>
      <w:r w:rsidRPr="007A062B">
        <w:rPr>
          <w:i/>
          <w:sz w:val="20"/>
          <w:szCs w:val="20"/>
        </w:rPr>
        <w:t>El</w:t>
      </w:r>
      <w:proofErr w:type="spellEnd"/>
      <w:r w:rsidRPr="007A062B">
        <w:rPr>
          <w:i/>
          <w:sz w:val="20"/>
          <w:szCs w:val="20"/>
        </w:rPr>
        <w:t xml:space="preserve"> </w:t>
      </w:r>
      <w:proofErr w:type="spellStart"/>
      <w:r w:rsidRPr="007A062B">
        <w:rPr>
          <w:i/>
          <w:sz w:val="20"/>
          <w:szCs w:val="20"/>
        </w:rPr>
        <w:t>Episcopado</w:t>
      </w:r>
      <w:proofErr w:type="spellEnd"/>
      <w:r w:rsidRPr="007A062B">
        <w:rPr>
          <w:i/>
          <w:sz w:val="20"/>
          <w:szCs w:val="20"/>
        </w:rPr>
        <w:t xml:space="preserve"> y la </w:t>
      </w:r>
      <w:proofErr w:type="spellStart"/>
      <w:r w:rsidRPr="007A062B">
        <w:rPr>
          <w:i/>
          <w:sz w:val="20"/>
          <w:szCs w:val="20"/>
        </w:rPr>
        <w:t>Iglesia</w:t>
      </w:r>
      <w:proofErr w:type="spellEnd"/>
      <w:r w:rsidRPr="007A062B">
        <w:rPr>
          <w:i/>
          <w:sz w:val="20"/>
          <w:szCs w:val="20"/>
        </w:rPr>
        <w:t xml:space="preserve"> Universal</w:t>
      </w:r>
      <w:r>
        <w:rPr>
          <w:sz w:val="20"/>
          <w:szCs w:val="20"/>
        </w:rPr>
        <w:t xml:space="preserve">, ed. Yves </w:t>
      </w:r>
      <w:proofErr w:type="spellStart"/>
      <w:r>
        <w:rPr>
          <w:sz w:val="20"/>
          <w:szCs w:val="20"/>
        </w:rPr>
        <w:t>Congar</w:t>
      </w:r>
      <w:proofErr w:type="spellEnd"/>
      <w:r>
        <w:rPr>
          <w:sz w:val="20"/>
          <w:szCs w:val="20"/>
        </w:rPr>
        <w:t xml:space="preserve"> y Bernard </w:t>
      </w:r>
      <w:proofErr w:type="spellStart"/>
      <w:r>
        <w:rPr>
          <w:sz w:val="20"/>
          <w:szCs w:val="20"/>
        </w:rPr>
        <w:t>Dupuy</w:t>
      </w:r>
      <w:proofErr w:type="spellEnd"/>
      <w:r>
        <w:rPr>
          <w:smallCaps/>
          <w:sz w:val="20"/>
          <w:szCs w:val="20"/>
          <w:lang w:val="ca-ES"/>
        </w:rPr>
        <w:t xml:space="preserve"> (</w:t>
      </w:r>
      <w:proofErr w:type="spellStart"/>
      <w:r>
        <w:rPr>
          <w:sz w:val="20"/>
          <w:szCs w:val="20"/>
        </w:rPr>
        <w:t>Barcelona</w:t>
      </w:r>
      <w:proofErr w:type="spellEnd"/>
      <w:r>
        <w:rPr>
          <w:sz w:val="20"/>
          <w:szCs w:val="20"/>
        </w:rPr>
        <w:t xml:space="preserve">: </w:t>
      </w:r>
      <w:proofErr w:type="spellStart"/>
      <w:r>
        <w:rPr>
          <w:sz w:val="20"/>
          <w:szCs w:val="20"/>
        </w:rPr>
        <w:t>Estela</w:t>
      </w:r>
      <w:proofErr w:type="spellEnd"/>
      <w:r>
        <w:rPr>
          <w:sz w:val="20"/>
          <w:szCs w:val="20"/>
        </w:rPr>
        <w:t>, 1966),</w:t>
      </w:r>
      <w:r w:rsidRPr="00323AEE">
        <w:rPr>
          <w:sz w:val="20"/>
          <w:szCs w:val="20"/>
        </w:rPr>
        <w:t xml:space="preserve"> </w:t>
      </w:r>
      <w:r>
        <w:rPr>
          <w:rStyle w:val="BibliografcursCar"/>
          <w:i w:val="0"/>
          <w:sz w:val="20"/>
          <w:szCs w:val="20"/>
        </w:rPr>
        <w:t>540.</w:t>
      </w:r>
    </w:p>
  </w:footnote>
  <w:footnote w:id="14">
    <w:p w:rsidR="00E16C55" w:rsidRPr="00334814" w:rsidRDefault="00E16C55" w:rsidP="00323AEE">
      <w:pPr>
        <w:pStyle w:val="Textonotaalfinal"/>
        <w:rPr>
          <w:sz w:val="20"/>
          <w:szCs w:val="20"/>
        </w:rPr>
      </w:pPr>
      <w:r w:rsidRPr="00334814">
        <w:rPr>
          <w:rStyle w:val="Refdenotaalpie"/>
        </w:rPr>
        <w:footnoteRef/>
      </w:r>
      <w:r>
        <w:rPr>
          <w:sz w:val="20"/>
          <w:szCs w:val="20"/>
        </w:rPr>
        <w:t xml:space="preserve"> En </w:t>
      </w:r>
      <w:proofErr w:type="spellStart"/>
      <w:r>
        <w:rPr>
          <w:sz w:val="20"/>
          <w:szCs w:val="20"/>
        </w:rPr>
        <w:t>el</w:t>
      </w:r>
      <w:proofErr w:type="spellEnd"/>
      <w:r>
        <w:rPr>
          <w:sz w:val="20"/>
          <w:szCs w:val="20"/>
        </w:rPr>
        <w:t xml:space="preserve"> siglo V, en la </w:t>
      </w:r>
      <w:proofErr w:type="spellStart"/>
      <w:r>
        <w:rPr>
          <w:sz w:val="20"/>
          <w:szCs w:val="20"/>
        </w:rPr>
        <w:t>Galia</w:t>
      </w:r>
      <w:proofErr w:type="spellEnd"/>
      <w:r>
        <w:rPr>
          <w:sz w:val="20"/>
          <w:szCs w:val="20"/>
        </w:rPr>
        <w:t xml:space="preserve">, se </w:t>
      </w:r>
      <w:proofErr w:type="spellStart"/>
      <w:r>
        <w:rPr>
          <w:sz w:val="20"/>
          <w:szCs w:val="20"/>
        </w:rPr>
        <w:t>admite</w:t>
      </w:r>
      <w:proofErr w:type="spellEnd"/>
      <w:r>
        <w:rPr>
          <w:sz w:val="20"/>
          <w:szCs w:val="20"/>
        </w:rPr>
        <w:t xml:space="preserve"> </w:t>
      </w:r>
      <w:proofErr w:type="spellStart"/>
      <w:r>
        <w:rPr>
          <w:sz w:val="20"/>
          <w:szCs w:val="20"/>
        </w:rPr>
        <w:t>ya</w:t>
      </w:r>
      <w:proofErr w:type="spellEnd"/>
      <w:r>
        <w:rPr>
          <w:sz w:val="20"/>
          <w:szCs w:val="20"/>
        </w:rPr>
        <w:t xml:space="preserve"> la </w:t>
      </w:r>
      <w:proofErr w:type="spellStart"/>
      <w:r>
        <w:rPr>
          <w:sz w:val="20"/>
          <w:szCs w:val="20"/>
        </w:rPr>
        <w:t>posibilidad</w:t>
      </w:r>
      <w:proofErr w:type="spellEnd"/>
      <w:r>
        <w:rPr>
          <w:sz w:val="20"/>
          <w:szCs w:val="20"/>
        </w:rPr>
        <w:t xml:space="preserve"> del </w:t>
      </w:r>
      <w:proofErr w:type="spellStart"/>
      <w:r>
        <w:rPr>
          <w:sz w:val="20"/>
          <w:szCs w:val="20"/>
        </w:rPr>
        <w:t>traslado</w:t>
      </w:r>
      <w:proofErr w:type="spellEnd"/>
      <w:r>
        <w:rPr>
          <w:sz w:val="20"/>
          <w:szCs w:val="20"/>
        </w:rPr>
        <w:t xml:space="preserve"> de sede en caso de </w:t>
      </w:r>
      <w:proofErr w:type="spellStart"/>
      <w:r>
        <w:rPr>
          <w:sz w:val="20"/>
          <w:szCs w:val="20"/>
        </w:rPr>
        <w:t>necesidad</w:t>
      </w:r>
      <w:proofErr w:type="spellEnd"/>
      <w:r>
        <w:rPr>
          <w:sz w:val="20"/>
          <w:szCs w:val="20"/>
        </w:rPr>
        <w:t xml:space="preserve"> para </w:t>
      </w:r>
      <w:proofErr w:type="spellStart"/>
      <w:r>
        <w:rPr>
          <w:sz w:val="20"/>
          <w:szCs w:val="20"/>
        </w:rPr>
        <w:t>el</w:t>
      </w:r>
      <w:proofErr w:type="spellEnd"/>
      <w:r>
        <w:rPr>
          <w:sz w:val="20"/>
          <w:szCs w:val="20"/>
        </w:rPr>
        <w:t xml:space="preserve"> </w:t>
      </w:r>
      <w:proofErr w:type="spellStart"/>
      <w:r>
        <w:rPr>
          <w:sz w:val="20"/>
          <w:szCs w:val="20"/>
        </w:rPr>
        <w:t>bien</w:t>
      </w:r>
      <w:proofErr w:type="spellEnd"/>
      <w:r>
        <w:rPr>
          <w:sz w:val="20"/>
          <w:szCs w:val="20"/>
        </w:rPr>
        <w:t xml:space="preserve"> de la </w:t>
      </w:r>
      <w:proofErr w:type="spellStart"/>
      <w:r>
        <w:rPr>
          <w:sz w:val="20"/>
          <w:szCs w:val="20"/>
        </w:rPr>
        <w:t>Iglesia</w:t>
      </w:r>
      <w:proofErr w:type="spellEnd"/>
      <w:r>
        <w:rPr>
          <w:sz w:val="20"/>
          <w:szCs w:val="20"/>
        </w:rPr>
        <w:t xml:space="preserve">. La </w:t>
      </w:r>
      <w:proofErr w:type="spellStart"/>
      <w:r>
        <w:rPr>
          <w:sz w:val="20"/>
          <w:szCs w:val="20"/>
        </w:rPr>
        <w:t>legislación</w:t>
      </w:r>
      <w:proofErr w:type="spellEnd"/>
      <w:r>
        <w:rPr>
          <w:sz w:val="20"/>
          <w:szCs w:val="20"/>
        </w:rPr>
        <w:t xml:space="preserve"> se orienta </w:t>
      </w:r>
      <w:proofErr w:type="spellStart"/>
      <w:r>
        <w:rPr>
          <w:sz w:val="20"/>
          <w:szCs w:val="20"/>
        </w:rPr>
        <w:t>progresivamente</w:t>
      </w:r>
      <w:proofErr w:type="spellEnd"/>
      <w:r>
        <w:rPr>
          <w:sz w:val="20"/>
          <w:szCs w:val="20"/>
        </w:rPr>
        <w:t xml:space="preserve"> </w:t>
      </w:r>
      <w:proofErr w:type="spellStart"/>
      <w:r>
        <w:rPr>
          <w:sz w:val="20"/>
          <w:szCs w:val="20"/>
        </w:rPr>
        <w:t>hacia</w:t>
      </w:r>
      <w:proofErr w:type="spellEnd"/>
      <w:r>
        <w:rPr>
          <w:sz w:val="20"/>
          <w:szCs w:val="20"/>
        </w:rPr>
        <w:t xml:space="preserve"> la </w:t>
      </w:r>
      <w:proofErr w:type="spellStart"/>
      <w:r>
        <w:rPr>
          <w:sz w:val="20"/>
          <w:szCs w:val="20"/>
        </w:rPr>
        <w:t>regulación</w:t>
      </w:r>
      <w:proofErr w:type="spellEnd"/>
      <w:r>
        <w:rPr>
          <w:sz w:val="20"/>
          <w:szCs w:val="20"/>
        </w:rPr>
        <w:t xml:space="preserve"> y no </w:t>
      </w:r>
      <w:proofErr w:type="spellStart"/>
      <w:r>
        <w:rPr>
          <w:sz w:val="20"/>
          <w:szCs w:val="20"/>
        </w:rPr>
        <w:t>hacia</w:t>
      </w:r>
      <w:proofErr w:type="spellEnd"/>
      <w:r>
        <w:rPr>
          <w:sz w:val="20"/>
          <w:szCs w:val="20"/>
        </w:rPr>
        <w:t xml:space="preserve"> la </w:t>
      </w:r>
      <w:proofErr w:type="spellStart"/>
      <w:r>
        <w:rPr>
          <w:sz w:val="20"/>
          <w:szCs w:val="20"/>
        </w:rPr>
        <w:t>prohibición</w:t>
      </w:r>
      <w:proofErr w:type="spellEnd"/>
      <w:r>
        <w:rPr>
          <w:sz w:val="20"/>
          <w:szCs w:val="20"/>
        </w:rPr>
        <w:t xml:space="preserve"> </w:t>
      </w:r>
      <w:proofErr w:type="spellStart"/>
      <w:r>
        <w:rPr>
          <w:sz w:val="20"/>
          <w:szCs w:val="20"/>
        </w:rPr>
        <w:t>total</w:t>
      </w:r>
      <w:proofErr w:type="spellEnd"/>
      <w:r>
        <w:rPr>
          <w:sz w:val="20"/>
          <w:szCs w:val="20"/>
        </w:rPr>
        <w:t xml:space="preserve">. </w:t>
      </w:r>
      <w:proofErr w:type="spellStart"/>
      <w:r>
        <w:rPr>
          <w:sz w:val="20"/>
          <w:szCs w:val="20"/>
        </w:rPr>
        <w:t>Cf</w:t>
      </w:r>
      <w:proofErr w:type="spellEnd"/>
      <w:r>
        <w:rPr>
          <w:sz w:val="20"/>
          <w:szCs w:val="20"/>
        </w:rPr>
        <w:t xml:space="preserve">. Charles </w:t>
      </w:r>
      <w:proofErr w:type="spellStart"/>
      <w:r>
        <w:rPr>
          <w:sz w:val="20"/>
          <w:szCs w:val="20"/>
        </w:rPr>
        <w:t>Munier</w:t>
      </w:r>
      <w:proofErr w:type="spellEnd"/>
      <w:r w:rsidRPr="00334814">
        <w:rPr>
          <w:smallCaps/>
          <w:sz w:val="20"/>
          <w:szCs w:val="20"/>
          <w:lang w:val="ca-ES"/>
        </w:rPr>
        <w:t xml:space="preserve">, </w:t>
      </w:r>
      <w:r w:rsidRPr="00334814">
        <w:rPr>
          <w:i/>
          <w:iCs/>
          <w:sz w:val="20"/>
          <w:szCs w:val="20"/>
          <w:lang w:val="ca-ES"/>
        </w:rPr>
        <w:t xml:space="preserve">Les </w:t>
      </w:r>
      <w:proofErr w:type="spellStart"/>
      <w:r w:rsidRPr="00334814">
        <w:rPr>
          <w:i/>
          <w:iCs/>
          <w:sz w:val="20"/>
          <w:szCs w:val="20"/>
          <w:lang w:val="ca-ES"/>
        </w:rPr>
        <w:t>Statuta</w:t>
      </w:r>
      <w:proofErr w:type="spellEnd"/>
      <w:r w:rsidRPr="00334814">
        <w:rPr>
          <w:i/>
          <w:iCs/>
          <w:sz w:val="20"/>
          <w:szCs w:val="20"/>
          <w:lang w:val="ca-ES"/>
        </w:rPr>
        <w:t xml:space="preserve"> </w:t>
      </w:r>
      <w:proofErr w:type="spellStart"/>
      <w:r w:rsidRPr="00334814">
        <w:rPr>
          <w:i/>
          <w:iCs/>
          <w:sz w:val="20"/>
          <w:szCs w:val="20"/>
          <w:lang w:val="ca-ES"/>
        </w:rPr>
        <w:t>Ecclesiae</w:t>
      </w:r>
      <w:proofErr w:type="spellEnd"/>
      <w:r w:rsidRPr="00334814">
        <w:rPr>
          <w:i/>
          <w:iCs/>
          <w:sz w:val="20"/>
          <w:szCs w:val="20"/>
          <w:lang w:val="ca-ES"/>
        </w:rPr>
        <w:t xml:space="preserve"> </w:t>
      </w:r>
      <w:proofErr w:type="spellStart"/>
      <w:r w:rsidRPr="00334814">
        <w:rPr>
          <w:i/>
          <w:iCs/>
          <w:sz w:val="20"/>
          <w:szCs w:val="20"/>
          <w:lang w:val="ca-ES"/>
        </w:rPr>
        <w:t>Antiqua</w:t>
      </w:r>
      <w:proofErr w:type="spellEnd"/>
      <w:r w:rsidRPr="00334814">
        <w:rPr>
          <w:sz w:val="20"/>
          <w:szCs w:val="20"/>
          <w:lang w:val="ca-ES"/>
        </w:rPr>
        <w:t xml:space="preserve"> </w:t>
      </w:r>
      <w:r>
        <w:rPr>
          <w:sz w:val="20"/>
          <w:szCs w:val="20"/>
          <w:lang w:val="ca-ES"/>
        </w:rPr>
        <w:t xml:space="preserve">(Paris: </w:t>
      </w:r>
      <w:proofErr w:type="spellStart"/>
      <w:r>
        <w:rPr>
          <w:sz w:val="20"/>
          <w:szCs w:val="20"/>
          <w:lang w:val="ca-ES"/>
        </w:rPr>
        <w:t>Édition-Études</w:t>
      </w:r>
      <w:proofErr w:type="spellEnd"/>
      <w:r>
        <w:rPr>
          <w:sz w:val="20"/>
          <w:szCs w:val="20"/>
          <w:lang w:val="ca-ES"/>
        </w:rPr>
        <w:t>, 1960), 131-133.</w:t>
      </w:r>
    </w:p>
  </w:footnote>
  <w:footnote w:id="15">
    <w:p w:rsidR="00E16C55" w:rsidRPr="00334814" w:rsidRDefault="00E16C55" w:rsidP="00336D14">
      <w:pPr>
        <w:pStyle w:val="Textonotaalfinal"/>
        <w:rPr>
          <w:sz w:val="20"/>
          <w:szCs w:val="20"/>
        </w:rPr>
      </w:pPr>
      <w:r w:rsidRPr="00334814">
        <w:rPr>
          <w:rStyle w:val="Refdenotaalpie"/>
        </w:rPr>
        <w:footnoteRef/>
      </w:r>
      <w:r w:rsidRPr="00334814">
        <w:rPr>
          <w:sz w:val="20"/>
          <w:szCs w:val="20"/>
          <w:lang w:val="ca-ES"/>
        </w:rPr>
        <w:t xml:space="preserve"> </w:t>
      </w:r>
      <w:r>
        <w:rPr>
          <w:sz w:val="20"/>
          <w:szCs w:val="20"/>
          <w:lang w:val="ca-ES"/>
        </w:rPr>
        <w:t xml:space="preserve">Cf. Leo </w:t>
      </w:r>
      <w:proofErr w:type="spellStart"/>
      <w:r>
        <w:rPr>
          <w:sz w:val="20"/>
          <w:szCs w:val="20"/>
          <w:lang w:val="ca-ES"/>
        </w:rPr>
        <w:t>Ober</w:t>
      </w:r>
      <w:proofErr w:type="spellEnd"/>
      <w:r w:rsidRPr="00334814">
        <w:rPr>
          <w:smallCaps/>
          <w:sz w:val="20"/>
          <w:szCs w:val="20"/>
          <w:lang w:val="ca-ES"/>
        </w:rPr>
        <w:t xml:space="preserve">, </w:t>
      </w:r>
      <w:r>
        <w:rPr>
          <w:sz w:val="20"/>
          <w:szCs w:val="20"/>
        </w:rPr>
        <w:t>“</w:t>
      </w:r>
      <w:r w:rsidRPr="00130646">
        <w:rPr>
          <w:iCs/>
          <w:sz w:val="20"/>
          <w:szCs w:val="20"/>
          <w:lang w:val="ca-ES"/>
        </w:rPr>
        <w:t xml:space="preserve">Die </w:t>
      </w:r>
      <w:proofErr w:type="spellStart"/>
      <w:r w:rsidRPr="00130646">
        <w:rPr>
          <w:iCs/>
          <w:sz w:val="20"/>
          <w:szCs w:val="20"/>
          <w:lang w:val="ca-ES"/>
        </w:rPr>
        <w:t>Translation</w:t>
      </w:r>
      <w:proofErr w:type="spellEnd"/>
      <w:r w:rsidRPr="00130646">
        <w:rPr>
          <w:iCs/>
          <w:sz w:val="20"/>
          <w:szCs w:val="20"/>
          <w:lang w:val="ca-ES"/>
        </w:rPr>
        <w:t xml:space="preserve"> der </w:t>
      </w:r>
      <w:proofErr w:type="spellStart"/>
      <w:r w:rsidRPr="00130646">
        <w:rPr>
          <w:iCs/>
          <w:sz w:val="20"/>
          <w:szCs w:val="20"/>
          <w:lang w:val="ca-ES"/>
        </w:rPr>
        <w:t>Bischöfe</w:t>
      </w:r>
      <w:proofErr w:type="spellEnd"/>
      <w:r w:rsidRPr="00130646">
        <w:rPr>
          <w:iCs/>
          <w:sz w:val="20"/>
          <w:szCs w:val="20"/>
          <w:lang w:val="ca-ES"/>
        </w:rPr>
        <w:t xml:space="preserve"> </w:t>
      </w:r>
      <w:proofErr w:type="spellStart"/>
      <w:r w:rsidRPr="00130646">
        <w:rPr>
          <w:iCs/>
          <w:sz w:val="20"/>
          <w:szCs w:val="20"/>
          <w:lang w:val="ca-ES"/>
        </w:rPr>
        <w:t>im</w:t>
      </w:r>
      <w:proofErr w:type="spellEnd"/>
      <w:r w:rsidRPr="00130646">
        <w:rPr>
          <w:iCs/>
          <w:sz w:val="20"/>
          <w:szCs w:val="20"/>
          <w:lang w:val="ca-ES"/>
        </w:rPr>
        <w:t xml:space="preserve"> </w:t>
      </w:r>
      <w:proofErr w:type="spellStart"/>
      <w:r w:rsidRPr="00130646">
        <w:rPr>
          <w:iCs/>
          <w:sz w:val="20"/>
          <w:szCs w:val="20"/>
          <w:lang w:val="ca-ES"/>
        </w:rPr>
        <w:t>Altertum</w:t>
      </w:r>
      <w:proofErr w:type="spellEnd"/>
      <w:r>
        <w:rPr>
          <w:sz w:val="20"/>
          <w:szCs w:val="20"/>
        </w:rPr>
        <w:t>”</w:t>
      </w:r>
      <w:r w:rsidRPr="00334814">
        <w:rPr>
          <w:i/>
          <w:iCs/>
          <w:sz w:val="20"/>
          <w:szCs w:val="20"/>
          <w:lang w:val="ca-ES"/>
        </w:rPr>
        <w:t>,</w:t>
      </w:r>
      <w:r>
        <w:rPr>
          <w:i/>
          <w:iCs/>
          <w:sz w:val="20"/>
          <w:szCs w:val="20"/>
          <w:lang w:val="ca-ES"/>
        </w:rPr>
        <w:t xml:space="preserve"> </w:t>
      </w:r>
      <w:proofErr w:type="spellStart"/>
      <w:r>
        <w:rPr>
          <w:i/>
          <w:iCs/>
          <w:sz w:val="20"/>
          <w:szCs w:val="20"/>
          <w:lang w:val="ca-ES"/>
        </w:rPr>
        <w:t>Archiv</w:t>
      </w:r>
      <w:proofErr w:type="spellEnd"/>
      <w:r>
        <w:rPr>
          <w:i/>
          <w:iCs/>
          <w:sz w:val="20"/>
          <w:szCs w:val="20"/>
          <w:lang w:val="ca-ES"/>
        </w:rPr>
        <w:t xml:space="preserve"> </w:t>
      </w:r>
      <w:proofErr w:type="spellStart"/>
      <w:r>
        <w:rPr>
          <w:i/>
          <w:iCs/>
          <w:sz w:val="20"/>
          <w:szCs w:val="20"/>
          <w:lang w:val="ca-ES"/>
        </w:rPr>
        <w:t>für</w:t>
      </w:r>
      <w:proofErr w:type="spellEnd"/>
      <w:r>
        <w:rPr>
          <w:i/>
          <w:iCs/>
          <w:sz w:val="20"/>
          <w:szCs w:val="20"/>
          <w:lang w:val="ca-ES"/>
        </w:rPr>
        <w:t xml:space="preserve"> </w:t>
      </w:r>
      <w:proofErr w:type="spellStart"/>
      <w:r>
        <w:rPr>
          <w:i/>
          <w:iCs/>
          <w:sz w:val="20"/>
          <w:szCs w:val="20"/>
          <w:lang w:val="ca-ES"/>
        </w:rPr>
        <w:t>katholisches</w:t>
      </w:r>
      <w:proofErr w:type="spellEnd"/>
      <w:r>
        <w:rPr>
          <w:i/>
          <w:iCs/>
          <w:sz w:val="20"/>
          <w:szCs w:val="20"/>
          <w:lang w:val="ca-ES"/>
        </w:rPr>
        <w:t xml:space="preserve"> </w:t>
      </w:r>
      <w:proofErr w:type="spellStart"/>
      <w:r>
        <w:rPr>
          <w:i/>
          <w:iCs/>
          <w:sz w:val="20"/>
          <w:szCs w:val="20"/>
          <w:lang w:val="ca-ES"/>
        </w:rPr>
        <w:t>Kirchenrecht</w:t>
      </w:r>
      <w:proofErr w:type="spellEnd"/>
      <w:r>
        <w:rPr>
          <w:i/>
          <w:iCs/>
          <w:sz w:val="20"/>
          <w:szCs w:val="20"/>
          <w:lang w:val="ca-ES"/>
        </w:rPr>
        <w:t xml:space="preserve"> </w:t>
      </w:r>
      <w:r>
        <w:rPr>
          <w:iCs/>
          <w:sz w:val="20"/>
          <w:szCs w:val="20"/>
          <w:lang w:val="ca-ES"/>
        </w:rPr>
        <w:t>88 (1908):</w:t>
      </w:r>
      <w:r w:rsidRPr="00334814">
        <w:rPr>
          <w:i/>
          <w:iCs/>
          <w:sz w:val="20"/>
          <w:szCs w:val="20"/>
          <w:lang w:val="ca-ES"/>
        </w:rPr>
        <w:t xml:space="preserve"> </w:t>
      </w:r>
      <w:r w:rsidRPr="00334814">
        <w:rPr>
          <w:sz w:val="20"/>
          <w:szCs w:val="20"/>
          <w:lang w:val="ca-ES"/>
        </w:rPr>
        <w:t>222-224.</w:t>
      </w:r>
      <w:r w:rsidRPr="00334814">
        <w:rPr>
          <w:sz w:val="20"/>
          <w:szCs w:val="20"/>
          <w:lang w:val="ca-ES"/>
        </w:rPr>
        <w:fldChar w:fldCharType="begin"/>
      </w:r>
      <w:r w:rsidRPr="00334814">
        <w:rPr>
          <w:sz w:val="20"/>
          <w:szCs w:val="20"/>
          <w:lang w:val="ca-ES"/>
        </w:rPr>
        <w:instrText>xe "</w:instrText>
      </w:r>
      <w:r w:rsidRPr="00334814">
        <w:rPr>
          <w:smallCaps/>
          <w:sz w:val="20"/>
          <w:szCs w:val="20"/>
          <w:lang w:val="ca-ES"/>
        </w:rPr>
        <w:instrText>Adnès</w:instrText>
      </w:r>
      <w:r w:rsidRPr="00334814">
        <w:rPr>
          <w:sz w:val="20"/>
          <w:szCs w:val="20"/>
          <w:lang w:val="ca-ES"/>
        </w:rPr>
        <w:instrText>"</w:instrText>
      </w:r>
      <w:r w:rsidRPr="00334814">
        <w:rPr>
          <w:sz w:val="20"/>
          <w:szCs w:val="20"/>
          <w:lang w:val="ca-ES"/>
        </w:rPr>
        <w:fldChar w:fldCharType="end"/>
      </w:r>
    </w:p>
  </w:footnote>
  <w:footnote w:id="16">
    <w:p w:rsidR="00E16C55" w:rsidRPr="00E640F2" w:rsidRDefault="00E16C55" w:rsidP="00696820">
      <w:pPr>
        <w:pStyle w:val="TextonotapieTextonotapieCarTextonotapieCarCar2CarCarTextonotapieCar2CarCar1CarCarTextonotapieCarCarCarCar1CarCarTextonotapieCar2CarCarCarCarCarCarTextonotapieCarCarCarCarCarCarCarCar"/>
      </w:pPr>
      <w:r w:rsidRPr="00E640F2">
        <w:rPr>
          <w:rStyle w:val="Refdenotaalpie"/>
        </w:rPr>
        <w:footnoteRef/>
      </w:r>
      <w:r w:rsidRPr="00E640F2">
        <w:t xml:space="preserve"> Según el canon 6 del Concilio de Calcedonia (451) las ordenaciones no destinadas a un ministerio determinado, o sea, </w:t>
      </w:r>
      <w:r w:rsidRPr="00E640F2">
        <w:rPr>
          <w:i/>
          <w:iCs/>
        </w:rPr>
        <w:t>sine titulo</w:t>
      </w:r>
      <w:r>
        <w:t>, eran nulas.</w:t>
      </w:r>
      <w:r w:rsidRPr="00E640F2">
        <w:t xml:space="preserve"> Cf. </w:t>
      </w:r>
      <w:proofErr w:type="spellStart"/>
      <w:r w:rsidRPr="00E640F2">
        <w:t>Condorelli</w:t>
      </w:r>
      <w:proofErr w:type="spellEnd"/>
      <w:r w:rsidRPr="00E640F2">
        <w:t>, “Eje</w:t>
      </w:r>
      <w:r>
        <w:t>rcicio del ministerio”, 496-501;</w:t>
      </w:r>
      <w:r w:rsidRPr="00E640F2">
        <w:t xml:space="preserve"> Cf. Jean </w:t>
      </w:r>
      <w:proofErr w:type="spellStart"/>
      <w:r w:rsidRPr="00E640F2">
        <w:t>Gaudemet</w:t>
      </w:r>
      <w:proofErr w:type="spellEnd"/>
      <w:r w:rsidRPr="00E640F2">
        <w:t xml:space="preserve">, </w:t>
      </w:r>
      <w:proofErr w:type="spellStart"/>
      <w:r w:rsidRPr="00E640F2">
        <w:rPr>
          <w:i/>
          <w:iCs/>
        </w:rPr>
        <w:t>L’Église</w:t>
      </w:r>
      <w:proofErr w:type="spellEnd"/>
      <w:r w:rsidRPr="00E640F2">
        <w:rPr>
          <w:i/>
          <w:iCs/>
        </w:rPr>
        <w:t xml:space="preserve"> </w:t>
      </w:r>
      <w:proofErr w:type="spellStart"/>
      <w:r w:rsidRPr="00E640F2">
        <w:rPr>
          <w:i/>
          <w:iCs/>
        </w:rPr>
        <w:t>dans</w:t>
      </w:r>
      <w:proofErr w:type="spellEnd"/>
      <w:r w:rsidRPr="00E640F2">
        <w:rPr>
          <w:i/>
          <w:iCs/>
        </w:rPr>
        <w:t xml:space="preserve"> </w:t>
      </w:r>
      <w:proofErr w:type="spellStart"/>
      <w:r w:rsidRPr="00E640F2">
        <w:rPr>
          <w:i/>
          <w:iCs/>
        </w:rPr>
        <w:t>l’empire</w:t>
      </w:r>
      <w:proofErr w:type="spellEnd"/>
      <w:r w:rsidRPr="00E640F2">
        <w:rPr>
          <w:i/>
          <w:iCs/>
        </w:rPr>
        <w:t xml:space="preserve"> </w:t>
      </w:r>
      <w:proofErr w:type="spellStart"/>
      <w:r w:rsidRPr="00E640F2">
        <w:rPr>
          <w:i/>
          <w:iCs/>
        </w:rPr>
        <w:t>romain</w:t>
      </w:r>
      <w:proofErr w:type="spellEnd"/>
      <w:r w:rsidRPr="00E640F2">
        <w:rPr>
          <w:i/>
          <w:iCs/>
        </w:rPr>
        <w:t xml:space="preserve">, IV-V </w:t>
      </w:r>
      <w:proofErr w:type="spellStart"/>
      <w:r w:rsidRPr="00E640F2">
        <w:rPr>
          <w:i/>
          <w:iCs/>
        </w:rPr>
        <w:t>siècles</w:t>
      </w:r>
      <w:proofErr w:type="spellEnd"/>
      <w:r w:rsidRPr="00E640F2">
        <w:rPr>
          <w:i/>
          <w:iCs/>
        </w:rPr>
        <w:t xml:space="preserve"> </w:t>
      </w:r>
      <w:r w:rsidRPr="00E640F2">
        <w:rPr>
          <w:iCs/>
        </w:rPr>
        <w:t>(Paris:</w:t>
      </w:r>
      <w:r>
        <w:rPr>
          <w:iCs/>
        </w:rPr>
        <w:t xml:space="preserve"> </w:t>
      </w:r>
      <w:proofErr w:type="spellStart"/>
      <w:r>
        <w:rPr>
          <w:iCs/>
        </w:rPr>
        <w:t>Sirey</w:t>
      </w:r>
      <w:proofErr w:type="spellEnd"/>
      <w:r>
        <w:rPr>
          <w:iCs/>
        </w:rPr>
        <w:t>,</w:t>
      </w:r>
      <w:r w:rsidRPr="00E640F2">
        <w:rPr>
          <w:iCs/>
        </w:rPr>
        <w:t xml:space="preserve"> 1958)</w:t>
      </w:r>
      <w:r w:rsidRPr="00E640F2">
        <w:t xml:space="preserve">, </w:t>
      </w:r>
      <w:r>
        <w:t>111-113.356-363.</w:t>
      </w:r>
      <w:r w:rsidRPr="00E640F2">
        <w:t xml:space="preserve"> V. </w:t>
      </w:r>
      <w:proofErr w:type="spellStart"/>
      <w:r w:rsidRPr="00E640F2">
        <w:t>Fuchs</w:t>
      </w:r>
      <w:proofErr w:type="spellEnd"/>
      <w:r w:rsidRPr="00E640F2">
        <w:t xml:space="preserve"> sostiene que la idea del «obispo esposo» fue causa de la imposibilidad teórica general de las ordenaciones absolutas en el primer milenio</w:t>
      </w:r>
      <w:r>
        <w:t xml:space="preserve">. </w:t>
      </w:r>
      <w:r>
        <w:rPr>
          <w:lang w:val="de-DE"/>
        </w:rPr>
        <w:t>Cf. Vincent Fuchs</w:t>
      </w:r>
      <w:r w:rsidRPr="00334814">
        <w:rPr>
          <w:smallCaps/>
          <w:lang w:val="de-DE"/>
        </w:rPr>
        <w:t xml:space="preserve">, </w:t>
      </w:r>
      <w:r w:rsidRPr="00334814">
        <w:rPr>
          <w:smallCaps/>
          <w:lang w:val="de-DE"/>
        </w:rPr>
        <w:fldChar w:fldCharType="begin"/>
      </w:r>
      <w:r w:rsidRPr="00334814">
        <w:rPr>
          <w:lang w:val="de-DE"/>
        </w:rPr>
        <w:instrText>xe "</w:instrText>
      </w:r>
      <w:r w:rsidRPr="00334814">
        <w:rPr>
          <w:smallCaps/>
          <w:lang w:val="de-DE"/>
        </w:rPr>
        <w:instrText>Ignatius</w:instrText>
      </w:r>
      <w:r w:rsidRPr="00334814">
        <w:rPr>
          <w:lang w:val="de-DE"/>
        </w:rPr>
        <w:instrText>"</w:instrText>
      </w:r>
      <w:r w:rsidRPr="00334814">
        <w:rPr>
          <w:smallCaps/>
          <w:lang w:val="de-DE"/>
        </w:rPr>
        <w:fldChar w:fldCharType="end"/>
      </w:r>
      <w:r w:rsidRPr="00334814">
        <w:rPr>
          <w:i/>
          <w:iCs/>
          <w:lang w:val="de-DE"/>
        </w:rPr>
        <w:t>Der Ordinationstitel</w:t>
      </w:r>
      <w:r>
        <w:rPr>
          <w:i/>
          <w:iCs/>
          <w:lang w:val="de-DE"/>
        </w:rPr>
        <w:t xml:space="preserve"> von seiner Entstehung bis auf Innozenz III</w:t>
      </w:r>
      <w:r>
        <w:rPr>
          <w:iCs/>
          <w:lang w:val="de-DE"/>
        </w:rPr>
        <w:t xml:space="preserve"> (Bonn: Schroeder, 1930)</w:t>
      </w:r>
      <w:r w:rsidRPr="00334814">
        <w:rPr>
          <w:i/>
          <w:iCs/>
          <w:lang w:val="de-DE"/>
        </w:rPr>
        <w:t>,</w:t>
      </w:r>
      <w:r w:rsidRPr="00334814">
        <w:rPr>
          <w:lang w:val="de-DE"/>
        </w:rPr>
        <w:t xml:space="preserve"> 1. </w:t>
      </w:r>
      <w:r w:rsidRPr="00334814">
        <w:t>69. 132</w:t>
      </w:r>
      <w:r>
        <w:t>.</w:t>
      </w:r>
    </w:p>
  </w:footnote>
  <w:footnote w:id="17">
    <w:p w:rsidR="00E16C55" w:rsidRPr="00334814" w:rsidRDefault="00E16C55" w:rsidP="003F1097">
      <w:pPr>
        <w:pStyle w:val="Textonotaalfinal"/>
        <w:rPr>
          <w:sz w:val="20"/>
          <w:szCs w:val="20"/>
        </w:rPr>
      </w:pPr>
      <w:r w:rsidRPr="00334814">
        <w:rPr>
          <w:rStyle w:val="Refdenotaalpie"/>
        </w:rPr>
        <w:footnoteRef/>
      </w:r>
      <w:r w:rsidRPr="00334814">
        <w:rPr>
          <w:sz w:val="20"/>
          <w:szCs w:val="20"/>
        </w:rPr>
        <w:t xml:space="preserve"> </w:t>
      </w:r>
      <w:proofErr w:type="spellStart"/>
      <w:r>
        <w:rPr>
          <w:sz w:val="20"/>
          <w:szCs w:val="20"/>
        </w:rPr>
        <w:t>Cf</w:t>
      </w:r>
      <w:proofErr w:type="spellEnd"/>
      <w:r>
        <w:rPr>
          <w:sz w:val="20"/>
          <w:szCs w:val="20"/>
        </w:rPr>
        <w:t>. Orazio Condorelli</w:t>
      </w:r>
      <w:r w:rsidRPr="00334814">
        <w:rPr>
          <w:smallCaps/>
          <w:sz w:val="20"/>
          <w:szCs w:val="20"/>
        </w:rPr>
        <w:fldChar w:fldCharType="begin"/>
      </w:r>
      <w:r w:rsidRPr="00334814">
        <w:rPr>
          <w:sz w:val="20"/>
          <w:szCs w:val="20"/>
        </w:rPr>
        <w:instrText>xe "</w:instrText>
      </w:r>
      <w:r w:rsidRPr="00334814">
        <w:rPr>
          <w:smallCaps/>
          <w:sz w:val="20"/>
          <w:szCs w:val="20"/>
        </w:rPr>
        <w:instrText>Ignatius</w:instrText>
      </w:r>
      <w:r w:rsidRPr="00334814">
        <w:rPr>
          <w:sz w:val="20"/>
          <w:szCs w:val="20"/>
        </w:rPr>
        <w:instrText>"</w:instrText>
      </w:r>
      <w:r w:rsidRPr="00334814">
        <w:rPr>
          <w:smallCaps/>
          <w:sz w:val="20"/>
          <w:szCs w:val="20"/>
        </w:rPr>
        <w:fldChar w:fldCharType="end"/>
      </w:r>
      <w:r w:rsidRPr="00334814">
        <w:rPr>
          <w:sz w:val="20"/>
          <w:szCs w:val="20"/>
        </w:rPr>
        <w:t xml:space="preserve">, </w:t>
      </w:r>
      <w:r w:rsidRPr="00334814">
        <w:rPr>
          <w:i/>
          <w:iCs/>
          <w:sz w:val="20"/>
          <w:szCs w:val="20"/>
        </w:rPr>
        <w:t>Principio elettivo</w:t>
      </w:r>
      <w:r w:rsidRPr="00334814">
        <w:rPr>
          <w:sz w:val="20"/>
          <w:szCs w:val="20"/>
        </w:rPr>
        <w:t>,</w:t>
      </w:r>
      <w:r>
        <w:rPr>
          <w:i/>
          <w:sz w:val="20"/>
          <w:szCs w:val="20"/>
        </w:rPr>
        <w:t xml:space="preserve"> consenso, rappresentanza </w:t>
      </w:r>
      <w:r>
        <w:rPr>
          <w:sz w:val="20"/>
          <w:szCs w:val="20"/>
        </w:rPr>
        <w:t>(Roma: Il Cigno, 2003),</w:t>
      </w:r>
      <w:r w:rsidRPr="00334814">
        <w:rPr>
          <w:sz w:val="20"/>
          <w:szCs w:val="20"/>
        </w:rPr>
        <w:t xml:space="preserve"> 16-17</w:t>
      </w:r>
      <w:r w:rsidRPr="00334814">
        <w:rPr>
          <w:sz w:val="20"/>
          <w:szCs w:val="20"/>
          <w:lang w:val="ca-ES"/>
        </w:rPr>
        <w:t>.</w:t>
      </w:r>
    </w:p>
  </w:footnote>
  <w:footnote w:id="18">
    <w:p w:rsidR="00E16C55" w:rsidRPr="00334814" w:rsidRDefault="00E16C55" w:rsidP="00696820">
      <w:pPr>
        <w:pStyle w:val="Textonotaalfinal"/>
        <w:rPr>
          <w:sz w:val="20"/>
          <w:szCs w:val="20"/>
        </w:rPr>
      </w:pPr>
      <w:r w:rsidRPr="00334814">
        <w:rPr>
          <w:rStyle w:val="Refdenotaalpie"/>
        </w:rPr>
        <w:footnoteRef/>
      </w:r>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pontífice</w:t>
      </w:r>
      <w:proofErr w:type="spellEnd"/>
      <w:r>
        <w:rPr>
          <w:sz w:val="20"/>
          <w:szCs w:val="20"/>
        </w:rPr>
        <w:t xml:space="preserve"> </w:t>
      </w:r>
      <w:r>
        <w:rPr>
          <w:rStyle w:val="BibliografcursCar"/>
          <w:i w:val="0"/>
          <w:sz w:val="20"/>
          <w:szCs w:val="20"/>
        </w:rPr>
        <w:t xml:space="preserve">León </w:t>
      </w:r>
      <w:r w:rsidRPr="00334814">
        <w:rPr>
          <w:rStyle w:val="BibliografcursCar"/>
          <w:i w:val="0"/>
          <w:sz w:val="20"/>
          <w:szCs w:val="20"/>
        </w:rPr>
        <w:t>Magno (</w:t>
      </w:r>
      <w:r w:rsidRPr="00334814">
        <w:rPr>
          <w:sz w:val="20"/>
          <w:szCs w:val="20"/>
        </w:rPr>
        <w:t xml:space="preserve">† </w:t>
      </w:r>
      <w:r>
        <w:rPr>
          <w:rStyle w:val="BibliografcursCar"/>
          <w:i w:val="0"/>
          <w:sz w:val="20"/>
          <w:szCs w:val="20"/>
        </w:rPr>
        <w:t xml:space="preserve">461) </w:t>
      </w:r>
      <w:proofErr w:type="spellStart"/>
      <w:r>
        <w:rPr>
          <w:rStyle w:val="BibliografcursCar"/>
          <w:i w:val="0"/>
          <w:sz w:val="20"/>
          <w:szCs w:val="20"/>
        </w:rPr>
        <w:t>recomienda</w:t>
      </w:r>
      <w:proofErr w:type="spellEnd"/>
      <w:r>
        <w:rPr>
          <w:rStyle w:val="BibliografcursCar"/>
          <w:i w:val="0"/>
          <w:sz w:val="20"/>
          <w:szCs w:val="20"/>
        </w:rPr>
        <w:t xml:space="preserve"> </w:t>
      </w:r>
      <w:proofErr w:type="spellStart"/>
      <w:r>
        <w:rPr>
          <w:rStyle w:val="BibliografcursCar"/>
          <w:i w:val="0"/>
          <w:sz w:val="20"/>
          <w:szCs w:val="20"/>
        </w:rPr>
        <w:t>que</w:t>
      </w:r>
      <w:proofErr w:type="spellEnd"/>
      <w:r>
        <w:rPr>
          <w:rStyle w:val="BibliografcursCar"/>
          <w:i w:val="0"/>
          <w:sz w:val="20"/>
          <w:szCs w:val="20"/>
        </w:rPr>
        <w:t xml:space="preserve"> </w:t>
      </w:r>
      <w:proofErr w:type="spellStart"/>
      <w:r>
        <w:rPr>
          <w:rStyle w:val="BibliografcursCar"/>
          <w:i w:val="0"/>
          <w:sz w:val="20"/>
          <w:szCs w:val="20"/>
        </w:rPr>
        <w:t>las</w:t>
      </w:r>
      <w:proofErr w:type="spellEnd"/>
      <w:r>
        <w:rPr>
          <w:rStyle w:val="BibliografcursCar"/>
          <w:i w:val="0"/>
          <w:sz w:val="20"/>
          <w:szCs w:val="20"/>
        </w:rPr>
        <w:t xml:space="preserve"> </w:t>
      </w:r>
      <w:proofErr w:type="spellStart"/>
      <w:r>
        <w:rPr>
          <w:rStyle w:val="BibliografcursCar"/>
          <w:i w:val="0"/>
          <w:sz w:val="20"/>
          <w:szCs w:val="20"/>
        </w:rPr>
        <w:t>mujeres</w:t>
      </w:r>
      <w:proofErr w:type="spellEnd"/>
      <w:r>
        <w:rPr>
          <w:rStyle w:val="BibliografcursCar"/>
          <w:i w:val="0"/>
          <w:sz w:val="20"/>
          <w:szCs w:val="20"/>
        </w:rPr>
        <w:t xml:space="preserve"> de </w:t>
      </w:r>
      <w:proofErr w:type="spellStart"/>
      <w:r>
        <w:rPr>
          <w:rStyle w:val="BibliografcursCar"/>
          <w:i w:val="0"/>
          <w:sz w:val="20"/>
          <w:szCs w:val="20"/>
        </w:rPr>
        <w:t>los</w:t>
      </w:r>
      <w:proofErr w:type="spellEnd"/>
      <w:r>
        <w:rPr>
          <w:rStyle w:val="BibliografcursCar"/>
          <w:i w:val="0"/>
          <w:sz w:val="20"/>
          <w:szCs w:val="20"/>
        </w:rPr>
        <w:t xml:space="preserve"> </w:t>
      </w:r>
      <w:proofErr w:type="spellStart"/>
      <w:r>
        <w:rPr>
          <w:rStyle w:val="BibliografcursCar"/>
          <w:i w:val="0"/>
          <w:sz w:val="20"/>
          <w:szCs w:val="20"/>
        </w:rPr>
        <w:t>clérigos</w:t>
      </w:r>
      <w:proofErr w:type="spellEnd"/>
      <w:r>
        <w:rPr>
          <w:rStyle w:val="BibliografcursCar"/>
          <w:i w:val="0"/>
          <w:sz w:val="20"/>
          <w:szCs w:val="20"/>
        </w:rPr>
        <w:t xml:space="preserve"> no </w:t>
      </w:r>
      <w:proofErr w:type="spellStart"/>
      <w:r>
        <w:rPr>
          <w:rStyle w:val="BibliografcursCar"/>
          <w:i w:val="0"/>
          <w:sz w:val="20"/>
          <w:szCs w:val="20"/>
        </w:rPr>
        <w:t>sean</w:t>
      </w:r>
      <w:proofErr w:type="spellEnd"/>
      <w:r>
        <w:rPr>
          <w:rStyle w:val="BibliografcursCar"/>
          <w:i w:val="0"/>
          <w:sz w:val="20"/>
          <w:szCs w:val="20"/>
        </w:rPr>
        <w:t xml:space="preserve"> </w:t>
      </w:r>
      <w:proofErr w:type="spellStart"/>
      <w:r>
        <w:rPr>
          <w:rStyle w:val="BibliografcursCar"/>
          <w:i w:val="0"/>
          <w:sz w:val="20"/>
          <w:szCs w:val="20"/>
        </w:rPr>
        <w:t>abandonadas</w:t>
      </w:r>
      <w:proofErr w:type="spellEnd"/>
      <w:r>
        <w:rPr>
          <w:rStyle w:val="BibliografcursCar"/>
          <w:i w:val="0"/>
          <w:sz w:val="20"/>
          <w:szCs w:val="20"/>
        </w:rPr>
        <w:t xml:space="preserve">, sino </w:t>
      </w:r>
      <w:proofErr w:type="spellStart"/>
      <w:r>
        <w:rPr>
          <w:rStyle w:val="BibliografcursCar"/>
          <w:i w:val="0"/>
          <w:sz w:val="20"/>
          <w:szCs w:val="20"/>
        </w:rPr>
        <w:t>tomadas</w:t>
      </w:r>
      <w:proofErr w:type="spellEnd"/>
      <w:r>
        <w:rPr>
          <w:rStyle w:val="BibliografcursCar"/>
          <w:i w:val="0"/>
          <w:sz w:val="20"/>
          <w:szCs w:val="20"/>
        </w:rPr>
        <w:t xml:space="preserve"> </w:t>
      </w:r>
      <w:proofErr w:type="spellStart"/>
      <w:r>
        <w:rPr>
          <w:rStyle w:val="BibliografcursCar"/>
          <w:i w:val="0"/>
          <w:sz w:val="20"/>
          <w:szCs w:val="20"/>
        </w:rPr>
        <w:t>como</w:t>
      </w:r>
      <w:proofErr w:type="spellEnd"/>
      <w:r>
        <w:rPr>
          <w:rStyle w:val="BibliografcursCar"/>
          <w:i w:val="0"/>
          <w:sz w:val="20"/>
          <w:szCs w:val="20"/>
        </w:rPr>
        <w:t xml:space="preserve"> </w:t>
      </w:r>
      <w:proofErr w:type="spellStart"/>
      <w:r>
        <w:rPr>
          <w:rStyle w:val="BibliografcursCar"/>
          <w:i w:val="0"/>
          <w:sz w:val="20"/>
          <w:szCs w:val="20"/>
        </w:rPr>
        <w:t>compañeras</w:t>
      </w:r>
      <w:proofErr w:type="spellEnd"/>
      <w:r>
        <w:rPr>
          <w:rStyle w:val="BibliografcursCar"/>
          <w:i w:val="0"/>
          <w:sz w:val="20"/>
          <w:szCs w:val="20"/>
        </w:rPr>
        <w:t xml:space="preserve"> en un</w:t>
      </w:r>
      <w:r w:rsidRPr="00334814">
        <w:rPr>
          <w:rStyle w:val="BibliografcursCar"/>
          <w:i w:val="0"/>
          <w:sz w:val="20"/>
          <w:szCs w:val="20"/>
        </w:rPr>
        <w:t xml:space="preserve"> </w:t>
      </w:r>
      <w:r w:rsidRPr="00334814">
        <w:rPr>
          <w:rStyle w:val="BibliografcursCar"/>
          <w:iCs/>
          <w:sz w:val="20"/>
          <w:szCs w:val="20"/>
        </w:rPr>
        <w:t xml:space="preserve">spirituale </w:t>
      </w:r>
      <w:proofErr w:type="spellStart"/>
      <w:r w:rsidRPr="00334814">
        <w:rPr>
          <w:rStyle w:val="BibliografcursCar"/>
          <w:iCs/>
          <w:sz w:val="20"/>
          <w:szCs w:val="20"/>
        </w:rPr>
        <w:t>coniugium</w:t>
      </w:r>
      <w:proofErr w:type="spellEnd"/>
      <w:r>
        <w:rPr>
          <w:rStyle w:val="BibliografcursCar"/>
          <w:i w:val="0"/>
          <w:sz w:val="20"/>
          <w:szCs w:val="20"/>
        </w:rPr>
        <w:t xml:space="preserve"> con la </w:t>
      </w:r>
      <w:proofErr w:type="spellStart"/>
      <w:r>
        <w:rPr>
          <w:rStyle w:val="BibliografcursCar"/>
          <w:i w:val="0"/>
          <w:sz w:val="20"/>
          <w:szCs w:val="20"/>
        </w:rPr>
        <w:t>finalidad</w:t>
      </w:r>
      <w:proofErr w:type="spellEnd"/>
      <w:r>
        <w:rPr>
          <w:rStyle w:val="BibliografcursCar"/>
          <w:i w:val="0"/>
          <w:sz w:val="20"/>
          <w:szCs w:val="20"/>
        </w:rPr>
        <w:t xml:space="preserve"> de salvaguardar </w:t>
      </w:r>
      <w:proofErr w:type="spellStart"/>
      <w:r>
        <w:rPr>
          <w:rStyle w:val="BibliografcursCar"/>
          <w:i w:val="0"/>
          <w:sz w:val="20"/>
          <w:szCs w:val="20"/>
        </w:rPr>
        <w:t>el</w:t>
      </w:r>
      <w:proofErr w:type="spellEnd"/>
      <w:r>
        <w:rPr>
          <w:rStyle w:val="BibliografcursCar"/>
          <w:i w:val="0"/>
          <w:sz w:val="20"/>
          <w:szCs w:val="20"/>
        </w:rPr>
        <w:t xml:space="preserve"> amor mutuo, es </w:t>
      </w:r>
      <w:proofErr w:type="spellStart"/>
      <w:r>
        <w:rPr>
          <w:rStyle w:val="BibliografcursCar"/>
          <w:i w:val="0"/>
          <w:sz w:val="20"/>
          <w:szCs w:val="20"/>
        </w:rPr>
        <w:t>decir</w:t>
      </w:r>
      <w:proofErr w:type="spellEnd"/>
      <w:r>
        <w:rPr>
          <w:rStyle w:val="BibliografcursCar"/>
          <w:i w:val="0"/>
          <w:sz w:val="20"/>
          <w:szCs w:val="20"/>
        </w:rPr>
        <w:t xml:space="preserve">, la </w:t>
      </w:r>
      <w:proofErr w:type="spellStart"/>
      <w:r>
        <w:rPr>
          <w:rStyle w:val="BibliografcursCar"/>
          <w:iCs/>
          <w:sz w:val="20"/>
          <w:szCs w:val="20"/>
        </w:rPr>
        <w:t>caritas</w:t>
      </w:r>
      <w:proofErr w:type="spellEnd"/>
      <w:r>
        <w:rPr>
          <w:rStyle w:val="BibliografcursCar"/>
          <w:iCs/>
          <w:sz w:val="20"/>
          <w:szCs w:val="20"/>
        </w:rPr>
        <w:t xml:space="preserve"> </w:t>
      </w:r>
      <w:proofErr w:type="spellStart"/>
      <w:r>
        <w:rPr>
          <w:rStyle w:val="BibliografcursCar"/>
          <w:iCs/>
          <w:sz w:val="20"/>
          <w:szCs w:val="20"/>
        </w:rPr>
        <w:t>connubiorum</w:t>
      </w:r>
      <w:proofErr w:type="spellEnd"/>
      <w:r>
        <w:rPr>
          <w:rStyle w:val="BibliografcursCar"/>
          <w:iCs/>
          <w:sz w:val="20"/>
          <w:szCs w:val="20"/>
        </w:rPr>
        <w:t xml:space="preserve">. </w:t>
      </w:r>
      <w:proofErr w:type="spellStart"/>
      <w:r>
        <w:rPr>
          <w:rStyle w:val="BibliografcursCar"/>
          <w:i w:val="0"/>
          <w:sz w:val="20"/>
          <w:szCs w:val="20"/>
        </w:rPr>
        <w:t>Cf</w:t>
      </w:r>
      <w:proofErr w:type="spellEnd"/>
      <w:r>
        <w:rPr>
          <w:rStyle w:val="BibliografcursCar"/>
          <w:i w:val="0"/>
          <w:sz w:val="20"/>
          <w:szCs w:val="20"/>
        </w:rPr>
        <w:t>.</w:t>
      </w:r>
      <w:r w:rsidRPr="00334814">
        <w:rPr>
          <w:rStyle w:val="BibliografcursCar"/>
          <w:i w:val="0"/>
          <w:sz w:val="20"/>
          <w:szCs w:val="20"/>
        </w:rPr>
        <w:t xml:space="preserve"> </w:t>
      </w:r>
      <w:r w:rsidRPr="00024D90">
        <w:rPr>
          <w:iCs/>
          <w:sz w:val="20"/>
          <w:szCs w:val="20"/>
        </w:rPr>
        <w:t>PL</w:t>
      </w:r>
      <w:r w:rsidRPr="00024D90">
        <w:rPr>
          <w:sz w:val="20"/>
          <w:szCs w:val="20"/>
        </w:rPr>
        <w:t xml:space="preserve"> </w:t>
      </w:r>
      <w:r>
        <w:rPr>
          <w:sz w:val="20"/>
          <w:szCs w:val="20"/>
        </w:rPr>
        <w:t>54,1201-1204</w:t>
      </w:r>
      <w:r w:rsidRPr="00334814">
        <w:rPr>
          <w:sz w:val="20"/>
          <w:szCs w:val="20"/>
        </w:rPr>
        <w:t>.</w:t>
      </w:r>
    </w:p>
  </w:footnote>
  <w:footnote w:id="19">
    <w:p w:rsidR="00E16C55" w:rsidRPr="002D0F43" w:rsidRDefault="00E16C55" w:rsidP="00696820">
      <w:pPr>
        <w:pStyle w:val="Textonotaalfinal"/>
        <w:rPr>
          <w:sz w:val="20"/>
          <w:szCs w:val="20"/>
        </w:rPr>
      </w:pPr>
      <w:r w:rsidRPr="00334814">
        <w:rPr>
          <w:rStyle w:val="Refdenotaalpie"/>
        </w:rPr>
        <w:footnoteRef/>
      </w:r>
      <w:r w:rsidRPr="00334814">
        <w:rPr>
          <w:sz w:val="20"/>
          <w:szCs w:val="20"/>
          <w:lang w:val="ca-ES"/>
        </w:rPr>
        <w:t xml:space="preserve"> </w:t>
      </w:r>
      <w:r>
        <w:rPr>
          <w:sz w:val="20"/>
          <w:szCs w:val="20"/>
          <w:lang w:val="ca-ES"/>
        </w:rPr>
        <w:t xml:space="preserve">Cf. Christian </w:t>
      </w:r>
      <w:proofErr w:type="spellStart"/>
      <w:r>
        <w:rPr>
          <w:sz w:val="20"/>
          <w:szCs w:val="20"/>
          <w:lang w:val="ca-ES"/>
        </w:rPr>
        <w:t>Cochini</w:t>
      </w:r>
      <w:proofErr w:type="spellEnd"/>
      <w:r>
        <w:rPr>
          <w:sz w:val="20"/>
          <w:szCs w:val="20"/>
          <w:lang w:val="ca-ES"/>
        </w:rPr>
        <w:t>,</w:t>
      </w:r>
      <w:r>
        <w:rPr>
          <w:smallCaps/>
          <w:sz w:val="20"/>
          <w:szCs w:val="20"/>
          <w:lang w:val="ca-ES"/>
        </w:rPr>
        <w:t xml:space="preserve"> </w:t>
      </w:r>
      <w:r w:rsidRPr="00334814">
        <w:rPr>
          <w:i/>
          <w:iCs/>
          <w:sz w:val="20"/>
          <w:szCs w:val="20"/>
          <w:lang w:val="ca-ES"/>
        </w:rPr>
        <w:t xml:space="preserve">Origines </w:t>
      </w:r>
      <w:proofErr w:type="spellStart"/>
      <w:r w:rsidRPr="00334814">
        <w:rPr>
          <w:i/>
          <w:iCs/>
          <w:sz w:val="20"/>
          <w:szCs w:val="20"/>
          <w:lang w:val="ca-ES"/>
        </w:rPr>
        <w:t>apostoliques</w:t>
      </w:r>
      <w:proofErr w:type="spellEnd"/>
      <w:r w:rsidRPr="00334814">
        <w:rPr>
          <w:i/>
          <w:iCs/>
          <w:sz w:val="20"/>
          <w:szCs w:val="20"/>
          <w:lang w:val="ca-ES"/>
        </w:rPr>
        <w:t xml:space="preserve"> du </w:t>
      </w:r>
      <w:proofErr w:type="spellStart"/>
      <w:r>
        <w:rPr>
          <w:i/>
          <w:iCs/>
          <w:sz w:val="20"/>
          <w:szCs w:val="20"/>
          <w:lang w:val="ca-ES"/>
        </w:rPr>
        <w:t>célibat</w:t>
      </w:r>
      <w:proofErr w:type="spellEnd"/>
      <w:r>
        <w:rPr>
          <w:i/>
          <w:iCs/>
          <w:sz w:val="20"/>
          <w:szCs w:val="20"/>
          <w:lang w:val="ca-ES"/>
        </w:rPr>
        <w:t xml:space="preserve"> sacerdotal</w:t>
      </w:r>
      <w:r w:rsidRPr="00334814">
        <w:rPr>
          <w:sz w:val="20"/>
          <w:szCs w:val="20"/>
          <w:lang w:val="ca-ES"/>
        </w:rPr>
        <w:t xml:space="preserve"> </w:t>
      </w:r>
      <w:r>
        <w:rPr>
          <w:sz w:val="20"/>
          <w:szCs w:val="20"/>
          <w:lang w:val="ca-ES"/>
        </w:rPr>
        <w:t xml:space="preserve">(Paris: </w:t>
      </w:r>
      <w:proofErr w:type="spellStart"/>
      <w:r>
        <w:rPr>
          <w:sz w:val="20"/>
          <w:szCs w:val="20"/>
          <w:lang w:val="ca-ES"/>
        </w:rPr>
        <w:t>Lethielleux</w:t>
      </w:r>
      <w:proofErr w:type="spellEnd"/>
      <w:r>
        <w:rPr>
          <w:sz w:val="20"/>
          <w:szCs w:val="20"/>
          <w:lang w:val="ca-ES"/>
        </w:rPr>
        <w:t>, 1981), 38;</w:t>
      </w:r>
      <w:r w:rsidRPr="00334814">
        <w:rPr>
          <w:sz w:val="20"/>
          <w:szCs w:val="20"/>
          <w:lang w:val="ca-ES"/>
        </w:rPr>
        <w:t xml:space="preserve"> </w:t>
      </w:r>
      <w:proofErr w:type="spellStart"/>
      <w:r>
        <w:rPr>
          <w:sz w:val="20"/>
          <w:szCs w:val="20"/>
          <w:lang w:val="ca-ES"/>
        </w:rPr>
        <w:t>Laurent</w:t>
      </w:r>
      <w:proofErr w:type="spellEnd"/>
      <w:r>
        <w:rPr>
          <w:sz w:val="20"/>
          <w:szCs w:val="20"/>
          <w:lang w:val="ca-ES"/>
        </w:rPr>
        <w:t xml:space="preserve"> </w:t>
      </w:r>
      <w:proofErr w:type="spellStart"/>
      <w:r>
        <w:rPr>
          <w:sz w:val="20"/>
          <w:szCs w:val="20"/>
          <w:lang w:val="ca-ES"/>
        </w:rPr>
        <w:t>Touze</w:t>
      </w:r>
      <w:proofErr w:type="spellEnd"/>
      <w:r w:rsidRPr="00334814">
        <w:rPr>
          <w:smallCaps/>
          <w:sz w:val="20"/>
          <w:szCs w:val="20"/>
          <w:lang w:val="ca-ES"/>
        </w:rPr>
        <w:fldChar w:fldCharType="begin"/>
      </w:r>
      <w:r w:rsidRPr="00334814">
        <w:rPr>
          <w:sz w:val="20"/>
          <w:szCs w:val="20"/>
          <w:lang w:val="ca-ES"/>
        </w:rPr>
        <w:instrText>xe "</w:instrText>
      </w:r>
      <w:r w:rsidRPr="00334814">
        <w:rPr>
          <w:smallCaps/>
          <w:sz w:val="20"/>
          <w:szCs w:val="20"/>
          <w:lang w:val="ca-ES"/>
        </w:rPr>
        <w:instrText>Ignatius</w:instrText>
      </w:r>
      <w:r w:rsidRPr="00334814">
        <w:rPr>
          <w:sz w:val="20"/>
          <w:szCs w:val="20"/>
          <w:lang w:val="ca-ES"/>
        </w:rPr>
        <w:instrText>"</w:instrText>
      </w:r>
      <w:r w:rsidRPr="00334814">
        <w:rPr>
          <w:smallCaps/>
          <w:sz w:val="20"/>
          <w:szCs w:val="20"/>
          <w:lang w:val="ca-ES"/>
        </w:rPr>
        <w:fldChar w:fldCharType="end"/>
      </w:r>
      <w:r w:rsidRPr="00334814">
        <w:rPr>
          <w:sz w:val="20"/>
          <w:szCs w:val="20"/>
          <w:lang w:val="ca-ES"/>
        </w:rPr>
        <w:t xml:space="preserve">, </w:t>
      </w:r>
      <w:r w:rsidRPr="00334814">
        <w:rPr>
          <w:i/>
          <w:iCs/>
          <w:sz w:val="20"/>
          <w:szCs w:val="20"/>
          <w:lang w:val="ca-ES"/>
        </w:rPr>
        <w:t xml:space="preserve">L’Avenir du </w:t>
      </w:r>
      <w:r>
        <w:rPr>
          <w:i/>
          <w:iCs/>
          <w:sz w:val="20"/>
          <w:szCs w:val="20"/>
          <w:lang w:val="ca-ES"/>
        </w:rPr>
        <w:t xml:space="preserve">celibat sacerdotal et sa </w:t>
      </w:r>
      <w:proofErr w:type="spellStart"/>
      <w:r>
        <w:rPr>
          <w:i/>
          <w:iCs/>
          <w:sz w:val="20"/>
          <w:szCs w:val="20"/>
          <w:lang w:val="ca-ES"/>
        </w:rPr>
        <w:t>logique</w:t>
      </w:r>
      <w:proofErr w:type="spellEnd"/>
      <w:r>
        <w:rPr>
          <w:i/>
          <w:iCs/>
          <w:sz w:val="20"/>
          <w:szCs w:val="20"/>
          <w:lang w:val="ca-ES"/>
        </w:rPr>
        <w:t xml:space="preserve"> </w:t>
      </w:r>
      <w:proofErr w:type="spellStart"/>
      <w:r>
        <w:rPr>
          <w:i/>
          <w:iCs/>
          <w:sz w:val="20"/>
          <w:szCs w:val="20"/>
          <w:lang w:val="ca-ES"/>
        </w:rPr>
        <w:t>sacramentelle</w:t>
      </w:r>
      <w:proofErr w:type="spellEnd"/>
      <w:r>
        <w:rPr>
          <w:i/>
          <w:iCs/>
          <w:sz w:val="20"/>
          <w:szCs w:val="20"/>
          <w:lang w:val="ca-ES"/>
        </w:rPr>
        <w:t xml:space="preserve"> </w:t>
      </w:r>
      <w:r w:rsidRPr="00AB23B9">
        <w:rPr>
          <w:iCs/>
          <w:sz w:val="20"/>
          <w:szCs w:val="20"/>
          <w:lang w:val="ca-ES"/>
        </w:rPr>
        <w:t>(</w:t>
      </w:r>
      <w:r>
        <w:rPr>
          <w:sz w:val="20"/>
          <w:szCs w:val="20"/>
          <w:lang w:val="ca-ES"/>
        </w:rPr>
        <w:t xml:space="preserve">Paris: </w:t>
      </w:r>
      <w:proofErr w:type="spellStart"/>
      <w:r>
        <w:rPr>
          <w:sz w:val="20"/>
          <w:szCs w:val="20"/>
          <w:lang w:val="ca-ES"/>
        </w:rPr>
        <w:t>Parole</w:t>
      </w:r>
      <w:proofErr w:type="spellEnd"/>
      <w:r>
        <w:rPr>
          <w:sz w:val="20"/>
          <w:szCs w:val="20"/>
          <w:lang w:val="ca-ES"/>
        </w:rPr>
        <w:t xml:space="preserve"> et </w:t>
      </w:r>
      <w:proofErr w:type="spellStart"/>
      <w:r>
        <w:rPr>
          <w:sz w:val="20"/>
          <w:szCs w:val="20"/>
          <w:lang w:val="ca-ES"/>
        </w:rPr>
        <w:t>silence</w:t>
      </w:r>
      <w:proofErr w:type="spellEnd"/>
      <w:r>
        <w:rPr>
          <w:sz w:val="20"/>
          <w:szCs w:val="20"/>
          <w:lang w:val="ca-ES"/>
        </w:rPr>
        <w:t xml:space="preserve">, 2009), </w:t>
      </w:r>
      <w:r w:rsidRPr="00334814">
        <w:rPr>
          <w:sz w:val="20"/>
          <w:szCs w:val="20"/>
          <w:lang w:val="ca-ES"/>
        </w:rPr>
        <w:t>113-187.</w:t>
      </w:r>
      <w:r w:rsidRPr="002D0F43">
        <w:rPr>
          <w:sz w:val="20"/>
          <w:szCs w:val="20"/>
          <w:lang w:val="ca-ES"/>
        </w:rPr>
        <w:fldChar w:fldCharType="begin"/>
      </w:r>
      <w:r w:rsidRPr="002D0F43">
        <w:rPr>
          <w:rStyle w:val="Refdenotaalpie"/>
          <w:b/>
        </w:rPr>
        <w:instrText>xe "Adnès"</w:instrText>
      </w:r>
      <w:r w:rsidRPr="002D0F43">
        <w:rPr>
          <w:sz w:val="20"/>
          <w:szCs w:val="20"/>
          <w:lang w:val="ca-ES"/>
        </w:rPr>
        <w:fldChar w:fldCharType="end"/>
      </w:r>
    </w:p>
  </w:footnote>
  <w:footnote w:id="20">
    <w:p w:rsidR="00E16C55" w:rsidRPr="00334814" w:rsidRDefault="00E16C55" w:rsidP="003A02F0">
      <w:pPr>
        <w:pStyle w:val="Textonotaalfinal"/>
        <w:rPr>
          <w:sz w:val="20"/>
          <w:szCs w:val="20"/>
        </w:rPr>
      </w:pPr>
      <w:r w:rsidRPr="00334814">
        <w:rPr>
          <w:rStyle w:val="Refdenotaalpie"/>
        </w:rPr>
        <w:footnoteRef/>
      </w:r>
      <w:r>
        <w:rPr>
          <w:sz w:val="20"/>
          <w:szCs w:val="20"/>
        </w:rPr>
        <w:t xml:space="preserve"> A partir de la </w:t>
      </w:r>
      <w:proofErr w:type="spellStart"/>
      <w:r>
        <w:rPr>
          <w:sz w:val="20"/>
          <w:szCs w:val="20"/>
        </w:rPr>
        <w:t>legislación</w:t>
      </w:r>
      <w:proofErr w:type="spellEnd"/>
      <w:r>
        <w:rPr>
          <w:sz w:val="20"/>
          <w:szCs w:val="20"/>
        </w:rPr>
        <w:t xml:space="preserve"> del siglo IV son </w:t>
      </w:r>
      <w:proofErr w:type="spellStart"/>
      <w:r>
        <w:rPr>
          <w:sz w:val="20"/>
          <w:szCs w:val="20"/>
        </w:rPr>
        <w:t>muy</w:t>
      </w:r>
      <w:proofErr w:type="spellEnd"/>
      <w:r>
        <w:rPr>
          <w:sz w:val="20"/>
          <w:szCs w:val="20"/>
        </w:rPr>
        <w:t xml:space="preserve"> </w:t>
      </w:r>
      <w:proofErr w:type="spellStart"/>
      <w:r>
        <w:rPr>
          <w:sz w:val="20"/>
          <w:szCs w:val="20"/>
        </w:rPr>
        <w:t>abundantes</w:t>
      </w:r>
      <w:proofErr w:type="spellEnd"/>
      <w:r>
        <w:rPr>
          <w:sz w:val="20"/>
          <w:szCs w:val="20"/>
        </w:rPr>
        <w:t xml:space="preserve"> </w:t>
      </w:r>
      <w:proofErr w:type="spellStart"/>
      <w:r>
        <w:rPr>
          <w:sz w:val="20"/>
          <w:szCs w:val="20"/>
        </w:rPr>
        <w:t>las</w:t>
      </w:r>
      <w:proofErr w:type="spellEnd"/>
      <w:r>
        <w:rPr>
          <w:sz w:val="20"/>
          <w:szCs w:val="20"/>
        </w:rPr>
        <w:t xml:space="preserve"> </w:t>
      </w:r>
      <w:proofErr w:type="spellStart"/>
      <w:r>
        <w:rPr>
          <w:sz w:val="20"/>
          <w:szCs w:val="20"/>
        </w:rPr>
        <w:t>normas</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exigen</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eclesiásticos</w:t>
      </w:r>
      <w:proofErr w:type="spellEnd"/>
      <w:r>
        <w:rPr>
          <w:sz w:val="20"/>
          <w:szCs w:val="20"/>
        </w:rPr>
        <w:t xml:space="preserve"> </w:t>
      </w:r>
      <w:proofErr w:type="spellStart"/>
      <w:r>
        <w:rPr>
          <w:sz w:val="20"/>
          <w:szCs w:val="20"/>
        </w:rPr>
        <w:t>sean</w:t>
      </w:r>
      <w:proofErr w:type="spellEnd"/>
      <w:r>
        <w:rPr>
          <w:sz w:val="20"/>
          <w:szCs w:val="20"/>
        </w:rPr>
        <w:t xml:space="preserve"> </w:t>
      </w:r>
      <w:proofErr w:type="spellStart"/>
      <w:r>
        <w:rPr>
          <w:sz w:val="20"/>
          <w:szCs w:val="20"/>
        </w:rPr>
        <w:t>ordenados</w:t>
      </w:r>
      <w:proofErr w:type="spellEnd"/>
      <w:r>
        <w:rPr>
          <w:sz w:val="20"/>
          <w:szCs w:val="20"/>
        </w:rPr>
        <w:t xml:space="preserve"> </w:t>
      </w:r>
      <w:proofErr w:type="spellStart"/>
      <w:r w:rsidRPr="00334814">
        <w:rPr>
          <w:i/>
          <w:iCs/>
          <w:sz w:val="20"/>
          <w:szCs w:val="20"/>
        </w:rPr>
        <w:t>unius</w:t>
      </w:r>
      <w:proofErr w:type="spellEnd"/>
      <w:r w:rsidRPr="00334814">
        <w:rPr>
          <w:i/>
          <w:iCs/>
          <w:sz w:val="20"/>
          <w:szCs w:val="20"/>
        </w:rPr>
        <w:t xml:space="preserve"> </w:t>
      </w:r>
      <w:proofErr w:type="spellStart"/>
      <w:r w:rsidRPr="00334814">
        <w:rPr>
          <w:i/>
          <w:iCs/>
          <w:sz w:val="20"/>
          <w:szCs w:val="20"/>
        </w:rPr>
        <w:t>uxoris</w:t>
      </w:r>
      <w:proofErr w:type="spellEnd"/>
      <w:r w:rsidRPr="00334814">
        <w:rPr>
          <w:i/>
          <w:iCs/>
          <w:sz w:val="20"/>
          <w:szCs w:val="20"/>
        </w:rPr>
        <w:t xml:space="preserve"> </w:t>
      </w:r>
      <w:proofErr w:type="spellStart"/>
      <w:r w:rsidRPr="00334814">
        <w:rPr>
          <w:i/>
          <w:iCs/>
          <w:sz w:val="20"/>
          <w:szCs w:val="20"/>
        </w:rPr>
        <w:t>virum</w:t>
      </w:r>
      <w:proofErr w:type="spellEnd"/>
      <w:r>
        <w:rPr>
          <w:sz w:val="20"/>
          <w:szCs w:val="20"/>
        </w:rPr>
        <w:t xml:space="preserve">, es </w:t>
      </w:r>
      <w:proofErr w:type="spellStart"/>
      <w:r>
        <w:rPr>
          <w:sz w:val="20"/>
          <w:szCs w:val="20"/>
        </w:rPr>
        <w:t>decir</w:t>
      </w:r>
      <w:proofErr w:type="spellEnd"/>
      <w:r>
        <w:rPr>
          <w:sz w:val="20"/>
          <w:szCs w:val="20"/>
        </w:rPr>
        <w:t xml:space="preserve">, </w:t>
      </w:r>
      <w:proofErr w:type="spellStart"/>
      <w:r>
        <w:rPr>
          <w:sz w:val="20"/>
          <w:szCs w:val="20"/>
        </w:rPr>
        <w:t>que</w:t>
      </w:r>
      <w:proofErr w:type="spellEnd"/>
      <w:r>
        <w:rPr>
          <w:sz w:val="20"/>
          <w:szCs w:val="20"/>
        </w:rPr>
        <w:t xml:space="preserve"> no se </w:t>
      </w:r>
      <w:proofErr w:type="spellStart"/>
      <w:r>
        <w:rPr>
          <w:sz w:val="20"/>
          <w:szCs w:val="20"/>
        </w:rPr>
        <w:t>hayan</w:t>
      </w:r>
      <w:proofErr w:type="spellEnd"/>
      <w:r>
        <w:rPr>
          <w:sz w:val="20"/>
          <w:szCs w:val="20"/>
        </w:rPr>
        <w:t xml:space="preserve"> </w:t>
      </w:r>
      <w:proofErr w:type="spellStart"/>
      <w:r>
        <w:rPr>
          <w:sz w:val="20"/>
          <w:szCs w:val="20"/>
        </w:rPr>
        <w:t>casado</w:t>
      </w:r>
      <w:proofErr w:type="spellEnd"/>
      <w:r>
        <w:rPr>
          <w:sz w:val="20"/>
          <w:szCs w:val="20"/>
        </w:rPr>
        <w:t xml:space="preserve"> </w:t>
      </w:r>
      <w:proofErr w:type="spellStart"/>
      <w:r>
        <w:rPr>
          <w:sz w:val="20"/>
          <w:szCs w:val="20"/>
        </w:rPr>
        <w:t>diversas</w:t>
      </w:r>
      <w:proofErr w:type="spellEnd"/>
      <w:r>
        <w:rPr>
          <w:sz w:val="20"/>
          <w:szCs w:val="20"/>
        </w:rPr>
        <w:t xml:space="preserve"> </w:t>
      </w:r>
      <w:proofErr w:type="spellStart"/>
      <w:r>
        <w:rPr>
          <w:sz w:val="20"/>
          <w:szCs w:val="20"/>
        </w:rPr>
        <w:t>veces</w:t>
      </w:r>
      <w:proofErr w:type="spellEnd"/>
      <w:r>
        <w:rPr>
          <w:sz w:val="20"/>
          <w:szCs w:val="20"/>
        </w:rPr>
        <w:t>,</w:t>
      </w:r>
      <w:r w:rsidRPr="00334814">
        <w:rPr>
          <w:sz w:val="20"/>
          <w:szCs w:val="20"/>
        </w:rPr>
        <w:t xml:space="preserve"> </w:t>
      </w:r>
      <w:proofErr w:type="spellStart"/>
      <w:r w:rsidRPr="00334814">
        <w:rPr>
          <w:i/>
          <w:iCs/>
          <w:sz w:val="20"/>
          <w:szCs w:val="20"/>
        </w:rPr>
        <w:t>bigamii</w:t>
      </w:r>
      <w:proofErr w:type="spellEnd"/>
      <w:r>
        <w:rPr>
          <w:sz w:val="20"/>
          <w:szCs w:val="20"/>
        </w:rPr>
        <w:t xml:space="preserve"> </w:t>
      </w:r>
      <w:proofErr w:type="spellStart"/>
      <w:r>
        <w:rPr>
          <w:sz w:val="20"/>
          <w:szCs w:val="20"/>
        </w:rPr>
        <w:t>sucesivos</w:t>
      </w:r>
      <w:proofErr w:type="spellEnd"/>
      <w:r w:rsidRPr="00334814">
        <w:rPr>
          <w:sz w:val="20"/>
          <w:szCs w:val="20"/>
        </w:rPr>
        <w:t xml:space="preserve">, </w:t>
      </w:r>
      <w:r>
        <w:rPr>
          <w:sz w:val="20"/>
          <w:szCs w:val="20"/>
        </w:rPr>
        <w:t xml:space="preserve">u </w:t>
      </w:r>
      <w:proofErr w:type="spellStart"/>
      <w:r>
        <w:rPr>
          <w:sz w:val="20"/>
          <w:szCs w:val="20"/>
        </w:rPr>
        <w:t>hombres</w:t>
      </w:r>
      <w:proofErr w:type="spellEnd"/>
      <w:r>
        <w:rPr>
          <w:sz w:val="20"/>
          <w:szCs w:val="20"/>
        </w:rPr>
        <w:t xml:space="preserve"> </w:t>
      </w:r>
      <w:proofErr w:type="spellStart"/>
      <w:r>
        <w:rPr>
          <w:sz w:val="20"/>
          <w:szCs w:val="20"/>
        </w:rPr>
        <w:t>que</w:t>
      </w:r>
      <w:proofErr w:type="spellEnd"/>
      <w:r>
        <w:rPr>
          <w:sz w:val="20"/>
          <w:szCs w:val="20"/>
        </w:rPr>
        <w:t xml:space="preserve"> no se </w:t>
      </w:r>
      <w:proofErr w:type="spellStart"/>
      <w:r>
        <w:rPr>
          <w:sz w:val="20"/>
          <w:szCs w:val="20"/>
        </w:rPr>
        <w:t>hayan</w:t>
      </w:r>
      <w:proofErr w:type="spellEnd"/>
      <w:r>
        <w:rPr>
          <w:sz w:val="20"/>
          <w:szCs w:val="20"/>
        </w:rPr>
        <w:t xml:space="preserve"> </w:t>
      </w:r>
      <w:proofErr w:type="spellStart"/>
      <w:r>
        <w:rPr>
          <w:sz w:val="20"/>
          <w:szCs w:val="20"/>
        </w:rPr>
        <w:t>casado</w:t>
      </w:r>
      <w:proofErr w:type="spellEnd"/>
      <w:r>
        <w:rPr>
          <w:sz w:val="20"/>
          <w:szCs w:val="20"/>
        </w:rPr>
        <w:t xml:space="preserve"> con una </w:t>
      </w:r>
      <w:proofErr w:type="spellStart"/>
      <w:r>
        <w:rPr>
          <w:sz w:val="20"/>
          <w:szCs w:val="20"/>
        </w:rPr>
        <w:t>mujer</w:t>
      </w:r>
      <w:proofErr w:type="spellEnd"/>
      <w:r>
        <w:rPr>
          <w:sz w:val="20"/>
          <w:szCs w:val="20"/>
        </w:rPr>
        <w:t xml:space="preserve"> </w:t>
      </w:r>
      <w:proofErr w:type="spellStart"/>
      <w:r>
        <w:rPr>
          <w:sz w:val="20"/>
          <w:szCs w:val="20"/>
        </w:rPr>
        <w:t>que</w:t>
      </w:r>
      <w:proofErr w:type="spellEnd"/>
      <w:r>
        <w:rPr>
          <w:sz w:val="20"/>
          <w:szCs w:val="20"/>
        </w:rPr>
        <w:t xml:space="preserve"> no era </w:t>
      </w:r>
      <w:proofErr w:type="spellStart"/>
      <w:r>
        <w:rPr>
          <w:sz w:val="20"/>
          <w:szCs w:val="20"/>
        </w:rPr>
        <w:t>virgen</w:t>
      </w:r>
      <w:proofErr w:type="spellEnd"/>
      <w:r>
        <w:rPr>
          <w:sz w:val="20"/>
          <w:szCs w:val="20"/>
        </w:rPr>
        <w:t xml:space="preserve">. </w:t>
      </w:r>
      <w:proofErr w:type="spellStart"/>
      <w:r>
        <w:rPr>
          <w:sz w:val="20"/>
          <w:szCs w:val="20"/>
        </w:rPr>
        <w:t>Cf</w:t>
      </w:r>
      <w:proofErr w:type="spellEnd"/>
      <w:r>
        <w:rPr>
          <w:sz w:val="20"/>
          <w:szCs w:val="20"/>
        </w:rPr>
        <w:t xml:space="preserve">. </w:t>
      </w:r>
      <w:proofErr w:type="spellStart"/>
      <w:r>
        <w:rPr>
          <w:sz w:val="20"/>
          <w:szCs w:val="20"/>
        </w:rPr>
        <w:t>Gaudemet</w:t>
      </w:r>
      <w:proofErr w:type="spellEnd"/>
      <w:r w:rsidRPr="00334814">
        <w:rPr>
          <w:rStyle w:val="EstiloBibliografiaVersalesCar"/>
          <w:sz w:val="20"/>
          <w:szCs w:val="20"/>
        </w:rPr>
        <w:t>,</w:t>
      </w:r>
      <w:r>
        <w:rPr>
          <w:rStyle w:val="EstiloBibliografiaVersalesCar"/>
          <w:sz w:val="20"/>
          <w:szCs w:val="20"/>
        </w:rPr>
        <w:t xml:space="preserve"> </w:t>
      </w:r>
      <w:r w:rsidRPr="00334814">
        <w:rPr>
          <w:rStyle w:val="EstiloBibliografiaVersalesCar"/>
          <w:sz w:val="20"/>
          <w:szCs w:val="20"/>
        </w:rPr>
        <w:t xml:space="preserve"> </w:t>
      </w:r>
      <w:r>
        <w:rPr>
          <w:rStyle w:val="BibliografcursCar"/>
          <w:iCs/>
          <w:sz w:val="20"/>
          <w:szCs w:val="20"/>
        </w:rPr>
        <w:t>L’</w:t>
      </w:r>
      <w:proofErr w:type="spellStart"/>
      <w:r>
        <w:rPr>
          <w:rStyle w:val="BibliografcursCar"/>
          <w:iCs/>
          <w:sz w:val="20"/>
          <w:szCs w:val="20"/>
        </w:rPr>
        <w:t>Église</w:t>
      </w:r>
      <w:proofErr w:type="spellEnd"/>
      <w:r>
        <w:rPr>
          <w:rStyle w:val="BibliografcursCar"/>
          <w:iCs/>
          <w:sz w:val="20"/>
          <w:szCs w:val="20"/>
        </w:rPr>
        <w:t xml:space="preserve"> </w:t>
      </w:r>
      <w:proofErr w:type="spellStart"/>
      <w:r>
        <w:rPr>
          <w:rStyle w:val="BibliografcursCar"/>
          <w:iCs/>
          <w:sz w:val="20"/>
          <w:szCs w:val="20"/>
        </w:rPr>
        <w:t>dans</w:t>
      </w:r>
      <w:proofErr w:type="spellEnd"/>
      <w:r>
        <w:rPr>
          <w:rStyle w:val="BibliografcursCar"/>
          <w:iCs/>
          <w:sz w:val="20"/>
          <w:szCs w:val="20"/>
        </w:rPr>
        <w:t xml:space="preserve"> l’empire,</w:t>
      </w:r>
      <w:r w:rsidRPr="00334814">
        <w:rPr>
          <w:rStyle w:val="BibliografcursCar"/>
          <w:iCs/>
          <w:sz w:val="20"/>
          <w:szCs w:val="20"/>
        </w:rPr>
        <w:t xml:space="preserve"> </w:t>
      </w:r>
      <w:r>
        <w:rPr>
          <w:rStyle w:val="BibliografcursCar"/>
          <w:i w:val="0"/>
          <w:sz w:val="20"/>
          <w:szCs w:val="20"/>
        </w:rPr>
        <w:t>140-141</w:t>
      </w:r>
      <w:r w:rsidRPr="00334814">
        <w:rPr>
          <w:rStyle w:val="BibliografcursCar"/>
          <w:i w:val="0"/>
          <w:sz w:val="20"/>
          <w:szCs w:val="20"/>
        </w:rPr>
        <w:t>.</w:t>
      </w:r>
    </w:p>
  </w:footnote>
  <w:footnote w:id="21">
    <w:p w:rsidR="00E16C55" w:rsidRPr="00AB481E" w:rsidRDefault="00E16C55" w:rsidP="00AB481E">
      <w:pPr>
        <w:pStyle w:val="Textonotaalfinal"/>
        <w:rPr>
          <w:sz w:val="20"/>
          <w:szCs w:val="20"/>
          <w:lang w:val="es-ES"/>
        </w:rPr>
      </w:pPr>
      <w:r>
        <w:rPr>
          <w:rStyle w:val="Refdenotaalpie"/>
        </w:rPr>
        <w:footnoteRef/>
      </w:r>
      <w:r>
        <w:t xml:space="preserve"> </w:t>
      </w:r>
      <w:proofErr w:type="spellStart"/>
      <w:r>
        <w:rPr>
          <w:rStyle w:val="NotapieACCar"/>
          <w:sz w:val="20"/>
          <w:szCs w:val="20"/>
        </w:rPr>
        <w:t>Cf</w:t>
      </w:r>
      <w:proofErr w:type="spellEnd"/>
      <w:r>
        <w:rPr>
          <w:rStyle w:val="NotapieACCar"/>
          <w:sz w:val="20"/>
          <w:szCs w:val="20"/>
        </w:rPr>
        <w:t>.</w:t>
      </w:r>
      <w:r w:rsidRPr="00AB481E">
        <w:rPr>
          <w:rStyle w:val="NotapieACCar"/>
          <w:sz w:val="20"/>
          <w:szCs w:val="20"/>
        </w:rPr>
        <w:t xml:space="preserve"> </w:t>
      </w:r>
      <w:r w:rsidRPr="00024D90">
        <w:rPr>
          <w:rStyle w:val="NotapieACCar"/>
          <w:iCs/>
          <w:sz w:val="20"/>
          <w:szCs w:val="20"/>
        </w:rPr>
        <w:t>PL</w:t>
      </w:r>
      <w:r>
        <w:rPr>
          <w:rStyle w:val="NotapieACCar"/>
          <w:sz w:val="20"/>
          <w:szCs w:val="20"/>
        </w:rPr>
        <w:t xml:space="preserve"> 3,</w:t>
      </w:r>
      <w:r w:rsidRPr="00AB481E">
        <w:rPr>
          <w:rStyle w:val="NotapieACCar"/>
          <w:sz w:val="20"/>
          <w:szCs w:val="20"/>
        </w:rPr>
        <w:t>703.</w:t>
      </w:r>
      <w:r w:rsidRPr="00AB481E">
        <w:rPr>
          <w:rStyle w:val="NotapieACCar"/>
          <w:sz w:val="20"/>
          <w:szCs w:val="20"/>
        </w:rPr>
        <w:fldChar w:fldCharType="begin"/>
      </w:r>
      <w:r w:rsidRPr="00AB481E">
        <w:rPr>
          <w:sz w:val="20"/>
          <w:szCs w:val="20"/>
        </w:rPr>
        <w:instrText>xe "Ignatius"</w:instrText>
      </w:r>
      <w:r w:rsidRPr="00AB481E">
        <w:rPr>
          <w:rStyle w:val="NotapieACCar"/>
          <w:sz w:val="20"/>
          <w:szCs w:val="20"/>
        </w:rPr>
        <w:fldChar w:fldCharType="end"/>
      </w:r>
      <w:r w:rsidRPr="00AB481E">
        <w:rPr>
          <w:rStyle w:val="NotapieACCar"/>
          <w:sz w:val="20"/>
          <w:szCs w:val="20"/>
        </w:rPr>
        <w:fldChar w:fldCharType="begin"/>
      </w:r>
      <w:r w:rsidRPr="00AB481E">
        <w:rPr>
          <w:sz w:val="20"/>
          <w:szCs w:val="20"/>
        </w:rPr>
        <w:instrText>xe "Ignatius"</w:instrText>
      </w:r>
      <w:r w:rsidRPr="00AB481E">
        <w:rPr>
          <w:rStyle w:val="NotapieACCar"/>
          <w:sz w:val="20"/>
          <w:szCs w:val="20"/>
        </w:rPr>
        <w:fldChar w:fldCharType="end"/>
      </w:r>
      <w:r w:rsidRPr="00AB481E">
        <w:rPr>
          <w:rStyle w:val="NotapieACCar"/>
          <w:sz w:val="20"/>
          <w:szCs w:val="20"/>
        </w:rPr>
        <w:fldChar w:fldCharType="begin"/>
      </w:r>
      <w:r w:rsidRPr="00AB481E">
        <w:rPr>
          <w:sz w:val="20"/>
          <w:szCs w:val="20"/>
        </w:rPr>
        <w:instrText>xe "Adnès"</w:instrText>
      </w:r>
      <w:r w:rsidRPr="00AB481E">
        <w:rPr>
          <w:rStyle w:val="NotapieACCar"/>
          <w:sz w:val="20"/>
          <w:szCs w:val="20"/>
        </w:rPr>
        <w:fldChar w:fldCharType="end"/>
      </w:r>
    </w:p>
  </w:footnote>
  <w:footnote w:id="22">
    <w:p w:rsidR="00E16C55" w:rsidRPr="00BB0EF1" w:rsidRDefault="00E16C55" w:rsidP="00903FAD">
      <w:pPr>
        <w:pStyle w:val="Textonotaalfinal"/>
        <w:rPr>
          <w:sz w:val="20"/>
          <w:szCs w:val="20"/>
        </w:rPr>
      </w:pPr>
      <w:r>
        <w:rPr>
          <w:rStyle w:val="Refdenotaalpie"/>
          <w:lang w:val="ca-ES"/>
        </w:rPr>
        <w:footnoteRef/>
      </w:r>
      <w:r>
        <w:t xml:space="preserve"> </w:t>
      </w:r>
      <w:proofErr w:type="spellStart"/>
      <w:r w:rsidRPr="00BB0EF1">
        <w:rPr>
          <w:sz w:val="20"/>
          <w:szCs w:val="20"/>
        </w:rPr>
        <w:t>El</w:t>
      </w:r>
      <w:proofErr w:type="spellEnd"/>
      <w:r w:rsidRPr="00BB0EF1">
        <w:rPr>
          <w:sz w:val="20"/>
          <w:szCs w:val="20"/>
        </w:rPr>
        <w:t xml:space="preserve"> </w:t>
      </w:r>
      <w:proofErr w:type="spellStart"/>
      <w:r w:rsidRPr="00BB0EF1">
        <w:rPr>
          <w:sz w:val="20"/>
          <w:szCs w:val="20"/>
        </w:rPr>
        <w:t>canon</w:t>
      </w:r>
      <w:proofErr w:type="spellEnd"/>
      <w:r w:rsidRPr="00BB0EF1">
        <w:rPr>
          <w:sz w:val="20"/>
          <w:szCs w:val="20"/>
        </w:rPr>
        <w:t xml:space="preserve"> 15 </w:t>
      </w:r>
      <w:proofErr w:type="spellStart"/>
      <w:r w:rsidRPr="00BB0EF1">
        <w:rPr>
          <w:sz w:val="20"/>
          <w:szCs w:val="20"/>
        </w:rPr>
        <w:t>establece</w:t>
      </w:r>
      <w:proofErr w:type="spellEnd"/>
      <w:r w:rsidRPr="00BB0EF1">
        <w:rPr>
          <w:sz w:val="20"/>
          <w:szCs w:val="20"/>
        </w:rPr>
        <w:t xml:space="preserve"> </w:t>
      </w:r>
      <w:proofErr w:type="spellStart"/>
      <w:r w:rsidRPr="00BB0EF1">
        <w:rPr>
          <w:sz w:val="20"/>
          <w:szCs w:val="20"/>
        </w:rPr>
        <w:t>el</w:t>
      </w:r>
      <w:proofErr w:type="spellEnd"/>
      <w:r w:rsidRPr="00BB0EF1">
        <w:rPr>
          <w:sz w:val="20"/>
          <w:szCs w:val="20"/>
        </w:rPr>
        <w:t xml:space="preserve"> cambio de sede de </w:t>
      </w:r>
      <w:proofErr w:type="spellStart"/>
      <w:r w:rsidRPr="00BB0EF1">
        <w:rPr>
          <w:sz w:val="20"/>
          <w:szCs w:val="20"/>
        </w:rPr>
        <w:t>los</w:t>
      </w:r>
      <w:proofErr w:type="spellEnd"/>
      <w:r w:rsidRPr="00BB0EF1">
        <w:rPr>
          <w:sz w:val="20"/>
          <w:szCs w:val="20"/>
        </w:rPr>
        <w:t xml:space="preserve"> </w:t>
      </w:r>
      <w:proofErr w:type="spellStart"/>
      <w:r w:rsidRPr="00BB0EF1">
        <w:rPr>
          <w:sz w:val="20"/>
          <w:szCs w:val="20"/>
        </w:rPr>
        <w:t>obispos</w:t>
      </w:r>
      <w:proofErr w:type="spellEnd"/>
      <w:r w:rsidRPr="00BB0EF1">
        <w:rPr>
          <w:sz w:val="20"/>
          <w:szCs w:val="20"/>
        </w:rPr>
        <w:t xml:space="preserve">, </w:t>
      </w:r>
      <w:proofErr w:type="spellStart"/>
      <w:r w:rsidRPr="00BB0EF1">
        <w:rPr>
          <w:sz w:val="20"/>
          <w:szCs w:val="20"/>
        </w:rPr>
        <w:t>sacerdotes</w:t>
      </w:r>
      <w:proofErr w:type="spellEnd"/>
      <w:r w:rsidRPr="00BB0EF1">
        <w:rPr>
          <w:sz w:val="20"/>
          <w:szCs w:val="20"/>
        </w:rPr>
        <w:t xml:space="preserve"> y </w:t>
      </w:r>
      <w:proofErr w:type="spellStart"/>
      <w:r w:rsidRPr="00BB0EF1">
        <w:rPr>
          <w:sz w:val="20"/>
          <w:szCs w:val="20"/>
        </w:rPr>
        <w:t>diáconos</w:t>
      </w:r>
      <w:proofErr w:type="spellEnd"/>
      <w:r w:rsidRPr="00BB0EF1">
        <w:rPr>
          <w:sz w:val="20"/>
          <w:szCs w:val="20"/>
        </w:rPr>
        <w:t xml:space="preserve"> </w:t>
      </w:r>
      <w:proofErr w:type="spellStart"/>
      <w:r w:rsidRPr="00BB0EF1">
        <w:rPr>
          <w:sz w:val="20"/>
          <w:szCs w:val="20"/>
        </w:rPr>
        <w:t>como</w:t>
      </w:r>
      <w:proofErr w:type="spellEnd"/>
      <w:r w:rsidRPr="00BB0EF1">
        <w:rPr>
          <w:sz w:val="20"/>
          <w:szCs w:val="20"/>
        </w:rPr>
        <w:t xml:space="preserve"> motivo de </w:t>
      </w:r>
      <w:proofErr w:type="spellStart"/>
      <w:r w:rsidRPr="00BB0EF1">
        <w:rPr>
          <w:sz w:val="20"/>
          <w:szCs w:val="20"/>
        </w:rPr>
        <w:t>confusión</w:t>
      </w:r>
      <w:proofErr w:type="spellEnd"/>
      <w:r w:rsidRPr="00BB0EF1">
        <w:rPr>
          <w:sz w:val="20"/>
          <w:szCs w:val="20"/>
        </w:rPr>
        <w:t xml:space="preserve"> y </w:t>
      </w:r>
      <w:proofErr w:type="spellStart"/>
      <w:r w:rsidRPr="00BB0EF1">
        <w:rPr>
          <w:sz w:val="20"/>
          <w:szCs w:val="20"/>
        </w:rPr>
        <w:t>polémica</w:t>
      </w:r>
      <w:proofErr w:type="spellEnd"/>
      <w:r w:rsidRPr="00BB0EF1">
        <w:rPr>
          <w:sz w:val="20"/>
          <w:szCs w:val="20"/>
        </w:rPr>
        <w:t xml:space="preserve">, y por </w:t>
      </w:r>
      <w:proofErr w:type="spellStart"/>
      <w:r w:rsidRPr="00BB0EF1">
        <w:rPr>
          <w:sz w:val="20"/>
          <w:szCs w:val="20"/>
        </w:rPr>
        <w:t>ello</w:t>
      </w:r>
      <w:proofErr w:type="spellEnd"/>
      <w:r w:rsidRPr="00BB0EF1">
        <w:rPr>
          <w:sz w:val="20"/>
          <w:szCs w:val="20"/>
        </w:rPr>
        <w:t xml:space="preserve"> </w:t>
      </w:r>
      <w:proofErr w:type="spellStart"/>
      <w:r w:rsidRPr="00BB0EF1">
        <w:rPr>
          <w:sz w:val="20"/>
          <w:szCs w:val="20"/>
        </w:rPr>
        <w:t>nulo</w:t>
      </w:r>
      <w:proofErr w:type="spellEnd"/>
      <w:r w:rsidRPr="00BB0EF1">
        <w:rPr>
          <w:sz w:val="20"/>
          <w:szCs w:val="20"/>
        </w:rPr>
        <w:t xml:space="preserve">; y </w:t>
      </w:r>
      <w:proofErr w:type="spellStart"/>
      <w:r>
        <w:rPr>
          <w:sz w:val="20"/>
          <w:szCs w:val="20"/>
        </w:rPr>
        <w:t>el</w:t>
      </w:r>
      <w:proofErr w:type="spellEnd"/>
      <w:r>
        <w:rPr>
          <w:sz w:val="20"/>
          <w:szCs w:val="20"/>
        </w:rPr>
        <w:t xml:space="preserve"> </w:t>
      </w:r>
      <w:proofErr w:type="spellStart"/>
      <w:r w:rsidRPr="00BB0EF1">
        <w:rPr>
          <w:sz w:val="20"/>
          <w:szCs w:val="20"/>
        </w:rPr>
        <w:t>canon</w:t>
      </w:r>
      <w:proofErr w:type="spellEnd"/>
      <w:r w:rsidRPr="00BB0EF1">
        <w:rPr>
          <w:sz w:val="20"/>
          <w:szCs w:val="20"/>
        </w:rPr>
        <w:t xml:space="preserve"> 8 </w:t>
      </w:r>
      <w:proofErr w:type="spellStart"/>
      <w:r w:rsidRPr="00BB0EF1">
        <w:rPr>
          <w:sz w:val="20"/>
          <w:szCs w:val="20"/>
        </w:rPr>
        <w:t>expone</w:t>
      </w:r>
      <w:proofErr w:type="spellEnd"/>
      <w:r w:rsidRPr="00BB0EF1">
        <w:rPr>
          <w:sz w:val="20"/>
          <w:szCs w:val="20"/>
        </w:rPr>
        <w:t xml:space="preserve"> </w:t>
      </w:r>
      <w:proofErr w:type="spellStart"/>
      <w:r w:rsidRPr="00BB0EF1">
        <w:rPr>
          <w:sz w:val="20"/>
          <w:szCs w:val="20"/>
        </w:rPr>
        <w:t>el</w:t>
      </w:r>
      <w:proofErr w:type="spellEnd"/>
      <w:r w:rsidRPr="00BB0EF1">
        <w:rPr>
          <w:sz w:val="20"/>
          <w:szCs w:val="20"/>
        </w:rPr>
        <w:t xml:space="preserve"> principio </w:t>
      </w:r>
      <w:proofErr w:type="spellStart"/>
      <w:r w:rsidRPr="00BB0EF1">
        <w:rPr>
          <w:sz w:val="20"/>
          <w:szCs w:val="20"/>
        </w:rPr>
        <w:t>que</w:t>
      </w:r>
      <w:proofErr w:type="spellEnd"/>
      <w:r w:rsidRPr="00BB0EF1">
        <w:rPr>
          <w:sz w:val="20"/>
          <w:szCs w:val="20"/>
        </w:rPr>
        <w:t xml:space="preserve"> </w:t>
      </w:r>
      <w:proofErr w:type="spellStart"/>
      <w:r w:rsidRPr="00BB0EF1">
        <w:rPr>
          <w:sz w:val="20"/>
          <w:szCs w:val="20"/>
        </w:rPr>
        <w:t>excluye</w:t>
      </w:r>
      <w:proofErr w:type="spellEnd"/>
      <w:r w:rsidRPr="00BB0EF1">
        <w:rPr>
          <w:sz w:val="20"/>
          <w:szCs w:val="20"/>
        </w:rPr>
        <w:t xml:space="preserve"> la </w:t>
      </w:r>
      <w:proofErr w:type="spellStart"/>
      <w:r w:rsidRPr="00BB0EF1">
        <w:rPr>
          <w:sz w:val="20"/>
          <w:szCs w:val="20"/>
        </w:rPr>
        <w:t>multiplicidad</w:t>
      </w:r>
      <w:proofErr w:type="spellEnd"/>
      <w:r w:rsidRPr="00BB0EF1">
        <w:rPr>
          <w:sz w:val="20"/>
          <w:szCs w:val="20"/>
        </w:rPr>
        <w:t xml:space="preserve"> de </w:t>
      </w:r>
      <w:proofErr w:type="spellStart"/>
      <w:r w:rsidRPr="00BB0EF1">
        <w:rPr>
          <w:sz w:val="20"/>
          <w:szCs w:val="20"/>
        </w:rPr>
        <w:t>obispos</w:t>
      </w:r>
      <w:proofErr w:type="spellEnd"/>
      <w:r w:rsidRPr="00BB0EF1">
        <w:rPr>
          <w:sz w:val="20"/>
          <w:szCs w:val="20"/>
        </w:rPr>
        <w:t xml:space="preserve"> en una </w:t>
      </w:r>
      <w:proofErr w:type="spellStart"/>
      <w:r w:rsidRPr="00BB0EF1">
        <w:rPr>
          <w:sz w:val="20"/>
          <w:szCs w:val="20"/>
        </w:rPr>
        <w:t>misma</w:t>
      </w:r>
      <w:proofErr w:type="spellEnd"/>
      <w:r w:rsidRPr="00BB0EF1">
        <w:rPr>
          <w:sz w:val="20"/>
          <w:szCs w:val="20"/>
        </w:rPr>
        <w:t xml:space="preserve"> </w:t>
      </w:r>
      <w:proofErr w:type="spellStart"/>
      <w:r w:rsidRPr="00BB0EF1">
        <w:rPr>
          <w:sz w:val="20"/>
          <w:szCs w:val="20"/>
        </w:rPr>
        <w:t>diócesis</w:t>
      </w:r>
      <w:proofErr w:type="spellEnd"/>
      <w:r>
        <w:rPr>
          <w:sz w:val="20"/>
          <w:szCs w:val="20"/>
        </w:rPr>
        <w:t xml:space="preserve">. </w:t>
      </w:r>
      <w:proofErr w:type="spellStart"/>
      <w:r>
        <w:rPr>
          <w:sz w:val="20"/>
          <w:szCs w:val="20"/>
        </w:rPr>
        <w:t>Cf</w:t>
      </w:r>
      <w:proofErr w:type="spellEnd"/>
      <w:r>
        <w:rPr>
          <w:sz w:val="20"/>
          <w:szCs w:val="20"/>
        </w:rPr>
        <w:t xml:space="preserve">. Norman </w:t>
      </w:r>
      <w:proofErr w:type="spellStart"/>
      <w:r>
        <w:rPr>
          <w:sz w:val="20"/>
          <w:szCs w:val="20"/>
        </w:rPr>
        <w:t>Tanner</w:t>
      </w:r>
      <w:proofErr w:type="spellEnd"/>
      <w:r>
        <w:rPr>
          <w:sz w:val="20"/>
          <w:szCs w:val="20"/>
        </w:rPr>
        <w:t xml:space="preserve"> y Giuseppe Alberigo</w:t>
      </w:r>
      <w:r w:rsidRPr="004D2929">
        <w:rPr>
          <w:smallCaps/>
          <w:sz w:val="20"/>
          <w:szCs w:val="20"/>
        </w:rPr>
        <w:fldChar w:fldCharType="begin"/>
      </w:r>
      <w:r w:rsidRPr="004D2929">
        <w:rPr>
          <w:sz w:val="20"/>
          <w:szCs w:val="20"/>
        </w:rPr>
        <w:instrText>xe "</w:instrText>
      </w:r>
      <w:r w:rsidRPr="004D2929">
        <w:rPr>
          <w:smallCaps/>
          <w:sz w:val="20"/>
          <w:szCs w:val="20"/>
        </w:rPr>
        <w:instrText>Ignatius</w:instrText>
      </w:r>
      <w:r w:rsidRPr="004D2929">
        <w:rPr>
          <w:sz w:val="20"/>
          <w:szCs w:val="20"/>
        </w:rPr>
        <w:instrText>"</w:instrText>
      </w:r>
      <w:r w:rsidRPr="004D2929">
        <w:rPr>
          <w:smallCaps/>
          <w:sz w:val="20"/>
          <w:szCs w:val="20"/>
        </w:rPr>
        <w:fldChar w:fldCharType="end"/>
      </w:r>
      <w:r w:rsidRPr="004D2929">
        <w:rPr>
          <w:sz w:val="20"/>
          <w:szCs w:val="20"/>
        </w:rPr>
        <w:t xml:space="preserve">, </w:t>
      </w:r>
      <w:proofErr w:type="spellStart"/>
      <w:r w:rsidRPr="004D2929">
        <w:rPr>
          <w:i/>
          <w:iCs/>
          <w:sz w:val="20"/>
          <w:szCs w:val="20"/>
        </w:rPr>
        <w:t>Decrees</w:t>
      </w:r>
      <w:proofErr w:type="spellEnd"/>
      <w:r w:rsidRPr="004D2929">
        <w:rPr>
          <w:i/>
          <w:iCs/>
          <w:sz w:val="20"/>
          <w:szCs w:val="20"/>
        </w:rPr>
        <w:t xml:space="preserve"> of the </w:t>
      </w:r>
      <w:proofErr w:type="spellStart"/>
      <w:r w:rsidRPr="004D2929">
        <w:rPr>
          <w:i/>
          <w:iCs/>
          <w:sz w:val="20"/>
          <w:szCs w:val="20"/>
        </w:rPr>
        <w:t>Ecumenical</w:t>
      </w:r>
      <w:proofErr w:type="spellEnd"/>
      <w:r w:rsidRPr="004D2929">
        <w:rPr>
          <w:i/>
          <w:iCs/>
          <w:sz w:val="20"/>
          <w:szCs w:val="20"/>
        </w:rPr>
        <w:t xml:space="preserve"> </w:t>
      </w:r>
      <w:proofErr w:type="spellStart"/>
      <w:r w:rsidRPr="004D2929">
        <w:rPr>
          <w:i/>
          <w:iCs/>
          <w:sz w:val="20"/>
          <w:szCs w:val="20"/>
        </w:rPr>
        <w:t>Councils</w:t>
      </w:r>
      <w:proofErr w:type="spellEnd"/>
      <w:r w:rsidRPr="004D2929">
        <w:rPr>
          <w:i/>
          <w:iCs/>
          <w:sz w:val="20"/>
          <w:szCs w:val="20"/>
        </w:rPr>
        <w:t>,</w:t>
      </w:r>
      <w:r>
        <w:rPr>
          <w:sz w:val="20"/>
          <w:szCs w:val="20"/>
        </w:rPr>
        <w:t xml:space="preserve"> I (</w:t>
      </w:r>
      <w:r>
        <w:rPr>
          <w:sz w:val="20"/>
          <w:szCs w:val="20"/>
          <w:lang w:val="en-US"/>
        </w:rPr>
        <w:t xml:space="preserve">London: </w:t>
      </w:r>
      <w:proofErr w:type="spellStart"/>
      <w:r>
        <w:rPr>
          <w:sz w:val="20"/>
          <w:szCs w:val="20"/>
          <w:lang w:val="en-US"/>
        </w:rPr>
        <w:t>Sheed</w:t>
      </w:r>
      <w:proofErr w:type="spellEnd"/>
      <w:r>
        <w:rPr>
          <w:sz w:val="20"/>
          <w:szCs w:val="20"/>
          <w:lang w:val="en-US"/>
        </w:rPr>
        <w:t xml:space="preserve"> &amp; Ward, 1990),</w:t>
      </w:r>
      <w:r>
        <w:rPr>
          <w:sz w:val="20"/>
          <w:szCs w:val="20"/>
        </w:rPr>
        <w:t xml:space="preserve"> 9. 13.</w:t>
      </w:r>
    </w:p>
  </w:footnote>
  <w:footnote w:id="23">
    <w:p w:rsidR="00E16C55" w:rsidRPr="003D0D67" w:rsidRDefault="00E16C55" w:rsidP="003D0D67">
      <w:pPr>
        <w:pStyle w:val="Textonotaalfinal"/>
        <w:rPr>
          <w:sz w:val="20"/>
          <w:szCs w:val="20"/>
          <w:lang w:val="en-US"/>
        </w:rPr>
      </w:pPr>
      <w:r w:rsidRPr="004D2929">
        <w:rPr>
          <w:rStyle w:val="NotapieACCar"/>
          <w:sz w:val="20"/>
          <w:szCs w:val="20"/>
          <w:vertAlign w:val="superscript"/>
        </w:rPr>
        <w:footnoteRef/>
      </w:r>
      <w:r w:rsidRPr="004D2929">
        <w:rPr>
          <w:rStyle w:val="NotapieACCar"/>
          <w:sz w:val="20"/>
          <w:szCs w:val="20"/>
          <w:lang w:val="en-US"/>
        </w:rPr>
        <w:t xml:space="preserve"> </w:t>
      </w:r>
      <w:r>
        <w:rPr>
          <w:rStyle w:val="NotapieACCar"/>
          <w:sz w:val="20"/>
          <w:szCs w:val="20"/>
          <w:lang w:val="en-US"/>
        </w:rPr>
        <w:t>Cf. J</w:t>
      </w:r>
      <w:r w:rsidR="002168B0">
        <w:rPr>
          <w:rStyle w:val="NotapieACCar"/>
          <w:sz w:val="20"/>
          <w:szCs w:val="20"/>
          <w:lang w:val="en-US"/>
        </w:rPr>
        <w:t>osef</w:t>
      </w:r>
      <w:r>
        <w:rPr>
          <w:rStyle w:val="NotapieACCar"/>
          <w:sz w:val="20"/>
          <w:szCs w:val="20"/>
          <w:lang w:val="en-US"/>
        </w:rPr>
        <w:t xml:space="preserve"> </w:t>
      </w:r>
      <w:proofErr w:type="spellStart"/>
      <w:r>
        <w:rPr>
          <w:rStyle w:val="NotapieACCar"/>
          <w:sz w:val="20"/>
          <w:szCs w:val="20"/>
          <w:lang w:val="en-US"/>
        </w:rPr>
        <w:t>Trummer</w:t>
      </w:r>
      <w:proofErr w:type="spellEnd"/>
      <w:r w:rsidRPr="004D2929">
        <w:rPr>
          <w:smallCaps/>
          <w:sz w:val="20"/>
          <w:szCs w:val="20"/>
          <w:lang w:val="en-US"/>
        </w:rPr>
        <w:fldChar w:fldCharType="begin"/>
      </w:r>
      <w:r w:rsidRPr="004D2929">
        <w:rPr>
          <w:sz w:val="20"/>
          <w:szCs w:val="20"/>
          <w:lang w:val="en-US"/>
        </w:rPr>
        <w:instrText>xe "</w:instrText>
      </w:r>
      <w:r w:rsidRPr="004D2929">
        <w:rPr>
          <w:smallCaps/>
          <w:sz w:val="20"/>
          <w:szCs w:val="20"/>
          <w:lang w:val="en-US"/>
        </w:rPr>
        <w:instrText>Ignatius</w:instrText>
      </w:r>
      <w:r w:rsidRPr="004D2929">
        <w:rPr>
          <w:sz w:val="20"/>
          <w:szCs w:val="20"/>
          <w:lang w:val="en-US"/>
        </w:rPr>
        <w:instrText>"</w:instrText>
      </w:r>
      <w:r w:rsidRPr="004D2929">
        <w:rPr>
          <w:smallCaps/>
          <w:sz w:val="20"/>
          <w:szCs w:val="20"/>
          <w:lang w:val="en-US"/>
        </w:rPr>
        <w:fldChar w:fldCharType="end"/>
      </w:r>
      <w:r>
        <w:rPr>
          <w:sz w:val="20"/>
          <w:szCs w:val="20"/>
          <w:lang w:val="en-US"/>
        </w:rPr>
        <w:t>, “</w:t>
      </w:r>
      <w:proofErr w:type="spellStart"/>
      <w:r w:rsidRPr="004D2929">
        <w:rPr>
          <w:sz w:val="20"/>
          <w:szCs w:val="20"/>
          <w:lang w:val="en-US"/>
        </w:rPr>
        <w:t>Mystiches</w:t>
      </w:r>
      <w:proofErr w:type="spellEnd"/>
      <w:r w:rsidRPr="004D2929">
        <w:rPr>
          <w:sz w:val="20"/>
          <w:szCs w:val="20"/>
          <w:lang w:val="en-US"/>
        </w:rPr>
        <w:t xml:space="preserve"> </w:t>
      </w:r>
      <w:proofErr w:type="spellStart"/>
      <w:r w:rsidRPr="004D2929">
        <w:rPr>
          <w:sz w:val="20"/>
          <w:szCs w:val="20"/>
          <w:lang w:val="en-US"/>
        </w:rPr>
        <w:t>im</w:t>
      </w:r>
      <w:proofErr w:type="spellEnd"/>
      <w:r w:rsidRPr="004D2929">
        <w:rPr>
          <w:sz w:val="20"/>
          <w:szCs w:val="20"/>
          <w:lang w:val="en-US"/>
        </w:rPr>
        <w:t xml:space="preserve"> </w:t>
      </w:r>
      <w:proofErr w:type="spellStart"/>
      <w:r w:rsidRPr="004D2929">
        <w:rPr>
          <w:sz w:val="20"/>
          <w:szCs w:val="20"/>
          <w:lang w:val="en-US"/>
        </w:rPr>
        <w:t>alten</w:t>
      </w:r>
      <w:proofErr w:type="spellEnd"/>
      <w:r w:rsidRPr="004D2929">
        <w:rPr>
          <w:sz w:val="20"/>
          <w:szCs w:val="20"/>
          <w:lang w:val="en-US"/>
        </w:rPr>
        <w:t xml:space="preserve"> </w:t>
      </w:r>
      <w:proofErr w:type="spellStart"/>
      <w:r w:rsidRPr="004D2929">
        <w:rPr>
          <w:sz w:val="20"/>
          <w:szCs w:val="20"/>
          <w:lang w:val="en-US"/>
        </w:rPr>
        <w:t>Kirchenrecht</w:t>
      </w:r>
      <w:proofErr w:type="spellEnd"/>
      <w:r>
        <w:rPr>
          <w:sz w:val="20"/>
          <w:szCs w:val="20"/>
          <w:lang w:val="en-US"/>
        </w:rPr>
        <w:t xml:space="preserve">. Die </w:t>
      </w:r>
      <w:proofErr w:type="spellStart"/>
      <w:r>
        <w:rPr>
          <w:sz w:val="20"/>
          <w:szCs w:val="20"/>
          <w:lang w:val="en-US"/>
        </w:rPr>
        <w:t>geistige</w:t>
      </w:r>
      <w:proofErr w:type="spellEnd"/>
      <w:r>
        <w:rPr>
          <w:sz w:val="20"/>
          <w:szCs w:val="20"/>
          <w:lang w:val="en-US"/>
        </w:rPr>
        <w:t xml:space="preserve"> </w:t>
      </w:r>
      <w:proofErr w:type="spellStart"/>
      <w:r>
        <w:rPr>
          <w:sz w:val="20"/>
          <w:szCs w:val="20"/>
          <w:lang w:val="en-US"/>
        </w:rPr>
        <w:t>Ehe</w:t>
      </w:r>
      <w:proofErr w:type="spellEnd"/>
      <w:r>
        <w:rPr>
          <w:sz w:val="20"/>
          <w:szCs w:val="20"/>
          <w:lang w:val="en-US"/>
        </w:rPr>
        <w:t xml:space="preserve"> </w:t>
      </w:r>
      <w:proofErr w:type="spellStart"/>
      <w:r>
        <w:rPr>
          <w:sz w:val="20"/>
          <w:szCs w:val="20"/>
          <w:lang w:val="en-US"/>
        </w:rPr>
        <w:t>zwischen</w:t>
      </w:r>
      <w:proofErr w:type="spellEnd"/>
      <w:r>
        <w:rPr>
          <w:sz w:val="20"/>
          <w:szCs w:val="20"/>
          <w:lang w:val="en-US"/>
        </w:rPr>
        <w:t xml:space="preserve"> </w:t>
      </w:r>
      <w:proofErr w:type="spellStart"/>
      <w:r>
        <w:rPr>
          <w:sz w:val="20"/>
          <w:szCs w:val="20"/>
          <w:lang w:val="en-US"/>
        </w:rPr>
        <w:t>Bischof</w:t>
      </w:r>
      <w:proofErr w:type="spellEnd"/>
      <w:r>
        <w:rPr>
          <w:sz w:val="20"/>
          <w:szCs w:val="20"/>
          <w:lang w:val="en-US"/>
        </w:rPr>
        <w:t xml:space="preserve"> und </w:t>
      </w:r>
      <w:proofErr w:type="spellStart"/>
      <w:r>
        <w:rPr>
          <w:sz w:val="20"/>
          <w:szCs w:val="20"/>
          <w:lang w:val="en-US"/>
        </w:rPr>
        <w:t>Diözese</w:t>
      </w:r>
      <w:proofErr w:type="spellEnd"/>
      <w:r>
        <w:rPr>
          <w:sz w:val="20"/>
          <w:szCs w:val="20"/>
          <w:lang w:val="en-US"/>
        </w:rPr>
        <w:t>”</w:t>
      </w:r>
      <w:r w:rsidRPr="004D2929">
        <w:rPr>
          <w:sz w:val="20"/>
          <w:szCs w:val="20"/>
          <w:lang w:val="en-US"/>
        </w:rPr>
        <w:t xml:space="preserve">, </w:t>
      </w:r>
      <w:proofErr w:type="spellStart"/>
      <w:r w:rsidRPr="00490EF4">
        <w:rPr>
          <w:i/>
          <w:sz w:val="20"/>
          <w:szCs w:val="20"/>
          <w:lang w:val="en-US"/>
        </w:rPr>
        <w:t>Oestereichisches</w:t>
      </w:r>
      <w:proofErr w:type="spellEnd"/>
      <w:r w:rsidRPr="00490EF4">
        <w:rPr>
          <w:i/>
          <w:sz w:val="20"/>
          <w:szCs w:val="20"/>
          <w:lang w:val="en-US"/>
        </w:rPr>
        <w:t xml:space="preserve"> </w:t>
      </w:r>
      <w:proofErr w:type="spellStart"/>
      <w:r w:rsidRPr="00490EF4">
        <w:rPr>
          <w:i/>
          <w:sz w:val="20"/>
          <w:szCs w:val="20"/>
          <w:lang w:val="en-US"/>
        </w:rPr>
        <w:t>Archiv</w:t>
      </w:r>
      <w:proofErr w:type="spellEnd"/>
      <w:r w:rsidRPr="00490EF4">
        <w:rPr>
          <w:i/>
          <w:sz w:val="20"/>
          <w:szCs w:val="20"/>
          <w:lang w:val="en-US"/>
        </w:rPr>
        <w:t xml:space="preserve"> </w:t>
      </w:r>
      <w:proofErr w:type="spellStart"/>
      <w:r w:rsidRPr="00490EF4">
        <w:rPr>
          <w:i/>
          <w:sz w:val="20"/>
          <w:szCs w:val="20"/>
          <w:lang w:val="en-US"/>
        </w:rPr>
        <w:t>für</w:t>
      </w:r>
      <w:proofErr w:type="spellEnd"/>
      <w:r w:rsidRPr="00490EF4">
        <w:rPr>
          <w:i/>
          <w:sz w:val="20"/>
          <w:szCs w:val="20"/>
          <w:lang w:val="en-US"/>
        </w:rPr>
        <w:t xml:space="preserve"> </w:t>
      </w:r>
      <w:proofErr w:type="spellStart"/>
      <w:r w:rsidRPr="00490EF4">
        <w:rPr>
          <w:i/>
          <w:sz w:val="20"/>
          <w:szCs w:val="20"/>
          <w:lang w:val="en-US"/>
        </w:rPr>
        <w:t>Kinchenrecht</w:t>
      </w:r>
      <w:proofErr w:type="spellEnd"/>
      <w:r>
        <w:rPr>
          <w:sz w:val="20"/>
          <w:szCs w:val="20"/>
          <w:lang w:val="en-US"/>
        </w:rPr>
        <w:t xml:space="preserve"> 2 (1951): 63;</w:t>
      </w:r>
      <w:r w:rsidRPr="004D2929">
        <w:rPr>
          <w:sz w:val="20"/>
          <w:szCs w:val="20"/>
          <w:lang w:val="en-US"/>
        </w:rPr>
        <w:t xml:space="preserve"> </w:t>
      </w:r>
      <w:r>
        <w:rPr>
          <w:sz w:val="20"/>
          <w:szCs w:val="20"/>
          <w:lang w:val="en-US"/>
        </w:rPr>
        <w:t xml:space="preserve">J. </w:t>
      </w:r>
      <w:proofErr w:type="spellStart"/>
      <w:r>
        <w:rPr>
          <w:sz w:val="20"/>
          <w:szCs w:val="20"/>
          <w:lang w:val="en-US"/>
        </w:rPr>
        <w:t>Gaudemet</w:t>
      </w:r>
      <w:proofErr w:type="spellEnd"/>
      <w:r>
        <w:rPr>
          <w:sz w:val="20"/>
          <w:szCs w:val="20"/>
          <w:lang w:val="en-US"/>
        </w:rPr>
        <w:t>, “</w:t>
      </w:r>
      <w:r w:rsidRPr="004D2929">
        <w:rPr>
          <w:sz w:val="20"/>
          <w:szCs w:val="20"/>
          <w:lang w:val="en-US"/>
        </w:rPr>
        <w:t xml:space="preserve">Le </w:t>
      </w:r>
      <w:proofErr w:type="spellStart"/>
      <w:r w:rsidRPr="004D2929">
        <w:rPr>
          <w:sz w:val="20"/>
          <w:szCs w:val="20"/>
          <w:lang w:val="en-US"/>
        </w:rPr>
        <w:t>symbolisme</w:t>
      </w:r>
      <w:proofErr w:type="spellEnd"/>
      <w:r w:rsidRPr="004D2929">
        <w:rPr>
          <w:sz w:val="20"/>
          <w:szCs w:val="20"/>
          <w:lang w:val="en-US"/>
        </w:rPr>
        <w:t xml:space="preserve"> du </w:t>
      </w:r>
      <w:proofErr w:type="spellStart"/>
      <w:r>
        <w:rPr>
          <w:sz w:val="20"/>
          <w:szCs w:val="20"/>
          <w:lang w:val="en-US"/>
        </w:rPr>
        <w:t>mariage</w:t>
      </w:r>
      <w:proofErr w:type="spellEnd"/>
      <w:r>
        <w:rPr>
          <w:sz w:val="20"/>
          <w:szCs w:val="20"/>
          <w:lang w:val="en-US"/>
        </w:rPr>
        <w:t xml:space="preserve"> entre </w:t>
      </w:r>
      <w:proofErr w:type="spellStart"/>
      <w:r>
        <w:rPr>
          <w:sz w:val="20"/>
          <w:szCs w:val="20"/>
          <w:lang w:val="en-US"/>
        </w:rPr>
        <w:t>l’évêque</w:t>
      </w:r>
      <w:proofErr w:type="spellEnd"/>
      <w:r>
        <w:rPr>
          <w:sz w:val="20"/>
          <w:szCs w:val="20"/>
          <w:lang w:val="en-US"/>
        </w:rPr>
        <w:t xml:space="preserve"> et son </w:t>
      </w:r>
      <w:proofErr w:type="spellStart"/>
      <w:r>
        <w:rPr>
          <w:sz w:val="20"/>
          <w:szCs w:val="20"/>
          <w:lang w:val="en-US"/>
        </w:rPr>
        <w:t>Église</w:t>
      </w:r>
      <w:proofErr w:type="spellEnd"/>
      <w:r>
        <w:rPr>
          <w:sz w:val="20"/>
          <w:szCs w:val="20"/>
          <w:lang w:val="en-US"/>
        </w:rPr>
        <w:t xml:space="preserve"> et </w:t>
      </w:r>
      <w:proofErr w:type="spellStart"/>
      <w:r>
        <w:rPr>
          <w:sz w:val="20"/>
          <w:szCs w:val="20"/>
          <w:lang w:val="en-US"/>
        </w:rPr>
        <w:t>ses</w:t>
      </w:r>
      <w:proofErr w:type="spellEnd"/>
      <w:r>
        <w:rPr>
          <w:sz w:val="20"/>
          <w:szCs w:val="20"/>
          <w:lang w:val="en-US"/>
        </w:rPr>
        <w:t xml:space="preserve"> consequences </w:t>
      </w:r>
      <w:proofErr w:type="spellStart"/>
      <w:r>
        <w:rPr>
          <w:sz w:val="20"/>
          <w:szCs w:val="20"/>
          <w:lang w:val="en-US"/>
        </w:rPr>
        <w:t>juridiques</w:t>
      </w:r>
      <w:proofErr w:type="spellEnd"/>
      <w:r>
        <w:rPr>
          <w:sz w:val="20"/>
          <w:szCs w:val="20"/>
          <w:lang w:val="en-US"/>
        </w:rPr>
        <w:t>”</w:t>
      </w:r>
      <w:r w:rsidRPr="004D2929">
        <w:rPr>
          <w:sz w:val="20"/>
          <w:szCs w:val="20"/>
          <w:lang w:val="en-US"/>
        </w:rPr>
        <w:t xml:space="preserve">, </w:t>
      </w:r>
      <w:proofErr w:type="spellStart"/>
      <w:r w:rsidRPr="00490EF4">
        <w:rPr>
          <w:i/>
          <w:sz w:val="20"/>
          <w:szCs w:val="20"/>
          <w:lang w:val="en-US"/>
        </w:rPr>
        <w:t>Kanon</w:t>
      </w:r>
      <w:proofErr w:type="spellEnd"/>
      <w:r>
        <w:rPr>
          <w:sz w:val="20"/>
          <w:szCs w:val="20"/>
          <w:lang w:val="en-US"/>
        </w:rPr>
        <w:t xml:space="preserve"> 7 (1985): </w:t>
      </w:r>
      <w:r w:rsidRPr="004D2929">
        <w:rPr>
          <w:sz w:val="20"/>
          <w:szCs w:val="20"/>
          <w:lang w:val="en-US"/>
        </w:rPr>
        <w:t>110.</w:t>
      </w:r>
      <w:r w:rsidRPr="004D2929">
        <w:rPr>
          <w:sz w:val="20"/>
          <w:szCs w:val="20"/>
          <w:lang w:val="en-US"/>
        </w:rPr>
        <w:fldChar w:fldCharType="begin"/>
      </w:r>
      <w:r w:rsidRPr="004D2929">
        <w:rPr>
          <w:sz w:val="20"/>
          <w:szCs w:val="20"/>
          <w:lang w:val="en-US"/>
        </w:rPr>
        <w:instrText>xe "</w:instrText>
      </w:r>
      <w:r w:rsidRPr="004D2929">
        <w:rPr>
          <w:smallCaps/>
          <w:sz w:val="20"/>
          <w:szCs w:val="20"/>
          <w:lang w:val="en-US"/>
        </w:rPr>
        <w:instrText>Adnès</w:instrText>
      </w:r>
      <w:r w:rsidRPr="004D2929">
        <w:rPr>
          <w:sz w:val="20"/>
          <w:szCs w:val="20"/>
          <w:lang w:val="en-US"/>
        </w:rPr>
        <w:instrText>"</w:instrText>
      </w:r>
      <w:r w:rsidRPr="004D2929">
        <w:rPr>
          <w:sz w:val="20"/>
          <w:szCs w:val="20"/>
          <w:lang w:val="en-US"/>
        </w:rPr>
        <w:fldChar w:fldCharType="end"/>
      </w:r>
    </w:p>
  </w:footnote>
  <w:footnote w:id="24">
    <w:p w:rsidR="00E16C55" w:rsidRPr="004D2929" w:rsidRDefault="00E16C55" w:rsidP="000F77DE">
      <w:pPr>
        <w:pStyle w:val="Textonotaalfinal"/>
        <w:rPr>
          <w:sz w:val="20"/>
          <w:szCs w:val="20"/>
        </w:rPr>
      </w:pPr>
      <w:r w:rsidRPr="004D2929">
        <w:rPr>
          <w:rStyle w:val="Refdenotaalpie"/>
        </w:rPr>
        <w:footnoteRef/>
      </w:r>
      <w:r w:rsidRPr="004D2929">
        <w:rPr>
          <w:sz w:val="20"/>
          <w:szCs w:val="20"/>
        </w:rPr>
        <w:t xml:space="preserve"> </w:t>
      </w:r>
      <w:r>
        <w:rPr>
          <w:sz w:val="20"/>
          <w:szCs w:val="20"/>
        </w:rPr>
        <w:t xml:space="preserve">MANSI </w:t>
      </w:r>
      <w:r>
        <w:rPr>
          <w:rFonts w:eastAsia="TimesNewRomanPSMT"/>
          <w:smallCaps/>
          <w:sz w:val="20"/>
          <w:szCs w:val="20"/>
        </w:rPr>
        <w:t>2</w:t>
      </w:r>
      <w:r>
        <w:rPr>
          <w:sz w:val="20"/>
          <w:szCs w:val="20"/>
        </w:rPr>
        <w:t>,</w:t>
      </w:r>
      <w:r w:rsidRPr="004D2929">
        <w:rPr>
          <w:sz w:val="20"/>
          <w:szCs w:val="20"/>
        </w:rPr>
        <w:t>1285-1287.</w:t>
      </w:r>
    </w:p>
  </w:footnote>
  <w:footnote w:id="25">
    <w:p w:rsidR="00E16C55" w:rsidRPr="004D2929" w:rsidRDefault="00E16C55" w:rsidP="00A81233">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1585D">
        <w:rPr>
          <w:iCs/>
          <w:sz w:val="20"/>
          <w:szCs w:val="20"/>
          <w:lang w:val="ca-ES"/>
        </w:rPr>
        <w:t>PG</w:t>
      </w:r>
      <w:r w:rsidRPr="0071585D">
        <w:rPr>
          <w:sz w:val="20"/>
          <w:szCs w:val="20"/>
          <w:lang w:val="ca-ES"/>
        </w:rPr>
        <w:t xml:space="preserve"> </w:t>
      </w:r>
      <w:r>
        <w:rPr>
          <w:sz w:val="20"/>
          <w:szCs w:val="20"/>
          <w:lang w:val="ca-ES"/>
        </w:rPr>
        <w:t>36,</w:t>
      </w:r>
      <w:r w:rsidRPr="004D2929">
        <w:rPr>
          <w:sz w:val="20"/>
          <w:szCs w:val="20"/>
          <w:lang w:val="ca-ES"/>
        </w:rPr>
        <w:t>273.</w:t>
      </w:r>
    </w:p>
  </w:footnote>
  <w:footnote w:id="26">
    <w:p w:rsidR="00E16C55" w:rsidRPr="004D2929" w:rsidRDefault="00E16C55" w:rsidP="00A81233">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1585D">
        <w:rPr>
          <w:iCs/>
          <w:sz w:val="20"/>
          <w:szCs w:val="20"/>
          <w:lang w:val="ca-ES"/>
        </w:rPr>
        <w:t>PG</w:t>
      </w:r>
      <w:r>
        <w:rPr>
          <w:sz w:val="20"/>
          <w:szCs w:val="20"/>
          <w:lang w:val="ca-ES"/>
        </w:rPr>
        <w:t xml:space="preserve"> 86,</w:t>
      </w:r>
      <w:r w:rsidRPr="004D2929">
        <w:rPr>
          <w:sz w:val="20"/>
          <w:szCs w:val="20"/>
          <w:lang w:val="ca-ES"/>
        </w:rPr>
        <w:t>2526.</w:t>
      </w:r>
    </w:p>
  </w:footnote>
  <w:footnote w:id="27">
    <w:p w:rsidR="00E16C55" w:rsidRPr="004D2929" w:rsidRDefault="00E16C55" w:rsidP="00A81233">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Pr>
          <w:iCs/>
          <w:sz w:val="20"/>
          <w:szCs w:val="20"/>
          <w:lang w:val="ca-ES"/>
        </w:rPr>
        <w:t xml:space="preserve">Karl J. </w:t>
      </w:r>
      <w:proofErr w:type="spellStart"/>
      <w:r>
        <w:rPr>
          <w:iCs/>
          <w:sz w:val="20"/>
          <w:szCs w:val="20"/>
          <w:lang w:val="ca-ES"/>
        </w:rPr>
        <w:t>Hefele</w:t>
      </w:r>
      <w:proofErr w:type="spellEnd"/>
      <w:r>
        <w:rPr>
          <w:iCs/>
          <w:sz w:val="20"/>
          <w:szCs w:val="20"/>
          <w:lang w:val="ca-ES"/>
        </w:rPr>
        <w:t xml:space="preserve"> y Henri </w:t>
      </w:r>
      <w:proofErr w:type="spellStart"/>
      <w:r>
        <w:rPr>
          <w:iCs/>
          <w:sz w:val="20"/>
          <w:szCs w:val="20"/>
          <w:lang w:val="ca-ES"/>
        </w:rPr>
        <w:t>Leclerq</w:t>
      </w:r>
      <w:proofErr w:type="spellEnd"/>
      <w:r w:rsidRPr="004D2929">
        <w:rPr>
          <w:smallCaps/>
          <w:sz w:val="20"/>
          <w:szCs w:val="20"/>
          <w:lang w:val="ca-ES"/>
        </w:rPr>
        <w:t xml:space="preserve">, </w:t>
      </w:r>
      <w:proofErr w:type="spellStart"/>
      <w:r w:rsidRPr="004D2929">
        <w:rPr>
          <w:i/>
          <w:iCs/>
          <w:sz w:val="20"/>
          <w:szCs w:val="20"/>
          <w:lang w:val="ca-ES"/>
        </w:rPr>
        <w:t>Histoire</w:t>
      </w:r>
      <w:proofErr w:type="spellEnd"/>
      <w:r w:rsidRPr="004D2929">
        <w:rPr>
          <w:i/>
          <w:iCs/>
          <w:sz w:val="20"/>
          <w:szCs w:val="20"/>
          <w:lang w:val="ca-ES"/>
        </w:rPr>
        <w:t xml:space="preserve"> des </w:t>
      </w:r>
      <w:proofErr w:type="spellStart"/>
      <w:r w:rsidRPr="004D2929">
        <w:rPr>
          <w:i/>
          <w:iCs/>
          <w:sz w:val="20"/>
          <w:szCs w:val="20"/>
          <w:lang w:val="ca-ES"/>
        </w:rPr>
        <w:t>Conciles</w:t>
      </w:r>
      <w:proofErr w:type="spellEnd"/>
      <w:r w:rsidRPr="004D2929">
        <w:rPr>
          <w:i/>
          <w:iCs/>
          <w:sz w:val="20"/>
          <w:szCs w:val="20"/>
          <w:lang w:val="ca-ES"/>
        </w:rPr>
        <w:t xml:space="preserve">, </w:t>
      </w:r>
      <w:r>
        <w:rPr>
          <w:sz w:val="20"/>
          <w:szCs w:val="20"/>
          <w:lang w:val="ca-ES"/>
        </w:rPr>
        <w:t xml:space="preserve">I, 2 </w:t>
      </w:r>
      <w:proofErr w:type="spellStart"/>
      <w:r>
        <w:rPr>
          <w:sz w:val="20"/>
          <w:szCs w:val="20"/>
          <w:lang w:val="ca-ES"/>
        </w:rPr>
        <w:t>partie</w:t>
      </w:r>
      <w:proofErr w:type="spellEnd"/>
      <w:r w:rsidRPr="004D2929">
        <w:rPr>
          <w:sz w:val="20"/>
          <w:szCs w:val="20"/>
          <w:lang w:val="ca-ES"/>
        </w:rPr>
        <w:t xml:space="preserve"> </w:t>
      </w:r>
      <w:r>
        <w:rPr>
          <w:sz w:val="20"/>
          <w:szCs w:val="20"/>
          <w:lang w:val="ca-ES"/>
        </w:rPr>
        <w:t xml:space="preserve">(Paris: </w:t>
      </w:r>
      <w:proofErr w:type="spellStart"/>
      <w:r>
        <w:rPr>
          <w:sz w:val="20"/>
          <w:szCs w:val="20"/>
          <w:lang w:val="ca-ES"/>
        </w:rPr>
        <w:t>Letouzey</w:t>
      </w:r>
      <w:proofErr w:type="spellEnd"/>
      <w:r>
        <w:rPr>
          <w:sz w:val="20"/>
          <w:szCs w:val="20"/>
          <w:lang w:val="ca-ES"/>
        </w:rPr>
        <w:t xml:space="preserve"> et </w:t>
      </w:r>
      <w:proofErr w:type="spellStart"/>
      <w:r>
        <w:rPr>
          <w:sz w:val="20"/>
          <w:szCs w:val="20"/>
          <w:lang w:val="ca-ES"/>
        </w:rPr>
        <w:t>Ané</w:t>
      </w:r>
      <w:proofErr w:type="spellEnd"/>
      <w:r>
        <w:rPr>
          <w:sz w:val="20"/>
          <w:szCs w:val="20"/>
          <w:lang w:val="ca-ES"/>
        </w:rPr>
        <w:t xml:space="preserve">, 1907), </w:t>
      </w:r>
      <w:r w:rsidRPr="004D2929">
        <w:rPr>
          <w:sz w:val="20"/>
          <w:szCs w:val="20"/>
          <w:lang w:val="ca-ES"/>
        </w:rPr>
        <w:t>761.</w:t>
      </w:r>
      <w:r w:rsidRPr="004D2929">
        <w:rPr>
          <w:sz w:val="20"/>
          <w:szCs w:val="20"/>
          <w:lang w:val="ca-ES"/>
        </w:rPr>
        <w:fldChar w:fldCharType="begin"/>
      </w:r>
      <w:r w:rsidRPr="004D2929">
        <w:rPr>
          <w:sz w:val="20"/>
          <w:szCs w:val="20"/>
        </w:rPr>
        <w:instrText>xe "</w:instrText>
      </w:r>
      <w:r w:rsidRPr="004D2929">
        <w:rPr>
          <w:smallCaps/>
          <w:sz w:val="20"/>
          <w:szCs w:val="20"/>
        </w:rPr>
        <w:instrText>Adnès</w:instrText>
      </w:r>
      <w:r w:rsidRPr="004D2929">
        <w:rPr>
          <w:sz w:val="20"/>
          <w:szCs w:val="20"/>
        </w:rPr>
        <w:instrText>"</w:instrText>
      </w:r>
      <w:r w:rsidRPr="004D2929">
        <w:rPr>
          <w:sz w:val="20"/>
          <w:szCs w:val="20"/>
          <w:lang w:val="ca-ES"/>
        </w:rPr>
        <w:fldChar w:fldCharType="end"/>
      </w:r>
    </w:p>
  </w:footnote>
  <w:footnote w:id="28">
    <w:p w:rsidR="00E16C55" w:rsidRPr="00B32D23" w:rsidRDefault="00E16C55" w:rsidP="00A81233">
      <w:pPr>
        <w:pStyle w:val="Textonotaalfinal"/>
        <w:rPr>
          <w:sz w:val="20"/>
          <w:szCs w:val="20"/>
        </w:rPr>
      </w:pPr>
      <w:r w:rsidRPr="004D2929">
        <w:rPr>
          <w:rStyle w:val="Refdenotaalpie"/>
        </w:rPr>
        <w:footnoteRef/>
      </w:r>
      <w:r w:rsidRPr="004D2929">
        <w:rPr>
          <w:sz w:val="20"/>
          <w:szCs w:val="20"/>
          <w:lang w:val="de-DE"/>
        </w:rPr>
        <w:t xml:space="preserve"> </w:t>
      </w:r>
      <w:r>
        <w:rPr>
          <w:sz w:val="20"/>
          <w:szCs w:val="20"/>
          <w:lang w:val="de-DE"/>
        </w:rPr>
        <w:t>Cf.</w:t>
      </w:r>
      <w:r w:rsidRPr="004D2929">
        <w:rPr>
          <w:sz w:val="20"/>
          <w:szCs w:val="20"/>
          <w:lang w:val="de-DE"/>
        </w:rPr>
        <w:t xml:space="preserve"> </w:t>
      </w:r>
      <w:r>
        <w:rPr>
          <w:sz w:val="20"/>
          <w:szCs w:val="20"/>
          <w:lang w:val="de-DE"/>
        </w:rPr>
        <w:t>Ober</w:t>
      </w:r>
      <w:r w:rsidRPr="004D2929">
        <w:rPr>
          <w:smallCaps/>
          <w:sz w:val="20"/>
          <w:szCs w:val="20"/>
          <w:lang w:val="de-DE"/>
        </w:rPr>
        <w:t xml:space="preserve">, </w:t>
      </w:r>
      <w:r>
        <w:rPr>
          <w:sz w:val="20"/>
          <w:szCs w:val="20"/>
          <w:lang w:val="de-DE"/>
        </w:rPr>
        <w:t>“</w:t>
      </w:r>
      <w:r w:rsidRPr="00917D2C">
        <w:rPr>
          <w:sz w:val="20"/>
          <w:szCs w:val="20"/>
          <w:lang w:val="de-DE"/>
        </w:rPr>
        <w:t>Die Translation der Bischöfe</w:t>
      </w:r>
      <w:r>
        <w:rPr>
          <w:sz w:val="20"/>
          <w:szCs w:val="20"/>
          <w:lang w:val="en-US"/>
        </w:rPr>
        <w:t>”</w:t>
      </w:r>
      <w:r>
        <w:rPr>
          <w:smallCaps/>
          <w:sz w:val="20"/>
          <w:szCs w:val="20"/>
          <w:lang w:val="de-DE"/>
        </w:rPr>
        <w:t xml:space="preserve">, </w:t>
      </w:r>
      <w:r w:rsidRPr="004D2929">
        <w:rPr>
          <w:sz w:val="20"/>
          <w:szCs w:val="20"/>
          <w:lang w:val="de-DE"/>
        </w:rPr>
        <w:t>222-224.</w:t>
      </w:r>
      <w:r>
        <w:rPr>
          <w:sz w:val="20"/>
          <w:szCs w:val="20"/>
          <w:lang w:val="de-DE"/>
        </w:rPr>
        <w:t xml:space="preserve"> </w:t>
      </w:r>
      <w:r w:rsidRPr="00B32D23">
        <w:rPr>
          <w:sz w:val="20"/>
          <w:szCs w:val="20"/>
        </w:rPr>
        <w:t>A pes</w:t>
      </w:r>
      <w:r>
        <w:rPr>
          <w:sz w:val="20"/>
          <w:szCs w:val="20"/>
        </w:rPr>
        <w:t xml:space="preserve">ar de </w:t>
      </w:r>
      <w:proofErr w:type="spellStart"/>
      <w:r>
        <w:rPr>
          <w:sz w:val="20"/>
          <w:szCs w:val="20"/>
        </w:rPr>
        <w:t>ello</w:t>
      </w:r>
      <w:proofErr w:type="spellEnd"/>
      <w:r>
        <w:rPr>
          <w:sz w:val="20"/>
          <w:szCs w:val="20"/>
        </w:rPr>
        <w:t>,</w:t>
      </w:r>
      <w:r w:rsidRPr="00B32D23">
        <w:rPr>
          <w:sz w:val="20"/>
          <w:szCs w:val="20"/>
        </w:rPr>
        <w:t xml:space="preserve"> la </w:t>
      </w:r>
      <w:proofErr w:type="spellStart"/>
      <w:r w:rsidRPr="00B32D23">
        <w:rPr>
          <w:sz w:val="20"/>
          <w:szCs w:val="20"/>
        </w:rPr>
        <w:t>sanción</w:t>
      </w:r>
      <w:proofErr w:type="spellEnd"/>
      <w:r w:rsidRPr="00B32D23">
        <w:rPr>
          <w:sz w:val="20"/>
          <w:szCs w:val="20"/>
        </w:rPr>
        <w:t xml:space="preserve"> de la </w:t>
      </w:r>
      <w:proofErr w:type="spellStart"/>
      <w:r w:rsidRPr="00B32D23">
        <w:rPr>
          <w:sz w:val="20"/>
          <w:szCs w:val="20"/>
        </w:rPr>
        <w:t>excomunión</w:t>
      </w:r>
      <w:proofErr w:type="spellEnd"/>
      <w:r w:rsidRPr="00B32D23">
        <w:rPr>
          <w:sz w:val="20"/>
          <w:szCs w:val="20"/>
        </w:rPr>
        <w:t xml:space="preserve"> es tan </w:t>
      </w:r>
      <w:proofErr w:type="spellStart"/>
      <w:r w:rsidRPr="00B32D23">
        <w:rPr>
          <w:sz w:val="20"/>
          <w:szCs w:val="20"/>
        </w:rPr>
        <w:t>frecuente</w:t>
      </w:r>
      <w:proofErr w:type="spellEnd"/>
      <w:r w:rsidRPr="00B32D23">
        <w:rPr>
          <w:sz w:val="20"/>
          <w:szCs w:val="20"/>
        </w:rPr>
        <w:t xml:space="preserve"> en la </w:t>
      </w:r>
      <w:proofErr w:type="spellStart"/>
      <w:r w:rsidRPr="00B32D23">
        <w:rPr>
          <w:sz w:val="20"/>
          <w:szCs w:val="20"/>
        </w:rPr>
        <w:t>legislación</w:t>
      </w:r>
      <w:proofErr w:type="spellEnd"/>
      <w:r w:rsidRPr="00B32D23">
        <w:rPr>
          <w:sz w:val="20"/>
          <w:szCs w:val="20"/>
        </w:rPr>
        <w:t xml:space="preserve"> </w:t>
      </w:r>
      <w:proofErr w:type="spellStart"/>
      <w:r w:rsidRPr="00B32D23">
        <w:rPr>
          <w:sz w:val="20"/>
          <w:szCs w:val="20"/>
        </w:rPr>
        <w:t>eclesiástica</w:t>
      </w:r>
      <w:proofErr w:type="spellEnd"/>
      <w:r w:rsidRPr="00B32D23">
        <w:rPr>
          <w:sz w:val="20"/>
          <w:szCs w:val="20"/>
        </w:rPr>
        <w:t xml:space="preserve"> de la </w:t>
      </w:r>
      <w:proofErr w:type="spellStart"/>
      <w:r w:rsidRPr="00B32D23">
        <w:rPr>
          <w:sz w:val="20"/>
          <w:szCs w:val="20"/>
        </w:rPr>
        <w:t>época</w:t>
      </w:r>
      <w:proofErr w:type="spellEnd"/>
      <w:r>
        <w:rPr>
          <w:sz w:val="20"/>
          <w:szCs w:val="20"/>
        </w:rPr>
        <w:t>,</w:t>
      </w:r>
      <w:r w:rsidRPr="00B32D23">
        <w:rPr>
          <w:sz w:val="20"/>
          <w:szCs w:val="20"/>
        </w:rPr>
        <w:t xml:space="preserve"> </w:t>
      </w:r>
      <w:proofErr w:type="spellStart"/>
      <w:r w:rsidRPr="00B32D23">
        <w:rPr>
          <w:sz w:val="20"/>
          <w:szCs w:val="20"/>
        </w:rPr>
        <w:t>que</w:t>
      </w:r>
      <w:proofErr w:type="spellEnd"/>
      <w:r w:rsidRPr="00B32D23">
        <w:rPr>
          <w:sz w:val="20"/>
          <w:szCs w:val="20"/>
        </w:rPr>
        <w:t xml:space="preserve"> no </w:t>
      </w:r>
      <w:proofErr w:type="spellStart"/>
      <w:r w:rsidRPr="00B32D23">
        <w:rPr>
          <w:sz w:val="20"/>
          <w:szCs w:val="20"/>
        </w:rPr>
        <w:t>siempre</w:t>
      </w:r>
      <w:proofErr w:type="spellEnd"/>
      <w:r w:rsidRPr="00B32D23">
        <w:rPr>
          <w:sz w:val="20"/>
          <w:szCs w:val="20"/>
        </w:rPr>
        <w:t xml:space="preserve"> se </w:t>
      </w:r>
      <w:proofErr w:type="spellStart"/>
      <w:r w:rsidRPr="00B32D23">
        <w:rPr>
          <w:sz w:val="20"/>
          <w:szCs w:val="20"/>
        </w:rPr>
        <w:t>debe</w:t>
      </w:r>
      <w:proofErr w:type="spellEnd"/>
      <w:r w:rsidRPr="00B32D23">
        <w:rPr>
          <w:sz w:val="20"/>
          <w:szCs w:val="20"/>
        </w:rPr>
        <w:t xml:space="preserve"> </w:t>
      </w:r>
      <w:proofErr w:type="spellStart"/>
      <w:r w:rsidRPr="00B32D23">
        <w:rPr>
          <w:sz w:val="20"/>
          <w:szCs w:val="20"/>
        </w:rPr>
        <w:t>pasar</w:t>
      </w:r>
      <w:proofErr w:type="spellEnd"/>
      <w:r w:rsidRPr="00B32D23">
        <w:rPr>
          <w:sz w:val="20"/>
          <w:szCs w:val="20"/>
        </w:rPr>
        <w:t xml:space="preserve"> </w:t>
      </w:r>
      <w:proofErr w:type="spellStart"/>
      <w:r w:rsidRPr="00B32D23">
        <w:rPr>
          <w:sz w:val="20"/>
          <w:szCs w:val="20"/>
        </w:rPr>
        <w:t>automáticamente</w:t>
      </w:r>
      <w:proofErr w:type="spellEnd"/>
      <w:r w:rsidRPr="00B32D23">
        <w:rPr>
          <w:sz w:val="20"/>
          <w:szCs w:val="20"/>
        </w:rPr>
        <w:t xml:space="preserve"> de la </w:t>
      </w:r>
      <w:proofErr w:type="spellStart"/>
      <w:r w:rsidRPr="00B32D23">
        <w:rPr>
          <w:sz w:val="20"/>
          <w:szCs w:val="20"/>
        </w:rPr>
        <w:t>identidad</w:t>
      </w:r>
      <w:proofErr w:type="spellEnd"/>
      <w:r w:rsidRPr="00B32D23">
        <w:rPr>
          <w:sz w:val="20"/>
          <w:szCs w:val="20"/>
        </w:rPr>
        <w:t xml:space="preserve"> de </w:t>
      </w:r>
      <w:proofErr w:type="spellStart"/>
      <w:r w:rsidRPr="00B32D23">
        <w:rPr>
          <w:sz w:val="20"/>
          <w:szCs w:val="20"/>
        </w:rPr>
        <w:t>sanciones</w:t>
      </w:r>
      <w:proofErr w:type="spellEnd"/>
      <w:r w:rsidRPr="00B32D23">
        <w:rPr>
          <w:sz w:val="20"/>
          <w:szCs w:val="20"/>
        </w:rPr>
        <w:t xml:space="preserve"> a la </w:t>
      </w:r>
      <w:proofErr w:type="spellStart"/>
      <w:r w:rsidRPr="00B32D23">
        <w:rPr>
          <w:sz w:val="20"/>
          <w:szCs w:val="20"/>
        </w:rPr>
        <w:t>asimilación</w:t>
      </w:r>
      <w:proofErr w:type="spellEnd"/>
      <w:r w:rsidRPr="00B32D23">
        <w:rPr>
          <w:sz w:val="20"/>
          <w:szCs w:val="20"/>
        </w:rPr>
        <w:t xml:space="preserve"> de </w:t>
      </w:r>
      <w:proofErr w:type="spellStart"/>
      <w:r w:rsidRPr="00B32D23">
        <w:rPr>
          <w:sz w:val="20"/>
          <w:szCs w:val="20"/>
        </w:rPr>
        <w:t>los</w:t>
      </w:r>
      <w:proofErr w:type="spellEnd"/>
      <w:r w:rsidRPr="00B32D23">
        <w:rPr>
          <w:sz w:val="20"/>
          <w:szCs w:val="20"/>
        </w:rPr>
        <w:t xml:space="preserve"> </w:t>
      </w:r>
      <w:proofErr w:type="spellStart"/>
      <w:r w:rsidRPr="00B32D23">
        <w:rPr>
          <w:sz w:val="20"/>
          <w:szCs w:val="20"/>
        </w:rPr>
        <w:t>dos</w:t>
      </w:r>
      <w:proofErr w:type="spellEnd"/>
      <w:r w:rsidRPr="00B32D23">
        <w:rPr>
          <w:sz w:val="20"/>
          <w:szCs w:val="20"/>
        </w:rPr>
        <w:t xml:space="preserve"> </w:t>
      </w:r>
      <w:proofErr w:type="spellStart"/>
      <w:r w:rsidRPr="00B32D23">
        <w:rPr>
          <w:sz w:val="20"/>
          <w:szCs w:val="20"/>
        </w:rPr>
        <w:t>hechos</w:t>
      </w:r>
      <w:proofErr w:type="spellEnd"/>
      <w:r w:rsidRPr="00B32D23">
        <w:rPr>
          <w:sz w:val="20"/>
          <w:szCs w:val="20"/>
        </w:rPr>
        <w:t xml:space="preserve"> </w:t>
      </w:r>
      <w:proofErr w:type="spellStart"/>
      <w:r w:rsidRPr="00B32D23">
        <w:rPr>
          <w:sz w:val="20"/>
          <w:szCs w:val="20"/>
        </w:rPr>
        <w:t>delictivos</w:t>
      </w:r>
      <w:proofErr w:type="spellEnd"/>
      <w:r>
        <w:rPr>
          <w:sz w:val="20"/>
          <w:szCs w:val="20"/>
        </w:rPr>
        <w:t xml:space="preserve">. </w:t>
      </w:r>
      <w:r>
        <w:rPr>
          <w:sz w:val="20"/>
          <w:szCs w:val="20"/>
          <w:lang w:val="ca-ES"/>
        </w:rPr>
        <w:t xml:space="preserve">Cf. </w:t>
      </w:r>
      <w:proofErr w:type="spellStart"/>
      <w:r>
        <w:rPr>
          <w:sz w:val="20"/>
          <w:szCs w:val="20"/>
          <w:lang w:val="ca-ES"/>
        </w:rPr>
        <w:t>Gaudemet</w:t>
      </w:r>
      <w:proofErr w:type="spellEnd"/>
      <w:r>
        <w:rPr>
          <w:sz w:val="20"/>
          <w:szCs w:val="20"/>
          <w:lang w:val="ca-ES"/>
        </w:rPr>
        <w:t xml:space="preserve">, </w:t>
      </w:r>
      <w:proofErr w:type="spellStart"/>
      <w:r w:rsidRPr="00C3498D">
        <w:rPr>
          <w:i/>
          <w:sz w:val="20"/>
          <w:szCs w:val="20"/>
          <w:lang w:val="ca-ES"/>
        </w:rPr>
        <w:t>L</w:t>
      </w:r>
      <w:r w:rsidRPr="00C3498D">
        <w:rPr>
          <w:i/>
          <w:iCs/>
          <w:sz w:val="20"/>
          <w:szCs w:val="20"/>
          <w:lang w:val="ca-ES"/>
        </w:rPr>
        <w:t>’Église</w:t>
      </w:r>
      <w:proofErr w:type="spellEnd"/>
      <w:r w:rsidRPr="00C3498D">
        <w:rPr>
          <w:i/>
          <w:iCs/>
          <w:sz w:val="20"/>
          <w:szCs w:val="20"/>
          <w:lang w:val="ca-ES"/>
        </w:rPr>
        <w:t xml:space="preserve"> </w:t>
      </w:r>
      <w:proofErr w:type="spellStart"/>
      <w:r w:rsidRPr="00C3498D">
        <w:rPr>
          <w:i/>
          <w:iCs/>
          <w:sz w:val="20"/>
          <w:szCs w:val="20"/>
          <w:lang w:val="ca-ES"/>
        </w:rPr>
        <w:t>dans</w:t>
      </w:r>
      <w:proofErr w:type="spellEnd"/>
      <w:r w:rsidRPr="00C3498D">
        <w:rPr>
          <w:i/>
          <w:iCs/>
          <w:sz w:val="20"/>
          <w:szCs w:val="20"/>
          <w:lang w:val="ca-ES"/>
        </w:rPr>
        <w:t xml:space="preserve"> l</w:t>
      </w:r>
      <w:r>
        <w:rPr>
          <w:i/>
          <w:iCs/>
          <w:sz w:val="20"/>
          <w:szCs w:val="20"/>
          <w:lang w:val="ca-ES"/>
        </w:rPr>
        <w:t xml:space="preserve">’Empire, </w:t>
      </w:r>
      <w:r>
        <w:rPr>
          <w:sz w:val="20"/>
          <w:szCs w:val="20"/>
          <w:lang w:val="ca-ES"/>
        </w:rPr>
        <w:t>359.</w:t>
      </w:r>
      <w:r w:rsidRPr="00B32D23">
        <w:rPr>
          <w:sz w:val="20"/>
          <w:szCs w:val="20"/>
          <w:lang w:val="de-DE"/>
        </w:rPr>
        <w:fldChar w:fldCharType="begin"/>
      </w:r>
      <w:r w:rsidRPr="00B32D23">
        <w:rPr>
          <w:sz w:val="20"/>
          <w:szCs w:val="20"/>
          <w:lang w:val="de-DE"/>
        </w:rPr>
        <w:instrText>xe "</w:instrText>
      </w:r>
      <w:r w:rsidRPr="00B32D23">
        <w:rPr>
          <w:smallCaps/>
          <w:sz w:val="20"/>
          <w:szCs w:val="20"/>
          <w:lang w:val="de-DE"/>
        </w:rPr>
        <w:instrText>Adnès</w:instrText>
      </w:r>
      <w:r w:rsidRPr="00B32D23">
        <w:rPr>
          <w:sz w:val="20"/>
          <w:szCs w:val="20"/>
          <w:lang w:val="de-DE"/>
        </w:rPr>
        <w:instrText>"</w:instrText>
      </w:r>
      <w:r w:rsidRPr="00B32D23">
        <w:rPr>
          <w:sz w:val="20"/>
          <w:szCs w:val="20"/>
          <w:lang w:val="de-DE"/>
        </w:rPr>
        <w:fldChar w:fldCharType="end"/>
      </w:r>
    </w:p>
  </w:footnote>
  <w:footnote w:id="29">
    <w:p w:rsidR="00E16C55" w:rsidRPr="004D2929" w:rsidRDefault="00E16C55" w:rsidP="00A81233">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8052E2">
        <w:rPr>
          <w:iCs/>
          <w:sz w:val="20"/>
          <w:szCs w:val="20"/>
          <w:lang w:eastAsia="es-ES"/>
        </w:rPr>
        <w:t>MGH</w:t>
      </w:r>
      <w:r>
        <w:rPr>
          <w:sz w:val="20"/>
          <w:szCs w:val="20"/>
          <w:lang w:eastAsia="es-ES"/>
        </w:rPr>
        <w:t xml:space="preserve"> </w:t>
      </w:r>
      <w:proofErr w:type="spellStart"/>
      <w:r>
        <w:rPr>
          <w:sz w:val="20"/>
          <w:szCs w:val="20"/>
          <w:lang w:eastAsia="es-ES"/>
        </w:rPr>
        <w:t>Ep</w:t>
      </w:r>
      <w:proofErr w:type="spellEnd"/>
      <w:r>
        <w:rPr>
          <w:sz w:val="20"/>
          <w:szCs w:val="20"/>
          <w:lang w:eastAsia="es-ES"/>
        </w:rPr>
        <w:t>. VI,</w:t>
      </w:r>
      <w:r w:rsidRPr="004D2929">
        <w:rPr>
          <w:sz w:val="20"/>
          <w:szCs w:val="20"/>
          <w:lang w:eastAsia="es-ES"/>
        </w:rPr>
        <w:t>519.</w:t>
      </w:r>
    </w:p>
  </w:footnote>
  <w:footnote w:id="30">
    <w:p w:rsidR="00E16C55" w:rsidRPr="004D2929" w:rsidRDefault="00E16C55" w:rsidP="00A81233">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 xml:space="preserve">S. </w:t>
      </w:r>
      <w:proofErr w:type="spellStart"/>
      <w:r>
        <w:rPr>
          <w:sz w:val="20"/>
          <w:szCs w:val="20"/>
          <w:lang w:val="ca-ES"/>
        </w:rPr>
        <w:t>Jargy</w:t>
      </w:r>
      <w:proofErr w:type="spellEnd"/>
      <w:r>
        <w:rPr>
          <w:sz w:val="20"/>
          <w:szCs w:val="20"/>
          <w:lang w:val="ca-ES"/>
        </w:rPr>
        <w:t>, “’</w:t>
      </w:r>
      <w:proofErr w:type="spellStart"/>
      <w:r>
        <w:rPr>
          <w:sz w:val="20"/>
          <w:szCs w:val="20"/>
          <w:lang w:val="ca-ES"/>
        </w:rPr>
        <w:t>Ibn</w:t>
      </w:r>
      <w:proofErr w:type="spellEnd"/>
      <w:r>
        <w:rPr>
          <w:sz w:val="20"/>
          <w:szCs w:val="20"/>
          <w:lang w:val="ca-ES"/>
        </w:rPr>
        <w:t xml:space="preserve"> </w:t>
      </w:r>
      <w:proofErr w:type="spellStart"/>
      <w:r>
        <w:rPr>
          <w:sz w:val="20"/>
          <w:szCs w:val="20"/>
          <w:lang w:val="ca-ES"/>
        </w:rPr>
        <w:t>Djarir</w:t>
      </w:r>
      <w:proofErr w:type="spellEnd"/>
      <w:r>
        <w:rPr>
          <w:sz w:val="20"/>
          <w:szCs w:val="20"/>
          <w:lang w:val="ca-ES"/>
        </w:rPr>
        <w:t xml:space="preserve"> ‘</w:t>
      </w:r>
      <w:proofErr w:type="spellStart"/>
      <w:r>
        <w:rPr>
          <w:sz w:val="20"/>
          <w:szCs w:val="20"/>
          <w:lang w:val="ca-ES"/>
        </w:rPr>
        <w:t>at-Takriti</w:t>
      </w:r>
      <w:proofErr w:type="spellEnd"/>
      <w:r>
        <w:rPr>
          <w:sz w:val="20"/>
          <w:szCs w:val="20"/>
          <w:lang w:val="ca-ES"/>
        </w:rPr>
        <w:t xml:space="preserve">” en </w:t>
      </w:r>
      <w:proofErr w:type="spellStart"/>
      <w:r w:rsidRPr="003F1C26">
        <w:rPr>
          <w:i/>
          <w:sz w:val="20"/>
          <w:szCs w:val="20"/>
          <w:lang w:val="ca-ES"/>
        </w:rPr>
        <w:t>Dictionnaire</w:t>
      </w:r>
      <w:proofErr w:type="spellEnd"/>
      <w:r w:rsidRPr="003F1C26">
        <w:rPr>
          <w:i/>
          <w:sz w:val="20"/>
          <w:szCs w:val="20"/>
          <w:lang w:val="ca-ES"/>
        </w:rPr>
        <w:t xml:space="preserve"> du </w:t>
      </w:r>
      <w:proofErr w:type="spellStart"/>
      <w:r w:rsidRPr="003F1C26">
        <w:rPr>
          <w:i/>
          <w:sz w:val="20"/>
          <w:szCs w:val="20"/>
          <w:lang w:val="ca-ES"/>
        </w:rPr>
        <w:t>Droit</w:t>
      </w:r>
      <w:proofErr w:type="spellEnd"/>
      <w:r w:rsidRPr="003F1C26">
        <w:rPr>
          <w:i/>
          <w:sz w:val="20"/>
          <w:szCs w:val="20"/>
          <w:lang w:val="ca-ES"/>
        </w:rPr>
        <w:t xml:space="preserve"> </w:t>
      </w:r>
      <w:proofErr w:type="spellStart"/>
      <w:r w:rsidRPr="003F1C26">
        <w:rPr>
          <w:i/>
          <w:sz w:val="20"/>
          <w:szCs w:val="20"/>
          <w:lang w:val="ca-ES"/>
        </w:rPr>
        <w:t>Canonique</w:t>
      </w:r>
      <w:proofErr w:type="spellEnd"/>
      <w:r>
        <w:rPr>
          <w:sz w:val="20"/>
          <w:szCs w:val="20"/>
          <w:lang w:val="ca-ES"/>
        </w:rPr>
        <w:t xml:space="preserve">, 5 (Paris: </w:t>
      </w:r>
      <w:proofErr w:type="spellStart"/>
      <w:r>
        <w:rPr>
          <w:sz w:val="20"/>
          <w:szCs w:val="20"/>
          <w:lang w:val="ca-ES"/>
        </w:rPr>
        <w:t>Letouzey</w:t>
      </w:r>
      <w:proofErr w:type="spellEnd"/>
      <w:r>
        <w:rPr>
          <w:sz w:val="20"/>
          <w:szCs w:val="20"/>
          <w:lang w:val="ca-ES"/>
        </w:rPr>
        <w:t>, 1953),</w:t>
      </w:r>
      <w:r w:rsidRPr="004D2929">
        <w:rPr>
          <w:sz w:val="20"/>
          <w:szCs w:val="20"/>
          <w:lang w:val="ca-ES"/>
        </w:rPr>
        <w:t xml:space="preserve"> 1249.</w:t>
      </w:r>
    </w:p>
  </w:footnote>
  <w:footnote w:id="31">
    <w:p w:rsidR="00E16C55" w:rsidRPr="008052E2" w:rsidRDefault="00E16C55" w:rsidP="008052E2">
      <w:pPr>
        <w:pStyle w:val="TextonotapieTextonotapieCarTextonotapieCarCar2CarCarTextonotapieCar2CarCar1CarCarTextonotapieCarCarCarCar1CarCarTextonotapieCar2CarCarCarCarCarCarTextonotapieCarCarCarCarCarCarCarCar"/>
        <w:rPr>
          <w:lang w:val="it-IT"/>
        </w:rPr>
      </w:pPr>
      <w:r w:rsidRPr="004D2929">
        <w:rPr>
          <w:rStyle w:val="Refdenotaalpie"/>
        </w:rPr>
        <w:footnoteRef/>
      </w:r>
      <w:r w:rsidRPr="004D2929">
        <w:rPr>
          <w:lang w:val="ca-ES"/>
        </w:rPr>
        <w:t xml:space="preserve"> </w:t>
      </w:r>
      <w:proofErr w:type="spellStart"/>
      <w:r>
        <w:rPr>
          <w:lang w:val="ca-ES"/>
        </w:rPr>
        <w:t>Ebediesus</w:t>
      </w:r>
      <w:proofErr w:type="spellEnd"/>
      <w:r>
        <w:rPr>
          <w:lang w:val="ca-ES"/>
        </w:rPr>
        <w:t xml:space="preserve"> bar </w:t>
      </w:r>
      <w:proofErr w:type="spellStart"/>
      <w:r>
        <w:rPr>
          <w:lang w:val="ca-ES"/>
        </w:rPr>
        <w:t>Berika</w:t>
      </w:r>
      <w:proofErr w:type="spellEnd"/>
      <w:r>
        <w:rPr>
          <w:lang w:val="ca-ES"/>
        </w:rPr>
        <w:t>, “</w:t>
      </w:r>
      <w:proofErr w:type="spellStart"/>
      <w:r w:rsidRPr="00A97B67">
        <w:rPr>
          <w:lang w:val="it-IT"/>
        </w:rPr>
        <w:t>Ebediesu</w:t>
      </w:r>
      <w:proofErr w:type="spellEnd"/>
      <w:r w:rsidRPr="00A97B67">
        <w:rPr>
          <w:lang w:val="it-IT"/>
        </w:rPr>
        <w:t xml:space="preserve"> </w:t>
      </w:r>
      <w:proofErr w:type="spellStart"/>
      <w:r w:rsidRPr="00A97B67">
        <w:rPr>
          <w:lang w:val="it-IT"/>
        </w:rPr>
        <w:t>Sobae</w:t>
      </w:r>
      <w:proofErr w:type="spellEnd"/>
      <w:r w:rsidRPr="00A97B67">
        <w:rPr>
          <w:lang w:val="it-IT"/>
        </w:rPr>
        <w:t xml:space="preserve"> id est </w:t>
      </w:r>
      <w:proofErr w:type="spellStart"/>
      <w:r w:rsidRPr="00A97B67">
        <w:rPr>
          <w:lang w:val="it-IT"/>
        </w:rPr>
        <w:t>Nisibis</w:t>
      </w:r>
      <w:proofErr w:type="spellEnd"/>
      <w:r w:rsidRPr="00A97B67">
        <w:rPr>
          <w:lang w:val="it-IT"/>
        </w:rPr>
        <w:t xml:space="preserve"> </w:t>
      </w:r>
      <w:proofErr w:type="spellStart"/>
      <w:r w:rsidRPr="00A97B67">
        <w:rPr>
          <w:lang w:val="it-IT"/>
        </w:rPr>
        <w:t>metropolitae</w:t>
      </w:r>
      <w:proofErr w:type="spellEnd"/>
      <w:r w:rsidRPr="00A97B67">
        <w:rPr>
          <w:lang w:val="it-IT"/>
        </w:rPr>
        <w:t xml:space="preserve"> </w:t>
      </w:r>
      <w:proofErr w:type="spellStart"/>
      <w:r w:rsidRPr="00A97B67">
        <w:rPr>
          <w:lang w:val="it-IT"/>
        </w:rPr>
        <w:t>collection</w:t>
      </w:r>
      <w:proofErr w:type="spellEnd"/>
      <w:r w:rsidRPr="00A97B67">
        <w:rPr>
          <w:lang w:val="it-IT"/>
        </w:rPr>
        <w:t xml:space="preserve"> </w:t>
      </w:r>
      <w:proofErr w:type="spellStart"/>
      <w:r w:rsidRPr="00A97B67">
        <w:rPr>
          <w:lang w:val="it-IT"/>
        </w:rPr>
        <w:t>canonum</w:t>
      </w:r>
      <w:proofErr w:type="spellEnd"/>
      <w:r w:rsidRPr="00A97B67">
        <w:rPr>
          <w:lang w:val="it-IT"/>
        </w:rPr>
        <w:t xml:space="preserve"> </w:t>
      </w:r>
      <w:proofErr w:type="spellStart"/>
      <w:r w:rsidRPr="00A97B67">
        <w:rPr>
          <w:lang w:val="it-IT"/>
        </w:rPr>
        <w:t>synodicorum</w:t>
      </w:r>
      <w:proofErr w:type="spellEnd"/>
      <w:r>
        <w:rPr>
          <w:lang w:val="it-IT"/>
        </w:rPr>
        <w:t>”</w:t>
      </w:r>
      <w:r w:rsidRPr="00A97B67">
        <w:rPr>
          <w:lang w:val="it-IT"/>
        </w:rPr>
        <w:t>,</w:t>
      </w:r>
      <w:r w:rsidRPr="003E6225">
        <w:rPr>
          <w:lang w:val="it-IT"/>
        </w:rPr>
        <w:t xml:space="preserve"> </w:t>
      </w:r>
      <w:r>
        <w:rPr>
          <w:lang w:val="it-IT"/>
        </w:rPr>
        <w:t xml:space="preserve"> en </w:t>
      </w:r>
      <w:proofErr w:type="spellStart"/>
      <w:r w:rsidRPr="00A97B67">
        <w:rPr>
          <w:i/>
          <w:iCs/>
          <w:lang w:val="it-IT"/>
        </w:rPr>
        <w:t>Scriptorum</w:t>
      </w:r>
      <w:proofErr w:type="spellEnd"/>
      <w:r w:rsidRPr="00A97B67">
        <w:rPr>
          <w:i/>
          <w:iCs/>
          <w:lang w:val="it-IT"/>
        </w:rPr>
        <w:t xml:space="preserve"> </w:t>
      </w:r>
      <w:proofErr w:type="spellStart"/>
      <w:r w:rsidRPr="00A97B67">
        <w:rPr>
          <w:i/>
          <w:iCs/>
          <w:lang w:val="it-IT"/>
        </w:rPr>
        <w:t>veterum</w:t>
      </w:r>
      <w:proofErr w:type="spellEnd"/>
      <w:r w:rsidRPr="00A97B67">
        <w:rPr>
          <w:i/>
          <w:iCs/>
          <w:lang w:val="it-IT"/>
        </w:rPr>
        <w:t xml:space="preserve"> nova </w:t>
      </w:r>
      <w:proofErr w:type="spellStart"/>
      <w:r w:rsidRPr="00A97B67">
        <w:rPr>
          <w:i/>
          <w:iCs/>
          <w:lang w:val="it-IT"/>
        </w:rPr>
        <w:t>collectio</w:t>
      </w:r>
      <w:proofErr w:type="spellEnd"/>
      <w:r>
        <w:rPr>
          <w:i/>
          <w:iCs/>
          <w:lang w:val="it-IT"/>
        </w:rPr>
        <w:t xml:space="preserve"> e vaticani </w:t>
      </w:r>
      <w:proofErr w:type="spellStart"/>
      <w:r>
        <w:rPr>
          <w:i/>
          <w:iCs/>
          <w:lang w:val="it-IT"/>
        </w:rPr>
        <w:t>codicibus</w:t>
      </w:r>
      <w:proofErr w:type="spellEnd"/>
      <w:r w:rsidRPr="00C3498D">
        <w:rPr>
          <w:iCs/>
          <w:lang w:val="it-IT"/>
        </w:rPr>
        <w:t>,</w:t>
      </w:r>
      <w:r w:rsidRPr="003E6225">
        <w:rPr>
          <w:i/>
          <w:iCs/>
          <w:lang w:val="it-IT"/>
        </w:rPr>
        <w:t xml:space="preserve"> </w:t>
      </w:r>
      <w:r>
        <w:rPr>
          <w:lang w:val="it-IT"/>
        </w:rPr>
        <w:t xml:space="preserve">X, ed. Angelo Mai (Roma: </w:t>
      </w:r>
      <w:proofErr w:type="spellStart"/>
      <w:r>
        <w:rPr>
          <w:lang w:val="it-IT"/>
        </w:rPr>
        <w:t>Collegium</w:t>
      </w:r>
      <w:proofErr w:type="spellEnd"/>
      <w:r>
        <w:rPr>
          <w:lang w:val="it-IT"/>
        </w:rPr>
        <w:t xml:space="preserve"> </w:t>
      </w:r>
      <w:proofErr w:type="spellStart"/>
      <w:r>
        <w:rPr>
          <w:lang w:val="it-IT"/>
        </w:rPr>
        <w:t>Urbanum</w:t>
      </w:r>
      <w:proofErr w:type="spellEnd"/>
      <w:r>
        <w:rPr>
          <w:lang w:val="it-IT"/>
        </w:rPr>
        <w:t xml:space="preserve">, 1838), </w:t>
      </w:r>
      <w:r>
        <w:rPr>
          <w:lang w:val="ca-ES"/>
        </w:rPr>
        <w:t>140.</w:t>
      </w:r>
    </w:p>
  </w:footnote>
  <w:footnote w:id="32">
    <w:p w:rsidR="00E16C55" w:rsidRPr="004D2929" w:rsidRDefault="00E16C55" w:rsidP="001A6857">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PG</w:t>
      </w:r>
      <w:r w:rsidRPr="00024D90">
        <w:rPr>
          <w:sz w:val="20"/>
          <w:szCs w:val="20"/>
        </w:rPr>
        <w:t xml:space="preserve"> </w:t>
      </w:r>
      <w:r>
        <w:rPr>
          <w:sz w:val="20"/>
          <w:szCs w:val="20"/>
        </w:rPr>
        <w:t>46,</w:t>
      </w:r>
      <w:r w:rsidRPr="004D2929">
        <w:rPr>
          <w:sz w:val="20"/>
          <w:szCs w:val="20"/>
        </w:rPr>
        <w:t>852.</w:t>
      </w:r>
    </w:p>
  </w:footnote>
  <w:footnote w:id="33">
    <w:p w:rsidR="00E16C55" w:rsidRPr="004D2929" w:rsidRDefault="00E16C55" w:rsidP="001A6857">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13,</w:t>
      </w:r>
      <w:r w:rsidRPr="004D2929">
        <w:rPr>
          <w:sz w:val="20"/>
          <w:szCs w:val="20"/>
        </w:rPr>
        <w:t>1216.</w:t>
      </w:r>
    </w:p>
  </w:footnote>
  <w:footnote w:id="34">
    <w:p w:rsidR="00E16C55" w:rsidRPr="004D2929" w:rsidRDefault="00E16C55" w:rsidP="001A6857">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proofErr w:type="spellStart"/>
      <w:r>
        <w:rPr>
          <w:sz w:val="20"/>
          <w:szCs w:val="20"/>
        </w:rPr>
        <w:t>Tanner</w:t>
      </w:r>
      <w:proofErr w:type="spellEnd"/>
      <w:r>
        <w:rPr>
          <w:sz w:val="20"/>
          <w:szCs w:val="20"/>
        </w:rPr>
        <w:t xml:space="preserve">, </w:t>
      </w:r>
      <w:r w:rsidRPr="004D2929">
        <w:rPr>
          <w:sz w:val="20"/>
          <w:szCs w:val="20"/>
          <w:lang w:val="en-US"/>
        </w:rPr>
        <w:t>8.</w:t>
      </w:r>
    </w:p>
  </w:footnote>
  <w:footnote w:id="35">
    <w:p w:rsidR="00E16C55" w:rsidRPr="004D2929" w:rsidRDefault="00E16C55" w:rsidP="006609EA">
      <w:pPr>
        <w:pStyle w:val="Textonotaalfinal"/>
        <w:rPr>
          <w:sz w:val="20"/>
          <w:szCs w:val="20"/>
        </w:rPr>
      </w:pPr>
      <w:r w:rsidRPr="004D2929">
        <w:rPr>
          <w:rStyle w:val="Refdenotaalpie"/>
        </w:rPr>
        <w:footnoteRef/>
      </w:r>
      <w:r w:rsidRPr="004D2929">
        <w:rPr>
          <w:sz w:val="20"/>
          <w:szCs w:val="20"/>
        </w:rPr>
        <w:t xml:space="preserve"> </w:t>
      </w:r>
      <w:proofErr w:type="spellStart"/>
      <w:r w:rsidRPr="004D2929">
        <w:rPr>
          <w:sz w:val="20"/>
          <w:szCs w:val="20"/>
        </w:rPr>
        <w:t>P</w:t>
      </w:r>
      <w:r>
        <w:rPr>
          <w:sz w:val="20"/>
          <w:szCs w:val="20"/>
        </w:rPr>
        <w:t>elagio</w:t>
      </w:r>
      <w:proofErr w:type="spellEnd"/>
      <w:r>
        <w:rPr>
          <w:sz w:val="20"/>
          <w:szCs w:val="20"/>
        </w:rPr>
        <w:t xml:space="preserve"> I († 561) </w:t>
      </w:r>
      <w:proofErr w:type="spellStart"/>
      <w:r>
        <w:rPr>
          <w:sz w:val="20"/>
          <w:szCs w:val="20"/>
        </w:rPr>
        <w:t>explica</w:t>
      </w:r>
      <w:proofErr w:type="spellEnd"/>
      <w:r>
        <w:rPr>
          <w:sz w:val="20"/>
          <w:szCs w:val="20"/>
        </w:rPr>
        <w:t xml:space="preserve"> en una </w:t>
      </w:r>
      <w:proofErr w:type="spellStart"/>
      <w:r>
        <w:rPr>
          <w:sz w:val="20"/>
          <w:szCs w:val="20"/>
        </w:rPr>
        <w:t>decretal</w:t>
      </w:r>
      <w:proofErr w:type="spellEnd"/>
      <w:r>
        <w:rPr>
          <w:sz w:val="20"/>
          <w:szCs w:val="20"/>
        </w:rPr>
        <w:t xml:space="preserve"> </w:t>
      </w:r>
      <w:proofErr w:type="spellStart"/>
      <w:r>
        <w:rPr>
          <w:sz w:val="20"/>
          <w:szCs w:val="20"/>
        </w:rPr>
        <w:t>que</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metropolitanos</w:t>
      </w:r>
      <w:proofErr w:type="spellEnd"/>
      <w:r>
        <w:rPr>
          <w:sz w:val="20"/>
          <w:szCs w:val="20"/>
        </w:rPr>
        <w:t xml:space="preserve"> </w:t>
      </w:r>
      <w:proofErr w:type="spellStart"/>
      <w:r>
        <w:rPr>
          <w:sz w:val="20"/>
          <w:szCs w:val="20"/>
        </w:rPr>
        <w:t>deben</w:t>
      </w:r>
      <w:proofErr w:type="spellEnd"/>
      <w:r>
        <w:rPr>
          <w:sz w:val="20"/>
          <w:szCs w:val="20"/>
        </w:rPr>
        <w:t xml:space="preserve"> </w:t>
      </w:r>
      <w:proofErr w:type="spellStart"/>
      <w:r>
        <w:rPr>
          <w:sz w:val="20"/>
          <w:szCs w:val="20"/>
        </w:rPr>
        <w:t>ayudar</w:t>
      </w:r>
      <w:proofErr w:type="spellEnd"/>
      <w:r>
        <w:rPr>
          <w:sz w:val="20"/>
          <w:szCs w:val="20"/>
        </w:rPr>
        <w:t xml:space="preserve"> a </w:t>
      </w:r>
      <w:proofErr w:type="spellStart"/>
      <w:r>
        <w:rPr>
          <w:sz w:val="20"/>
          <w:szCs w:val="20"/>
        </w:rPr>
        <w:t>las</w:t>
      </w:r>
      <w:proofErr w:type="spellEnd"/>
      <w:r w:rsidRPr="004D2929">
        <w:rPr>
          <w:sz w:val="20"/>
          <w:szCs w:val="20"/>
        </w:rPr>
        <w:t xml:space="preserve"> </w:t>
      </w:r>
      <w:proofErr w:type="spellStart"/>
      <w:r w:rsidRPr="004D2929">
        <w:rPr>
          <w:i/>
          <w:iCs/>
          <w:sz w:val="20"/>
          <w:szCs w:val="20"/>
        </w:rPr>
        <w:t>viduat</w:t>
      </w:r>
      <w:r w:rsidRPr="004D2929">
        <w:rPr>
          <w:i/>
          <w:iCs/>
          <w:color w:val="262626" w:themeColor="text1" w:themeTint="D9"/>
          <w:sz w:val="20"/>
          <w:szCs w:val="20"/>
        </w:rPr>
        <w:t>ae</w:t>
      </w:r>
      <w:proofErr w:type="spellEnd"/>
      <w:r w:rsidRPr="004D2929">
        <w:rPr>
          <w:i/>
          <w:iCs/>
          <w:sz w:val="20"/>
          <w:szCs w:val="20"/>
        </w:rPr>
        <w:t xml:space="preserve"> </w:t>
      </w:r>
      <w:proofErr w:type="spellStart"/>
      <w:r w:rsidRPr="004D2929">
        <w:rPr>
          <w:i/>
          <w:iCs/>
          <w:sz w:val="20"/>
          <w:szCs w:val="20"/>
        </w:rPr>
        <w:t>ecclesi</w:t>
      </w:r>
      <w:r w:rsidRPr="004D2929">
        <w:rPr>
          <w:i/>
          <w:iCs/>
          <w:color w:val="262626" w:themeColor="text1" w:themeTint="D9"/>
          <w:sz w:val="20"/>
          <w:szCs w:val="20"/>
        </w:rPr>
        <w:t>ae</w:t>
      </w:r>
      <w:proofErr w:type="spellEnd"/>
      <w:r>
        <w:rPr>
          <w:sz w:val="20"/>
          <w:szCs w:val="20"/>
        </w:rPr>
        <w:t xml:space="preserve"> </w:t>
      </w:r>
      <w:proofErr w:type="spellStart"/>
      <w:r>
        <w:rPr>
          <w:sz w:val="20"/>
          <w:szCs w:val="20"/>
        </w:rPr>
        <w:t>ordenando</w:t>
      </w:r>
      <w:proofErr w:type="spellEnd"/>
      <w:r>
        <w:rPr>
          <w:sz w:val="20"/>
          <w:szCs w:val="20"/>
        </w:rPr>
        <w:t xml:space="preserve"> </w:t>
      </w:r>
      <w:proofErr w:type="spellStart"/>
      <w:r>
        <w:rPr>
          <w:sz w:val="20"/>
          <w:szCs w:val="20"/>
        </w:rPr>
        <w:t>obispos</w:t>
      </w:r>
      <w:proofErr w:type="spellEnd"/>
      <w:r>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187,473; Gregorio I († 604)</w:t>
      </w:r>
      <w:r w:rsidRPr="004D2929">
        <w:rPr>
          <w:sz w:val="20"/>
          <w:szCs w:val="20"/>
        </w:rPr>
        <w:t xml:space="preserve"> </w:t>
      </w:r>
      <w:proofErr w:type="spellStart"/>
      <w:r>
        <w:rPr>
          <w:sz w:val="20"/>
          <w:szCs w:val="20"/>
        </w:rPr>
        <w:t>afirma</w:t>
      </w:r>
      <w:proofErr w:type="spellEnd"/>
      <w:r>
        <w:rPr>
          <w:sz w:val="20"/>
          <w:szCs w:val="20"/>
        </w:rPr>
        <w:t xml:space="preserve"> en la carta </w:t>
      </w:r>
      <w:proofErr w:type="spellStart"/>
      <w:r>
        <w:rPr>
          <w:sz w:val="20"/>
          <w:szCs w:val="20"/>
        </w:rPr>
        <w:t>dirigida</w:t>
      </w:r>
      <w:proofErr w:type="spellEnd"/>
      <w:r>
        <w:rPr>
          <w:sz w:val="20"/>
          <w:szCs w:val="20"/>
        </w:rPr>
        <w:t xml:space="preserve"> a un </w:t>
      </w:r>
      <w:proofErr w:type="spellStart"/>
      <w:r>
        <w:rPr>
          <w:sz w:val="20"/>
          <w:szCs w:val="20"/>
        </w:rPr>
        <w:t>prelado</w:t>
      </w:r>
      <w:proofErr w:type="spellEnd"/>
      <w:r>
        <w:rPr>
          <w:sz w:val="20"/>
          <w:szCs w:val="20"/>
        </w:rPr>
        <w:t xml:space="preserve"> </w:t>
      </w:r>
      <w:proofErr w:type="spellStart"/>
      <w:r>
        <w:rPr>
          <w:sz w:val="20"/>
          <w:szCs w:val="20"/>
        </w:rPr>
        <w:t>que</w:t>
      </w:r>
      <w:proofErr w:type="spellEnd"/>
      <w:r>
        <w:rPr>
          <w:sz w:val="20"/>
          <w:szCs w:val="20"/>
        </w:rPr>
        <w:t xml:space="preserve"> la </w:t>
      </w:r>
      <w:r w:rsidRPr="004D2929">
        <w:rPr>
          <w:i/>
          <w:iCs/>
          <w:sz w:val="20"/>
          <w:szCs w:val="20"/>
        </w:rPr>
        <w:t xml:space="preserve">ecclesia Dei </w:t>
      </w:r>
      <w:proofErr w:type="spellStart"/>
      <w:r w:rsidRPr="004D2929">
        <w:rPr>
          <w:i/>
          <w:iCs/>
          <w:sz w:val="20"/>
          <w:szCs w:val="20"/>
        </w:rPr>
        <w:t>diu</w:t>
      </w:r>
      <w:proofErr w:type="spellEnd"/>
      <w:r w:rsidRPr="004D2929">
        <w:rPr>
          <w:i/>
          <w:iCs/>
          <w:sz w:val="20"/>
          <w:szCs w:val="20"/>
        </w:rPr>
        <w:t xml:space="preserve"> </w:t>
      </w:r>
      <w:proofErr w:type="spellStart"/>
      <w:r w:rsidRPr="004D2929">
        <w:rPr>
          <w:i/>
          <w:iCs/>
          <w:sz w:val="20"/>
          <w:szCs w:val="20"/>
        </w:rPr>
        <w:t>viduata</w:t>
      </w:r>
      <w:proofErr w:type="spellEnd"/>
      <w:r w:rsidRPr="004D2929">
        <w:rPr>
          <w:i/>
          <w:iCs/>
          <w:sz w:val="20"/>
          <w:szCs w:val="20"/>
        </w:rPr>
        <w:t xml:space="preserve"> prop</w:t>
      </w:r>
      <w:r>
        <w:rPr>
          <w:i/>
          <w:iCs/>
          <w:sz w:val="20"/>
          <w:szCs w:val="20"/>
        </w:rPr>
        <w:t xml:space="preserve">rio episcopo non </w:t>
      </w:r>
      <w:proofErr w:type="spellStart"/>
      <w:r>
        <w:rPr>
          <w:i/>
          <w:iCs/>
          <w:sz w:val="20"/>
          <w:szCs w:val="20"/>
        </w:rPr>
        <w:t>debet</w:t>
      </w:r>
      <w:proofErr w:type="spellEnd"/>
      <w:r>
        <w:rPr>
          <w:i/>
          <w:iCs/>
          <w:sz w:val="20"/>
          <w:szCs w:val="20"/>
        </w:rPr>
        <w:t xml:space="preserve"> </w:t>
      </w:r>
      <w:proofErr w:type="spellStart"/>
      <w:r>
        <w:rPr>
          <w:i/>
          <w:iCs/>
          <w:sz w:val="20"/>
          <w:szCs w:val="20"/>
        </w:rPr>
        <w:t>remanere</w:t>
      </w:r>
      <w:proofErr w:type="spellEnd"/>
      <w:r>
        <w:rPr>
          <w:i/>
          <w:iCs/>
          <w:sz w:val="20"/>
          <w:szCs w:val="20"/>
        </w:rPr>
        <w:t xml:space="preserve">. </w:t>
      </w:r>
      <w:r w:rsidRPr="00024D90">
        <w:rPr>
          <w:iCs/>
          <w:sz w:val="20"/>
          <w:szCs w:val="20"/>
        </w:rPr>
        <w:t>MGH</w:t>
      </w:r>
      <w:r w:rsidRPr="004D2929">
        <w:rPr>
          <w:i/>
          <w:iCs/>
          <w:sz w:val="20"/>
          <w:szCs w:val="20"/>
        </w:rPr>
        <w:t xml:space="preserve"> </w:t>
      </w:r>
      <w:r w:rsidRPr="004D2929">
        <w:rPr>
          <w:sz w:val="20"/>
          <w:szCs w:val="20"/>
        </w:rPr>
        <w:t>Aa</w:t>
      </w:r>
      <w:r w:rsidRPr="004D2929">
        <w:rPr>
          <w:i/>
          <w:iCs/>
          <w:sz w:val="20"/>
          <w:szCs w:val="20"/>
        </w:rPr>
        <w:t xml:space="preserve">, </w:t>
      </w:r>
      <w:r>
        <w:rPr>
          <w:sz w:val="20"/>
          <w:szCs w:val="20"/>
        </w:rPr>
        <w:t>VI,488;</w:t>
      </w:r>
      <w:r w:rsidRPr="004D2929">
        <w:rPr>
          <w:sz w:val="20"/>
          <w:szCs w:val="20"/>
        </w:rPr>
        <w:t xml:space="preserve"> </w:t>
      </w:r>
      <w:r>
        <w:rPr>
          <w:sz w:val="20"/>
          <w:szCs w:val="20"/>
        </w:rPr>
        <w:t>Adriano I († 795) se</w:t>
      </w:r>
      <w:r w:rsidRPr="004D2929">
        <w:rPr>
          <w:sz w:val="20"/>
          <w:szCs w:val="20"/>
        </w:rPr>
        <w:t xml:space="preserve"> </w:t>
      </w:r>
      <w:proofErr w:type="spellStart"/>
      <w:r>
        <w:rPr>
          <w:sz w:val="20"/>
          <w:szCs w:val="20"/>
        </w:rPr>
        <w:t>expresa</w:t>
      </w:r>
      <w:proofErr w:type="spellEnd"/>
      <w:r>
        <w:rPr>
          <w:sz w:val="20"/>
          <w:szCs w:val="20"/>
        </w:rPr>
        <w:t xml:space="preserve"> usando </w:t>
      </w:r>
      <w:proofErr w:type="spellStart"/>
      <w:r>
        <w:rPr>
          <w:sz w:val="20"/>
          <w:szCs w:val="20"/>
        </w:rPr>
        <w:t>conceptos</w:t>
      </w:r>
      <w:proofErr w:type="spellEnd"/>
      <w:r>
        <w:rPr>
          <w:sz w:val="20"/>
          <w:szCs w:val="20"/>
        </w:rPr>
        <w:t xml:space="preserve"> </w:t>
      </w:r>
      <w:proofErr w:type="spellStart"/>
      <w:r>
        <w:rPr>
          <w:sz w:val="20"/>
          <w:szCs w:val="20"/>
        </w:rPr>
        <w:t>similares</w:t>
      </w:r>
      <w:proofErr w:type="spellEnd"/>
      <w:r>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sidRPr="004D2929">
        <w:rPr>
          <w:i/>
          <w:iCs/>
          <w:sz w:val="20"/>
          <w:szCs w:val="20"/>
        </w:rPr>
        <w:t xml:space="preserve"> </w:t>
      </w:r>
      <w:r>
        <w:rPr>
          <w:sz w:val="20"/>
          <w:szCs w:val="20"/>
        </w:rPr>
        <w:t>98,</w:t>
      </w:r>
      <w:r w:rsidRPr="004D2929">
        <w:rPr>
          <w:sz w:val="20"/>
          <w:szCs w:val="20"/>
        </w:rPr>
        <w:t>416;</w:t>
      </w:r>
      <w:r w:rsidRPr="004D2929">
        <w:rPr>
          <w:i/>
          <w:iCs/>
          <w:sz w:val="20"/>
          <w:szCs w:val="20"/>
        </w:rPr>
        <w:t xml:space="preserve"> </w:t>
      </w:r>
      <w:r w:rsidRPr="00024D90">
        <w:rPr>
          <w:iCs/>
          <w:sz w:val="20"/>
          <w:szCs w:val="20"/>
        </w:rPr>
        <w:t>PL</w:t>
      </w:r>
      <w:r w:rsidRPr="004D2929">
        <w:rPr>
          <w:i/>
          <w:iCs/>
          <w:sz w:val="20"/>
          <w:szCs w:val="20"/>
        </w:rPr>
        <w:t xml:space="preserve"> </w:t>
      </w:r>
      <w:r>
        <w:rPr>
          <w:sz w:val="20"/>
          <w:szCs w:val="20"/>
        </w:rPr>
        <w:t>98,431</w:t>
      </w:r>
      <w:r w:rsidRPr="004D2929">
        <w:rPr>
          <w:sz w:val="20"/>
          <w:szCs w:val="20"/>
        </w:rPr>
        <w:t>.</w:t>
      </w:r>
    </w:p>
  </w:footnote>
  <w:footnote w:id="36">
    <w:p w:rsidR="00E16C55" w:rsidRPr="004D2929" w:rsidRDefault="00E16C55" w:rsidP="001A6857">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129,</w:t>
      </w:r>
      <w:r w:rsidRPr="004D2929">
        <w:rPr>
          <w:sz w:val="20"/>
          <w:szCs w:val="20"/>
        </w:rPr>
        <w:t>1001.</w:t>
      </w:r>
    </w:p>
  </w:footnote>
  <w:footnote w:id="37">
    <w:p w:rsidR="00E16C55" w:rsidRPr="004D2929" w:rsidRDefault="00E16C55" w:rsidP="00E40D24">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sidRPr="00024D90">
        <w:rPr>
          <w:sz w:val="20"/>
          <w:szCs w:val="20"/>
        </w:rPr>
        <w:t xml:space="preserve"> </w:t>
      </w:r>
      <w:r>
        <w:rPr>
          <w:sz w:val="20"/>
          <w:szCs w:val="20"/>
        </w:rPr>
        <w:t xml:space="preserve">129,799. </w:t>
      </w:r>
      <w:proofErr w:type="spellStart"/>
      <w:r>
        <w:rPr>
          <w:sz w:val="20"/>
          <w:szCs w:val="20"/>
        </w:rPr>
        <w:t>Véase</w:t>
      </w:r>
      <w:proofErr w:type="spellEnd"/>
      <w:r>
        <w:rPr>
          <w:sz w:val="20"/>
          <w:szCs w:val="20"/>
        </w:rPr>
        <w:t xml:space="preserve"> </w:t>
      </w:r>
      <w:proofErr w:type="spellStart"/>
      <w:r>
        <w:rPr>
          <w:sz w:val="20"/>
          <w:szCs w:val="20"/>
        </w:rPr>
        <w:t>también</w:t>
      </w:r>
      <w:proofErr w:type="spellEnd"/>
      <w:r>
        <w:rPr>
          <w:sz w:val="20"/>
          <w:szCs w:val="20"/>
        </w:rPr>
        <w:t xml:space="preserve">: Adriano II († 872).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122,1270; Juan VIII († 882).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126,947; la carta de</w:t>
      </w:r>
      <w:r w:rsidRPr="004D2929">
        <w:rPr>
          <w:sz w:val="20"/>
          <w:szCs w:val="20"/>
        </w:rPr>
        <w:t xml:space="preserve"> Louis le </w:t>
      </w:r>
      <w:proofErr w:type="spellStart"/>
      <w:r w:rsidRPr="004D2929">
        <w:rPr>
          <w:sz w:val="20"/>
          <w:szCs w:val="20"/>
        </w:rPr>
        <w:t>Germani</w:t>
      </w:r>
      <w:r>
        <w:rPr>
          <w:sz w:val="20"/>
          <w:szCs w:val="20"/>
        </w:rPr>
        <w:t>que</w:t>
      </w:r>
      <w:proofErr w:type="spellEnd"/>
      <w:r>
        <w:rPr>
          <w:sz w:val="20"/>
          <w:szCs w:val="20"/>
        </w:rPr>
        <w:t xml:space="preserve"> al papa Adriano II en </w:t>
      </w:r>
      <w:proofErr w:type="spellStart"/>
      <w:r>
        <w:rPr>
          <w:sz w:val="20"/>
          <w:szCs w:val="20"/>
        </w:rPr>
        <w:t>el</w:t>
      </w:r>
      <w:proofErr w:type="spellEnd"/>
      <w:r>
        <w:rPr>
          <w:sz w:val="20"/>
          <w:szCs w:val="20"/>
        </w:rPr>
        <w:t xml:space="preserve"> </w:t>
      </w:r>
      <w:proofErr w:type="spellStart"/>
      <w:r>
        <w:rPr>
          <w:sz w:val="20"/>
          <w:szCs w:val="20"/>
        </w:rPr>
        <w:t>año</w:t>
      </w:r>
      <w:proofErr w:type="spellEnd"/>
      <w:r>
        <w:rPr>
          <w:sz w:val="20"/>
          <w:szCs w:val="20"/>
        </w:rPr>
        <w:t xml:space="preserve"> 870.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MGH</w:t>
      </w:r>
      <w:r w:rsidRPr="00024D90">
        <w:rPr>
          <w:sz w:val="20"/>
          <w:szCs w:val="20"/>
        </w:rPr>
        <w:t xml:space="preserve"> </w:t>
      </w:r>
      <w:proofErr w:type="spellStart"/>
      <w:r>
        <w:rPr>
          <w:sz w:val="20"/>
          <w:szCs w:val="20"/>
        </w:rPr>
        <w:t>Ep</w:t>
      </w:r>
      <w:proofErr w:type="spellEnd"/>
      <w:r>
        <w:rPr>
          <w:sz w:val="20"/>
          <w:szCs w:val="20"/>
        </w:rPr>
        <w:t>. VI,248</w:t>
      </w:r>
      <w:r w:rsidRPr="004D2929">
        <w:rPr>
          <w:sz w:val="20"/>
          <w:szCs w:val="20"/>
        </w:rPr>
        <w:t xml:space="preserve">; </w:t>
      </w:r>
      <w:r>
        <w:rPr>
          <w:sz w:val="20"/>
          <w:szCs w:val="20"/>
        </w:rPr>
        <w:t xml:space="preserve">y a </w:t>
      </w:r>
      <w:proofErr w:type="spellStart"/>
      <w:r>
        <w:rPr>
          <w:sz w:val="20"/>
          <w:szCs w:val="20"/>
        </w:rPr>
        <w:t>los</w:t>
      </w:r>
      <w:proofErr w:type="spellEnd"/>
      <w:r>
        <w:rPr>
          <w:sz w:val="20"/>
          <w:szCs w:val="20"/>
        </w:rPr>
        <w:t xml:space="preserve"> </w:t>
      </w:r>
      <w:proofErr w:type="spellStart"/>
      <w:r>
        <w:rPr>
          <w:sz w:val="20"/>
          <w:szCs w:val="20"/>
        </w:rPr>
        <w:t>obispos</w:t>
      </w:r>
      <w:proofErr w:type="spellEnd"/>
      <w:r>
        <w:rPr>
          <w:sz w:val="20"/>
          <w:szCs w:val="20"/>
        </w:rPr>
        <w:t xml:space="preserve"> de la Provincia de Reims en </w:t>
      </w:r>
      <w:proofErr w:type="spellStart"/>
      <w:r>
        <w:rPr>
          <w:sz w:val="20"/>
          <w:szCs w:val="20"/>
        </w:rPr>
        <w:t>el</w:t>
      </w:r>
      <w:proofErr w:type="spellEnd"/>
      <w:r>
        <w:rPr>
          <w:sz w:val="20"/>
          <w:szCs w:val="20"/>
        </w:rPr>
        <w:t xml:space="preserve"> </w:t>
      </w:r>
      <w:proofErr w:type="spellStart"/>
      <w:r>
        <w:rPr>
          <w:sz w:val="20"/>
          <w:szCs w:val="20"/>
        </w:rPr>
        <w:t>asunto</w:t>
      </w:r>
      <w:proofErr w:type="spellEnd"/>
      <w:r>
        <w:rPr>
          <w:sz w:val="20"/>
          <w:szCs w:val="20"/>
        </w:rPr>
        <w:t xml:space="preserve"> de </w:t>
      </w:r>
      <w:proofErr w:type="spellStart"/>
      <w:r>
        <w:rPr>
          <w:sz w:val="20"/>
          <w:szCs w:val="20"/>
        </w:rPr>
        <w:t>Arnulphe</w:t>
      </w:r>
      <w:proofErr w:type="spellEnd"/>
      <w:r>
        <w:rPr>
          <w:sz w:val="20"/>
          <w:szCs w:val="20"/>
        </w:rPr>
        <w:t xml:space="preserve"> de Reims </w:t>
      </w:r>
      <w:proofErr w:type="spellStart"/>
      <w:r>
        <w:rPr>
          <w:sz w:val="20"/>
          <w:szCs w:val="20"/>
        </w:rPr>
        <w:t>hacia</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año</w:t>
      </w:r>
      <w:proofErr w:type="spellEnd"/>
      <w:r>
        <w:rPr>
          <w:sz w:val="20"/>
          <w:szCs w:val="20"/>
        </w:rPr>
        <w:t xml:space="preserve"> 991.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sidRPr="00024D90">
        <w:rPr>
          <w:sz w:val="20"/>
          <w:szCs w:val="20"/>
        </w:rPr>
        <w:t xml:space="preserve"> </w:t>
      </w:r>
      <w:r>
        <w:rPr>
          <w:sz w:val="20"/>
          <w:szCs w:val="20"/>
        </w:rPr>
        <w:t>139,311</w:t>
      </w:r>
      <w:r w:rsidRPr="004D2929">
        <w:rPr>
          <w:sz w:val="20"/>
          <w:szCs w:val="20"/>
        </w:rPr>
        <w:t>.</w:t>
      </w:r>
    </w:p>
  </w:footnote>
  <w:footnote w:id="38">
    <w:p w:rsidR="00E16C55" w:rsidRPr="004D2929" w:rsidRDefault="00E16C55" w:rsidP="001A6857">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PL</w:t>
      </w:r>
      <w:r>
        <w:rPr>
          <w:sz w:val="20"/>
          <w:szCs w:val="20"/>
        </w:rPr>
        <w:t xml:space="preserve"> 119,</w:t>
      </w:r>
      <w:r w:rsidRPr="004D2929">
        <w:rPr>
          <w:sz w:val="20"/>
          <w:szCs w:val="20"/>
        </w:rPr>
        <w:t>785. 841-842.</w:t>
      </w:r>
    </w:p>
  </w:footnote>
  <w:footnote w:id="39">
    <w:p w:rsidR="00E16C55" w:rsidRPr="004D2929" w:rsidRDefault="00E16C55" w:rsidP="001A6857">
      <w:pPr>
        <w:pStyle w:val="Textonotaalfinal"/>
        <w:rPr>
          <w:sz w:val="20"/>
          <w:szCs w:val="20"/>
        </w:rPr>
      </w:pPr>
      <w:r w:rsidRPr="004D2929">
        <w:rPr>
          <w:rStyle w:val="Refdenotaalpie"/>
        </w:rPr>
        <w:footnoteRef/>
      </w:r>
      <w:r>
        <w:rPr>
          <w:sz w:val="20"/>
          <w:szCs w:val="20"/>
        </w:rPr>
        <w:t xml:space="preserve"> Concilio </w:t>
      </w:r>
      <w:proofErr w:type="spellStart"/>
      <w:r>
        <w:rPr>
          <w:sz w:val="20"/>
          <w:szCs w:val="20"/>
        </w:rPr>
        <w:t>Parisiense</w:t>
      </w:r>
      <w:proofErr w:type="spellEnd"/>
      <w:r>
        <w:rPr>
          <w:sz w:val="20"/>
          <w:szCs w:val="20"/>
        </w:rPr>
        <w:t xml:space="preserve"> (829).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MGH</w:t>
      </w:r>
      <w:r>
        <w:rPr>
          <w:sz w:val="20"/>
          <w:szCs w:val="20"/>
        </w:rPr>
        <w:t xml:space="preserve"> </w:t>
      </w:r>
      <w:proofErr w:type="spellStart"/>
      <w:r>
        <w:rPr>
          <w:sz w:val="20"/>
          <w:szCs w:val="20"/>
        </w:rPr>
        <w:t>Conc</w:t>
      </w:r>
      <w:proofErr w:type="spellEnd"/>
      <w:r>
        <w:rPr>
          <w:sz w:val="20"/>
          <w:szCs w:val="20"/>
        </w:rPr>
        <w:t>. II, 631.675; Concilio de</w:t>
      </w:r>
      <w:r w:rsidRPr="004D2929">
        <w:rPr>
          <w:sz w:val="20"/>
          <w:szCs w:val="20"/>
        </w:rPr>
        <w:t xml:space="preserve"> </w:t>
      </w:r>
      <w:proofErr w:type="spellStart"/>
      <w:r w:rsidRPr="004D2929">
        <w:rPr>
          <w:sz w:val="20"/>
          <w:szCs w:val="20"/>
        </w:rPr>
        <w:t>Thionv</w:t>
      </w:r>
      <w:r>
        <w:rPr>
          <w:sz w:val="20"/>
          <w:szCs w:val="20"/>
        </w:rPr>
        <w:t>ille</w:t>
      </w:r>
      <w:proofErr w:type="spellEnd"/>
      <w:r>
        <w:rPr>
          <w:sz w:val="20"/>
          <w:szCs w:val="20"/>
        </w:rPr>
        <w:t xml:space="preserve"> (844).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MGH</w:t>
      </w:r>
      <w:r>
        <w:rPr>
          <w:sz w:val="20"/>
          <w:szCs w:val="20"/>
        </w:rPr>
        <w:t xml:space="preserve"> Cap. II,114; Concilio de </w:t>
      </w:r>
      <w:proofErr w:type="spellStart"/>
      <w:r>
        <w:rPr>
          <w:sz w:val="20"/>
          <w:szCs w:val="20"/>
        </w:rPr>
        <w:t>Yütz</w:t>
      </w:r>
      <w:proofErr w:type="spellEnd"/>
      <w:r>
        <w:rPr>
          <w:sz w:val="20"/>
          <w:szCs w:val="20"/>
        </w:rPr>
        <w:t xml:space="preserve"> (844).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MGH</w:t>
      </w:r>
      <w:r>
        <w:rPr>
          <w:sz w:val="20"/>
          <w:szCs w:val="20"/>
        </w:rPr>
        <w:t xml:space="preserve"> </w:t>
      </w:r>
      <w:proofErr w:type="spellStart"/>
      <w:r>
        <w:rPr>
          <w:sz w:val="20"/>
          <w:szCs w:val="20"/>
        </w:rPr>
        <w:t>Conc</w:t>
      </w:r>
      <w:proofErr w:type="spellEnd"/>
      <w:r>
        <w:rPr>
          <w:sz w:val="20"/>
          <w:szCs w:val="20"/>
        </w:rPr>
        <w:t xml:space="preserve">. III,31; Concilio de </w:t>
      </w:r>
      <w:proofErr w:type="spellStart"/>
      <w:r>
        <w:rPr>
          <w:sz w:val="20"/>
          <w:szCs w:val="20"/>
        </w:rPr>
        <w:t>Meaux</w:t>
      </w:r>
      <w:proofErr w:type="spellEnd"/>
      <w:r>
        <w:rPr>
          <w:sz w:val="20"/>
          <w:szCs w:val="20"/>
        </w:rPr>
        <w:t xml:space="preserve"> (845). </w:t>
      </w:r>
      <w:proofErr w:type="spellStart"/>
      <w:r>
        <w:rPr>
          <w:sz w:val="20"/>
          <w:szCs w:val="20"/>
        </w:rPr>
        <w:t>Cf</w:t>
      </w:r>
      <w:proofErr w:type="spellEnd"/>
      <w:r>
        <w:rPr>
          <w:sz w:val="20"/>
          <w:szCs w:val="20"/>
        </w:rPr>
        <w:t>.</w:t>
      </w:r>
      <w:r w:rsidRPr="004D2929">
        <w:rPr>
          <w:sz w:val="20"/>
          <w:szCs w:val="20"/>
        </w:rPr>
        <w:t xml:space="preserve"> </w:t>
      </w:r>
      <w:r w:rsidRPr="00024D90">
        <w:rPr>
          <w:iCs/>
          <w:sz w:val="20"/>
          <w:szCs w:val="20"/>
        </w:rPr>
        <w:t>MGH</w:t>
      </w:r>
      <w:r w:rsidRPr="004D2929">
        <w:rPr>
          <w:sz w:val="20"/>
          <w:szCs w:val="20"/>
        </w:rPr>
        <w:t xml:space="preserve"> </w:t>
      </w:r>
      <w:proofErr w:type="spellStart"/>
      <w:r w:rsidRPr="004D2929">
        <w:rPr>
          <w:sz w:val="20"/>
          <w:szCs w:val="20"/>
        </w:rPr>
        <w:t>Conc</w:t>
      </w:r>
      <w:proofErr w:type="spellEnd"/>
      <w:r w:rsidRPr="004D2929">
        <w:rPr>
          <w:sz w:val="20"/>
          <w:szCs w:val="20"/>
        </w:rPr>
        <w:t xml:space="preserve">. </w:t>
      </w:r>
      <w:r>
        <w:rPr>
          <w:sz w:val="20"/>
          <w:szCs w:val="20"/>
          <w:lang w:val="en-US"/>
        </w:rPr>
        <w:t>III,95.</w:t>
      </w:r>
      <w:r w:rsidRPr="004D2929">
        <w:rPr>
          <w:sz w:val="20"/>
          <w:szCs w:val="20"/>
          <w:lang w:val="en-US"/>
        </w:rPr>
        <w:t xml:space="preserve"> </w:t>
      </w:r>
      <w:r>
        <w:rPr>
          <w:sz w:val="20"/>
          <w:szCs w:val="20"/>
          <w:lang w:val="en-US"/>
        </w:rPr>
        <w:t>Cf. Brown</w:t>
      </w:r>
      <w:r w:rsidRPr="004D2929">
        <w:rPr>
          <w:smallCaps/>
          <w:sz w:val="20"/>
          <w:szCs w:val="20"/>
          <w:lang w:val="en-US"/>
        </w:rPr>
        <w:fldChar w:fldCharType="begin"/>
      </w:r>
      <w:r w:rsidRPr="004D2929">
        <w:rPr>
          <w:sz w:val="20"/>
          <w:szCs w:val="20"/>
          <w:lang w:val="en-US"/>
        </w:rPr>
        <w:instrText>xe "</w:instrText>
      </w:r>
      <w:r w:rsidRPr="004D2929">
        <w:rPr>
          <w:smallCaps/>
          <w:sz w:val="20"/>
          <w:szCs w:val="20"/>
          <w:lang w:val="en-US"/>
        </w:rPr>
        <w:instrText>Adnès</w:instrText>
      </w:r>
      <w:r w:rsidRPr="004D2929">
        <w:rPr>
          <w:sz w:val="20"/>
          <w:szCs w:val="20"/>
          <w:lang w:val="en-US"/>
        </w:rPr>
        <w:instrText>"</w:instrText>
      </w:r>
      <w:r w:rsidRPr="004D2929">
        <w:rPr>
          <w:smallCaps/>
          <w:sz w:val="20"/>
          <w:szCs w:val="20"/>
          <w:lang w:val="en-US"/>
        </w:rPr>
        <w:fldChar w:fldCharType="end"/>
      </w:r>
      <w:r w:rsidRPr="004D2929">
        <w:rPr>
          <w:smallCaps/>
          <w:sz w:val="20"/>
          <w:szCs w:val="20"/>
          <w:lang w:val="en-US"/>
        </w:rPr>
        <w:t xml:space="preserve">, </w:t>
      </w:r>
      <w:r w:rsidRPr="004D2929">
        <w:rPr>
          <w:sz w:val="20"/>
          <w:szCs w:val="20"/>
          <w:lang w:val="en-US"/>
        </w:rPr>
        <w:t>31-36.</w:t>
      </w:r>
    </w:p>
  </w:footnote>
  <w:footnote w:id="40">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5361C">
        <w:rPr>
          <w:iCs/>
          <w:sz w:val="20"/>
          <w:szCs w:val="20"/>
          <w:lang w:val="ca-ES"/>
        </w:rPr>
        <w:t>PL</w:t>
      </w:r>
      <w:r w:rsidRPr="0075361C">
        <w:rPr>
          <w:sz w:val="20"/>
          <w:szCs w:val="20"/>
          <w:lang w:val="ca-ES"/>
        </w:rPr>
        <w:t xml:space="preserve"> </w:t>
      </w:r>
      <w:r>
        <w:rPr>
          <w:sz w:val="20"/>
          <w:szCs w:val="20"/>
          <w:lang w:val="ca-ES"/>
        </w:rPr>
        <w:t>130,</w:t>
      </w:r>
      <w:r w:rsidRPr="004D2929">
        <w:rPr>
          <w:sz w:val="20"/>
          <w:szCs w:val="20"/>
          <w:lang w:val="ca-ES"/>
        </w:rPr>
        <w:t>133.</w:t>
      </w:r>
    </w:p>
  </w:footnote>
  <w:footnote w:id="41">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5361C">
        <w:rPr>
          <w:iCs/>
          <w:sz w:val="20"/>
          <w:szCs w:val="20"/>
          <w:lang w:val="ca-ES"/>
        </w:rPr>
        <w:t>PL</w:t>
      </w:r>
      <w:r w:rsidRPr="0075361C">
        <w:rPr>
          <w:sz w:val="20"/>
          <w:szCs w:val="20"/>
          <w:lang w:val="ca-ES"/>
        </w:rPr>
        <w:t xml:space="preserve"> </w:t>
      </w:r>
      <w:r>
        <w:rPr>
          <w:sz w:val="20"/>
          <w:szCs w:val="20"/>
          <w:lang w:val="ca-ES"/>
        </w:rPr>
        <w:t>126,</w:t>
      </w:r>
      <w:r w:rsidRPr="004D2929">
        <w:rPr>
          <w:sz w:val="20"/>
          <w:szCs w:val="20"/>
          <w:lang w:val="ca-ES"/>
        </w:rPr>
        <w:t>228.</w:t>
      </w:r>
    </w:p>
  </w:footnote>
  <w:footnote w:id="42">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5361C">
        <w:rPr>
          <w:iCs/>
          <w:sz w:val="20"/>
          <w:szCs w:val="20"/>
          <w:lang w:val="ca-ES"/>
        </w:rPr>
        <w:t>MGH</w:t>
      </w:r>
      <w:r>
        <w:rPr>
          <w:sz w:val="20"/>
          <w:szCs w:val="20"/>
          <w:lang w:val="ca-ES"/>
        </w:rPr>
        <w:t xml:space="preserve"> </w:t>
      </w:r>
      <w:proofErr w:type="spellStart"/>
      <w:r>
        <w:rPr>
          <w:sz w:val="20"/>
          <w:szCs w:val="20"/>
          <w:lang w:val="ca-ES"/>
        </w:rPr>
        <w:t>Ldl</w:t>
      </w:r>
      <w:proofErr w:type="spellEnd"/>
      <w:r>
        <w:rPr>
          <w:sz w:val="20"/>
          <w:szCs w:val="20"/>
          <w:lang w:val="ca-ES"/>
        </w:rPr>
        <w:t>. III,</w:t>
      </w:r>
      <w:r w:rsidRPr="004D2929">
        <w:rPr>
          <w:sz w:val="20"/>
          <w:szCs w:val="20"/>
          <w:lang w:val="ca-ES"/>
        </w:rPr>
        <w:t>622-641.</w:t>
      </w:r>
    </w:p>
  </w:footnote>
  <w:footnote w:id="43">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5361C">
        <w:rPr>
          <w:iCs/>
          <w:sz w:val="20"/>
          <w:szCs w:val="20"/>
          <w:lang w:val="ca-ES"/>
        </w:rPr>
        <w:t>PL</w:t>
      </w:r>
      <w:r>
        <w:rPr>
          <w:sz w:val="20"/>
          <w:szCs w:val="20"/>
          <w:lang w:val="ca-ES"/>
        </w:rPr>
        <w:t xml:space="preserve"> 135,</w:t>
      </w:r>
      <w:r w:rsidRPr="004D2929">
        <w:rPr>
          <w:sz w:val="20"/>
          <w:szCs w:val="20"/>
          <w:lang w:val="ca-ES"/>
        </w:rPr>
        <w:t>284.</w:t>
      </w:r>
    </w:p>
  </w:footnote>
  <w:footnote w:id="44">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5361C">
        <w:rPr>
          <w:iCs/>
          <w:sz w:val="20"/>
          <w:szCs w:val="20"/>
          <w:lang w:val="ca-ES"/>
        </w:rPr>
        <w:t>PL</w:t>
      </w:r>
      <w:r>
        <w:rPr>
          <w:sz w:val="20"/>
          <w:szCs w:val="20"/>
          <w:lang w:val="ca-ES"/>
        </w:rPr>
        <w:t xml:space="preserve"> 148,391.</w:t>
      </w:r>
      <w:r w:rsidRPr="004D2929">
        <w:rPr>
          <w:sz w:val="20"/>
          <w:szCs w:val="20"/>
          <w:lang w:val="ca-ES"/>
        </w:rPr>
        <w:t>504.</w:t>
      </w:r>
    </w:p>
  </w:footnote>
  <w:footnote w:id="45">
    <w:p w:rsidR="00E16C55" w:rsidRPr="004D2929" w:rsidRDefault="00E16C55" w:rsidP="001A6857">
      <w:pPr>
        <w:pStyle w:val="Textonotaalfinal"/>
        <w:rPr>
          <w:sz w:val="20"/>
          <w:szCs w:val="20"/>
        </w:rPr>
      </w:pPr>
      <w:r w:rsidRPr="004D2929">
        <w:rPr>
          <w:rStyle w:val="Refdenotaalpie"/>
        </w:rPr>
        <w:footnoteRef/>
      </w:r>
      <w:r w:rsidRPr="004D2929">
        <w:rPr>
          <w:sz w:val="20"/>
          <w:szCs w:val="20"/>
          <w:lang w:val="ca-ES"/>
        </w:rPr>
        <w:t xml:space="preserve"> C. 7, q. 1, c. 39; D 75, c. 2; D 100, c.1.</w:t>
      </w:r>
    </w:p>
  </w:footnote>
  <w:footnote w:id="46">
    <w:p w:rsidR="00E16C55" w:rsidRPr="00F00A5E" w:rsidRDefault="00E16C55" w:rsidP="00F00A5E">
      <w:pPr>
        <w:pStyle w:val="Textonotaalfinal"/>
        <w:rPr>
          <w:sz w:val="20"/>
          <w:szCs w:val="20"/>
          <w:lang w:val="ca-ES"/>
        </w:rPr>
      </w:pPr>
      <w:r w:rsidRPr="004D2929">
        <w:rPr>
          <w:rStyle w:val="Refdenotaalpie"/>
        </w:rPr>
        <w:footnoteRef/>
      </w:r>
      <w:r w:rsidRPr="004D2929">
        <w:rPr>
          <w:sz w:val="20"/>
          <w:szCs w:val="20"/>
          <w:lang w:val="ca-ES"/>
        </w:rPr>
        <w:t xml:space="preserve"> </w:t>
      </w:r>
      <w:r>
        <w:rPr>
          <w:sz w:val="20"/>
          <w:szCs w:val="20"/>
          <w:lang w:val="ca-ES"/>
        </w:rPr>
        <w:t xml:space="preserve">Cf. </w:t>
      </w:r>
      <w:proofErr w:type="spellStart"/>
      <w:r>
        <w:rPr>
          <w:sz w:val="20"/>
          <w:szCs w:val="20"/>
          <w:lang w:val="ca-ES"/>
        </w:rPr>
        <w:t>Monumenta</w:t>
      </w:r>
      <w:proofErr w:type="spellEnd"/>
      <w:r>
        <w:rPr>
          <w:sz w:val="20"/>
          <w:szCs w:val="20"/>
          <w:lang w:val="ca-ES"/>
        </w:rPr>
        <w:t xml:space="preserve"> </w:t>
      </w:r>
      <w:proofErr w:type="spellStart"/>
      <w:r>
        <w:rPr>
          <w:sz w:val="20"/>
          <w:szCs w:val="20"/>
          <w:lang w:val="ca-ES"/>
        </w:rPr>
        <w:t>Iuris</w:t>
      </w:r>
      <w:proofErr w:type="spellEnd"/>
      <w:r>
        <w:rPr>
          <w:sz w:val="20"/>
          <w:szCs w:val="20"/>
          <w:lang w:val="ca-ES"/>
        </w:rPr>
        <w:t xml:space="preserve"> </w:t>
      </w:r>
      <w:proofErr w:type="spellStart"/>
      <w:r>
        <w:rPr>
          <w:sz w:val="20"/>
          <w:szCs w:val="20"/>
          <w:lang w:val="ca-ES"/>
        </w:rPr>
        <w:t>Canonici</w:t>
      </w:r>
      <w:proofErr w:type="spellEnd"/>
      <w:r>
        <w:rPr>
          <w:sz w:val="20"/>
          <w:szCs w:val="20"/>
          <w:lang w:val="ca-ES"/>
        </w:rPr>
        <w:t xml:space="preserve">, </w:t>
      </w:r>
      <w:r w:rsidRPr="004D2929">
        <w:rPr>
          <w:sz w:val="20"/>
          <w:szCs w:val="20"/>
          <w:lang w:val="ca-ES"/>
        </w:rPr>
        <w:t xml:space="preserve">Series A: Corpus </w:t>
      </w:r>
      <w:proofErr w:type="spellStart"/>
      <w:r w:rsidRPr="004D2929">
        <w:rPr>
          <w:sz w:val="20"/>
          <w:szCs w:val="20"/>
          <w:lang w:val="ca-ES"/>
        </w:rPr>
        <w:t>Glossatorum</w:t>
      </w:r>
      <w:proofErr w:type="spellEnd"/>
      <w:r w:rsidRPr="004D2929">
        <w:rPr>
          <w:sz w:val="20"/>
          <w:szCs w:val="20"/>
          <w:lang w:val="ca-ES"/>
        </w:rPr>
        <w:t xml:space="preserve">, I, </w:t>
      </w:r>
      <w:r>
        <w:rPr>
          <w:sz w:val="20"/>
          <w:szCs w:val="20"/>
          <w:lang w:val="ca-ES"/>
        </w:rPr>
        <w:t xml:space="preserve">ed. Gerard </w:t>
      </w:r>
      <w:proofErr w:type="spellStart"/>
      <w:r>
        <w:rPr>
          <w:sz w:val="20"/>
          <w:szCs w:val="20"/>
          <w:lang w:val="ca-ES"/>
        </w:rPr>
        <w:t>Fransen</w:t>
      </w:r>
      <w:proofErr w:type="spellEnd"/>
      <w:r>
        <w:rPr>
          <w:sz w:val="20"/>
          <w:szCs w:val="20"/>
          <w:lang w:val="ca-ES"/>
        </w:rPr>
        <w:t xml:space="preserve"> y </w:t>
      </w:r>
      <w:proofErr w:type="spellStart"/>
      <w:r>
        <w:rPr>
          <w:sz w:val="20"/>
          <w:szCs w:val="20"/>
          <w:lang w:val="ca-ES"/>
        </w:rPr>
        <w:t>Stephan</w:t>
      </w:r>
      <w:proofErr w:type="spellEnd"/>
      <w:r>
        <w:rPr>
          <w:sz w:val="20"/>
          <w:szCs w:val="20"/>
          <w:lang w:val="ca-ES"/>
        </w:rPr>
        <w:t xml:space="preserve"> </w:t>
      </w:r>
      <w:proofErr w:type="spellStart"/>
      <w:r>
        <w:rPr>
          <w:sz w:val="20"/>
          <w:szCs w:val="20"/>
          <w:lang w:val="ca-ES"/>
        </w:rPr>
        <w:t>Kuttner</w:t>
      </w:r>
      <w:proofErr w:type="spellEnd"/>
      <w:r>
        <w:rPr>
          <w:sz w:val="20"/>
          <w:szCs w:val="20"/>
          <w:lang w:val="ca-ES"/>
        </w:rPr>
        <w:t xml:space="preserve"> (New York: </w:t>
      </w:r>
      <w:proofErr w:type="spellStart"/>
      <w:r>
        <w:rPr>
          <w:sz w:val="20"/>
          <w:szCs w:val="20"/>
          <w:lang w:val="ca-ES"/>
        </w:rPr>
        <w:t>Fordham</w:t>
      </w:r>
      <w:proofErr w:type="spellEnd"/>
      <w:r>
        <w:rPr>
          <w:sz w:val="20"/>
          <w:szCs w:val="20"/>
          <w:lang w:val="ca-ES"/>
        </w:rPr>
        <w:t xml:space="preserve"> University </w:t>
      </w:r>
      <w:proofErr w:type="spellStart"/>
      <w:r>
        <w:rPr>
          <w:sz w:val="20"/>
          <w:szCs w:val="20"/>
          <w:lang w:val="ca-ES"/>
        </w:rPr>
        <w:t>Press</w:t>
      </w:r>
      <w:proofErr w:type="spellEnd"/>
      <w:r>
        <w:rPr>
          <w:sz w:val="20"/>
          <w:szCs w:val="20"/>
          <w:lang w:val="ca-ES"/>
        </w:rPr>
        <w:t xml:space="preserve">, 1969), </w:t>
      </w:r>
      <w:r w:rsidRPr="004D2929">
        <w:rPr>
          <w:sz w:val="20"/>
          <w:szCs w:val="20"/>
          <w:lang w:val="ca-ES"/>
        </w:rPr>
        <w:t>130.</w:t>
      </w:r>
    </w:p>
  </w:footnote>
  <w:footnote w:id="47">
    <w:p w:rsidR="00E16C55" w:rsidRPr="004D2929" w:rsidRDefault="00E16C55" w:rsidP="001A6857">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 xml:space="preserve">Cf. Tanner, </w:t>
      </w:r>
      <w:r w:rsidRPr="004D2929">
        <w:rPr>
          <w:sz w:val="20"/>
          <w:szCs w:val="20"/>
          <w:lang w:val="en-US"/>
        </w:rPr>
        <w:t>46.</w:t>
      </w:r>
    </w:p>
  </w:footnote>
  <w:footnote w:id="48">
    <w:p w:rsidR="00E16C55" w:rsidRPr="004D2929" w:rsidRDefault="00E16C55" w:rsidP="0075361C">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F00A5E">
        <w:rPr>
          <w:iCs/>
          <w:sz w:val="20"/>
          <w:szCs w:val="20"/>
        </w:rPr>
        <w:t>PL</w:t>
      </w:r>
      <w:r>
        <w:rPr>
          <w:sz w:val="20"/>
          <w:szCs w:val="20"/>
        </w:rPr>
        <w:t xml:space="preserve"> 159,</w:t>
      </w:r>
      <w:r w:rsidRPr="004D2929">
        <w:rPr>
          <w:sz w:val="20"/>
          <w:szCs w:val="20"/>
        </w:rPr>
        <w:t>776.</w:t>
      </w:r>
    </w:p>
  </w:footnote>
  <w:footnote w:id="49">
    <w:p w:rsidR="00E16C55" w:rsidRPr="004D2929" w:rsidRDefault="00E16C55" w:rsidP="001A6857">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F00A5E">
        <w:rPr>
          <w:iCs/>
          <w:sz w:val="20"/>
          <w:szCs w:val="20"/>
        </w:rPr>
        <w:t>PL</w:t>
      </w:r>
      <w:r w:rsidRPr="004D2929">
        <w:rPr>
          <w:i/>
          <w:iCs/>
          <w:sz w:val="20"/>
          <w:szCs w:val="20"/>
        </w:rPr>
        <w:t xml:space="preserve"> </w:t>
      </w:r>
      <w:r w:rsidRPr="004D2929">
        <w:rPr>
          <w:sz w:val="20"/>
          <w:szCs w:val="20"/>
        </w:rPr>
        <w:t>164, 532-533.</w:t>
      </w:r>
    </w:p>
  </w:footnote>
  <w:footnote w:id="50">
    <w:p w:rsidR="00E16C55" w:rsidRPr="004D2929" w:rsidRDefault="00E16C55" w:rsidP="00F00A5E">
      <w:pPr>
        <w:pStyle w:val="Textonotaalfinal"/>
        <w:rPr>
          <w:sz w:val="20"/>
          <w:szCs w:val="20"/>
        </w:rPr>
      </w:pPr>
      <w:r w:rsidRPr="004D2929">
        <w:rPr>
          <w:rStyle w:val="Refdenotaalpie"/>
        </w:rPr>
        <w:footnoteRef/>
      </w:r>
      <w:r>
        <w:rPr>
          <w:smallCaps/>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Pr>
          <w:sz w:val="20"/>
          <w:szCs w:val="20"/>
        </w:rPr>
        <w:t>“</w:t>
      </w:r>
      <w:r w:rsidRPr="00D41D7C">
        <w:rPr>
          <w:iCs/>
          <w:sz w:val="20"/>
          <w:szCs w:val="20"/>
        </w:rPr>
        <w:t>Codificazione canonica orientale</w:t>
      </w:r>
      <w:r w:rsidRPr="004D2929">
        <w:rPr>
          <w:i/>
          <w:iCs/>
          <w:sz w:val="20"/>
          <w:szCs w:val="20"/>
        </w:rPr>
        <w:t xml:space="preserve">, </w:t>
      </w:r>
      <w:r>
        <w:rPr>
          <w:sz w:val="20"/>
          <w:szCs w:val="20"/>
        </w:rPr>
        <w:t>f</w:t>
      </w:r>
      <w:r w:rsidRPr="004D2929">
        <w:rPr>
          <w:sz w:val="20"/>
          <w:szCs w:val="20"/>
        </w:rPr>
        <w:t>onti</w:t>
      </w:r>
      <w:r>
        <w:rPr>
          <w:iCs/>
          <w:sz w:val="20"/>
          <w:szCs w:val="20"/>
        </w:rPr>
        <w:t>”</w:t>
      </w:r>
      <w:r>
        <w:rPr>
          <w:sz w:val="20"/>
          <w:szCs w:val="20"/>
        </w:rPr>
        <w:t>, en</w:t>
      </w:r>
      <w:r w:rsidRPr="004D2929">
        <w:rPr>
          <w:sz w:val="20"/>
          <w:szCs w:val="20"/>
        </w:rPr>
        <w:t xml:space="preserve"> </w:t>
      </w:r>
      <w:r w:rsidRPr="00D41D7C">
        <w:rPr>
          <w:i/>
          <w:sz w:val="20"/>
          <w:szCs w:val="20"/>
        </w:rPr>
        <w:t xml:space="preserve">Serie II, Fascicolo III, </w:t>
      </w:r>
      <w:proofErr w:type="spellStart"/>
      <w:r w:rsidRPr="00D41D7C">
        <w:rPr>
          <w:i/>
          <w:sz w:val="20"/>
          <w:szCs w:val="20"/>
        </w:rPr>
        <w:t>Patriarchatus</w:t>
      </w:r>
      <w:proofErr w:type="spellEnd"/>
      <w:r w:rsidRPr="00D41D7C">
        <w:rPr>
          <w:i/>
          <w:sz w:val="20"/>
          <w:szCs w:val="20"/>
        </w:rPr>
        <w:t xml:space="preserve"> </w:t>
      </w:r>
      <w:proofErr w:type="spellStart"/>
      <w:r w:rsidRPr="00D41D7C">
        <w:rPr>
          <w:i/>
          <w:sz w:val="20"/>
          <w:szCs w:val="20"/>
        </w:rPr>
        <w:t>Constantinopolitani</w:t>
      </w:r>
      <w:proofErr w:type="spellEnd"/>
      <w:r w:rsidRPr="00D41D7C">
        <w:rPr>
          <w:i/>
          <w:sz w:val="20"/>
          <w:szCs w:val="20"/>
        </w:rPr>
        <w:t xml:space="preserve"> Acta </w:t>
      </w:r>
      <w:proofErr w:type="spellStart"/>
      <w:r w:rsidRPr="00D41D7C">
        <w:rPr>
          <w:i/>
          <w:sz w:val="20"/>
          <w:szCs w:val="20"/>
        </w:rPr>
        <w:t>Selecta</w:t>
      </w:r>
      <w:proofErr w:type="spellEnd"/>
      <w:r w:rsidRPr="00D41D7C">
        <w:rPr>
          <w:i/>
          <w:sz w:val="20"/>
          <w:szCs w:val="20"/>
        </w:rPr>
        <w:t xml:space="preserve">, </w:t>
      </w:r>
      <w:r w:rsidRPr="00D41D7C">
        <w:rPr>
          <w:sz w:val="20"/>
          <w:szCs w:val="20"/>
        </w:rPr>
        <w:t>I</w:t>
      </w:r>
      <w:r>
        <w:rPr>
          <w:sz w:val="20"/>
          <w:szCs w:val="20"/>
        </w:rPr>
        <w:t>,</w:t>
      </w:r>
      <w:r w:rsidRPr="00D41D7C">
        <w:rPr>
          <w:sz w:val="20"/>
          <w:szCs w:val="20"/>
        </w:rPr>
        <w:t xml:space="preserve"> </w:t>
      </w:r>
      <w:r>
        <w:rPr>
          <w:sz w:val="20"/>
          <w:szCs w:val="20"/>
        </w:rPr>
        <w:t xml:space="preserve">ed. Jean </w:t>
      </w:r>
      <w:proofErr w:type="spellStart"/>
      <w:r>
        <w:rPr>
          <w:sz w:val="20"/>
          <w:szCs w:val="20"/>
        </w:rPr>
        <w:t>Oudot</w:t>
      </w:r>
      <w:proofErr w:type="spellEnd"/>
      <w:r>
        <w:rPr>
          <w:sz w:val="20"/>
          <w:szCs w:val="20"/>
        </w:rPr>
        <w:t xml:space="preserve"> (Città del Vaticano: </w:t>
      </w:r>
      <w:proofErr w:type="spellStart"/>
      <w:r>
        <w:rPr>
          <w:sz w:val="20"/>
          <w:szCs w:val="20"/>
        </w:rPr>
        <w:t>Typis</w:t>
      </w:r>
      <w:proofErr w:type="spellEnd"/>
      <w:r>
        <w:rPr>
          <w:sz w:val="20"/>
          <w:szCs w:val="20"/>
        </w:rPr>
        <w:t xml:space="preserve"> </w:t>
      </w:r>
      <w:proofErr w:type="spellStart"/>
      <w:r>
        <w:rPr>
          <w:sz w:val="20"/>
          <w:szCs w:val="20"/>
        </w:rPr>
        <w:t>Polyglotis</w:t>
      </w:r>
      <w:proofErr w:type="spellEnd"/>
      <w:r>
        <w:rPr>
          <w:sz w:val="20"/>
          <w:szCs w:val="20"/>
        </w:rPr>
        <w:t xml:space="preserve"> </w:t>
      </w:r>
      <w:proofErr w:type="spellStart"/>
      <w:r>
        <w:rPr>
          <w:sz w:val="20"/>
          <w:szCs w:val="20"/>
        </w:rPr>
        <w:t>Vaticanis</w:t>
      </w:r>
      <w:proofErr w:type="spellEnd"/>
      <w:r>
        <w:rPr>
          <w:sz w:val="20"/>
          <w:szCs w:val="20"/>
        </w:rPr>
        <w:t xml:space="preserve">, 1941), </w:t>
      </w:r>
      <w:r w:rsidRPr="004D2929">
        <w:rPr>
          <w:sz w:val="20"/>
          <w:szCs w:val="20"/>
        </w:rPr>
        <w:t>65.</w:t>
      </w:r>
    </w:p>
  </w:footnote>
  <w:footnote w:id="51">
    <w:p w:rsidR="00E16C55" w:rsidRPr="00B27A54" w:rsidRDefault="00E16C55" w:rsidP="005604C2">
      <w:pPr>
        <w:pStyle w:val="Textonotaalfinal"/>
        <w:rPr>
          <w:sz w:val="20"/>
          <w:szCs w:val="20"/>
          <w:lang w:val="ca-ES"/>
        </w:rPr>
      </w:pPr>
      <w:r w:rsidRPr="004D2929">
        <w:rPr>
          <w:rStyle w:val="Refdenotaalpie"/>
        </w:rPr>
        <w:footnoteRef/>
      </w:r>
      <w:r>
        <w:rPr>
          <w:sz w:val="20"/>
          <w:szCs w:val="20"/>
        </w:rPr>
        <w:t xml:space="preserve"> </w:t>
      </w:r>
      <w:proofErr w:type="spellStart"/>
      <w:r>
        <w:rPr>
          <w:sz w:val="20"/>
          <w:szCs w:val="20"/>
        </w:rPr>
        <w:t>Cf</w:t>
      </w:r>
      <w:proofErr w:type="spellEnd"/>
      <w:r>
        <w:rPr>
          <w:sz w:val="20"/>
          <w:szCs w:val="20"/>
        </w:rPr>
        <w:t xml:space="preserve">. Albert </w:t>
      </w:r>
      <w:r>
        <w:rPr>
          <w:sz w:val="20"/>
          <w:szCs w:val="20"/>
          <w:lang w:val="fr-FR"/>
        </w:rPr>
        <w:t>Blaise</w:t>
      </w:r>
      <w:r w:rsidRPr="004D2929">
        <w:rPr>
          <w:smallCaps/>
          <w:sz w:val="20"/>
          <w:szCs w:val="20"/>
        </w:rPr>
        <w:t>,</w:t>
      </w:r>
      <w:r>
        <w:rPr>
          <w:i/>
          <w:iCs/>
          <w:sz w:val="20"/>
          <w:szCs w:val="20"/>
        </w:rPr>
        <w:t xml:space="preserve"> </w:t>
      </w:r>
      <w:proofErr w:type="spellStart"/>
      <w:r>
        <w:rPr>
          <w:i/>
          <w:iCs/>
          <w:sz w:val="20"/>
          <w:szCs w:val="20"/>
        </w:rPr>
        <w:t>D</w:t>
      </w:r>
      <w:r w:rsidRPr="004D2929">
        <w:rPr>
          <w:i/>
          <w:iCs/>
          <w:sz w:val="20"/>
          <w:szCs w:val="20"/>
        </w:rPr>
        <w:t>ictionnaire</w:t>
      </w:r>
      <w:proofErr w:type="spellEnd"/>
      <w:r w:rsidRPr="004D2929">
        <w:rPr>
          <w:i/>
          <w:iCs/>
          <w:sz w:val="20"/>
          <w:szCs w:val="20"/>
        </w:rPr>
        <w:t xml:space="preserve"> latin-</w:t>
      </w:r>
      <w:proofErr w:type="spellStart"/>
      <w:r w:rsidRPr="004D2929">
        <w:rPr>
          <w:i/>
          <w:iCs/>
          <w:sz w:val="20"/>
          <w:szCs w:val="20"/>
        </w:rPr>
        <w:t>français</w:t>
      </w:r>
      <w:proofErr w:type="spellEnd"/>
      <w:r>
        <w:rPr>
          <w:i/>
          <w:iCs/>
          <w:sz w:val="20"/>
          <w:szCs w:val="20"/>
        </w:rPr>
        <w:t xml:space="preserve"> </w:t>
      </w:r>
      <w:proofErr w:type="spellStart"/>
      <w:r>
        <w:rPr>
          <w:i/>
          <w:iCs/>
          <w:sz w:val="20"/>
          <w:szCs w:val="20"/>
        </w:rPr>
        <w:t>des</w:t>
      </w:r>
      <w:proofErr w:type="spellEnd"/>
      <w:r>
        <w:rPr>
          <w:i/>
          <w:iCs/>
          <w:sz w:val="20"/>
          <w:szCs w:val="20"/>
        </w:rPr>
        <w:t xml:space="preserve"> </w:t>
      </w:r>
      <w:proofErr w:type="spellStart"/>
      <w:r>
        <w:rPr>
          <w:i/>
          <w:iCs/>
          <w:sz w:val="20"/>
          <w:szCs w:val="20"/>
        </w:rPr>
        <w:t>auteurs</w:t>
      </w:r>
      <w:proofErr w:type="spellEnd"/>
      <w:r>
        <w:rPr>
          <w:i/>
          <w:iCs/>
          <w:sz w:val="20"/>
          <w:szCs w:val="20"/>
        </w:rPr>
        <w:t xml:space="preserve"> </w:t>
      </w:r>
      <w:proofErr w:type="spellStart"/>
      <w:r>
        <w:rPr>
          <w:i/>
          <w:iCs/>
          <w:sz w:val="20"/>
          <w:szCs w:val="20"/>
        </w:rPr>
        <w:t>chrétiens</w:t>
      </w:r>
      <w:proofErr w:type="spellEnd"/>
      <w:r>
        <w:rPr>
          <w:i/>
          <w:sz w:val="20"/>
          <w:szCs w:val="20"/>
        </w:rPr>
        <w:t xml:space="preserve"> </w:t>
      </w:r>
      <w:r>
        <w:rPr>
          <w:sz w:val="20"/>
          <w:szCs w:val="20"/>
        </w:rPr>
        <w:t>(</w:t>
      </w:r>
      <w:proofErr w:type="spellStart"/>
      <w:r>
        <w:rPr>
          <w:sz w:val="20"/>
          <w:szCs w:val="20"/>
        </w:rPr>
        <w:t>Turnhout</w:t>
      </w:r>
      <w:proofErr w:type="spellEnd"/>
      <w:r>
        <w:rPr>
          <w:sz w:val="20"/>
          <w:szCs w:val="20"/>
        </w:rPr>
        <w:t xml:space="preserve">: 1954-1967), </w:t>
      </w:r>
      <w:r>
        <w:rPr>
          <w:sz w:val="20"/>
          <w:szCs w:val="20"/>
          <w:lang w:val="ca-ES"/>
        </w:rPr>
        <w:t>623. 861</w:t>
      </w:r>
      <w:r w:rsidRPr="004D2929">
        <w:rPr>
          <w:sz w:val="20"/>
          <w:szCs w:val="20"/>
          <w:lang w:val="ca-ES"/>
        </w:rPr>
        <w:t>.</w:t>
      </w:r>
    </w:p>
  </w:footnote>
  <w:footnote w:id="52">
    <w:p w:rsidR="00E16C55" w:rsidRPr="004D2929" w:rsidRDefault="00E16C55" w:rsidP="00E62AB0">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E62AB0">
        <w:rPr>
          <w:iCs/>
          <w:sz w:val="20"/>
          <w:szCs w:val="20"/>
        </w:rPr>
        <w:t>PL</w:t>
      </w:r>
      <w:r w:rsidRPr="00E62AB0">
        <w:rPr>
          <w:sz w:val="20"/>
          <w:szCs w:val="20"/>
        </w:rPr>
        <w:t xml:space="preserve"> </w:t>
      </w:r>
      <w:r>
        <w:rPr>
          <w:sz w:val="20"/>
          <w:szCs w:val="20"/>
        </w:rPr>
        <w:t>22,658ss.</w:t>
      </w:r>
    </w:p>
  </w:footnote>
  <w:footnote w:id="53">
    <w:p w:rsidR="00E16C55" w:rsidRPr="004D2929" w:rsidRDefault="00E16C55" w:rsidP="00A81233">
      <w:pPr>
        <w:pStyle w:val="Textonotaalfinal"/>
        <w:rPr>
          <w:sz w:val="20"/>
          <w:szCs w:val="20"/>
        </w:rPr>
      </w:pPr>
      <w:r w:rsidRPr="004D2929">
        <w:rPr>
          <w:rStyle w:val="Refdenotaalpie"/>
        </w:rPr>
        <w:footnoteRef/>
      </w:r>
      <w:r w:rsidRPr="004D2929">
        <w:rPr>
          <w:sz w:val="20"/>
          <w:szCs w:val="20"/>
          <w:lang w:val="en-GB"/>
        </w:rPr>
        <w:t xml:space="preserve"> </w:t>
      </w:r>
      <w:r>
        <w:rPr>
          <w:sz w:val="20"/>
          <w:szCs w:val="20"/>
          <w:lang w:val="en-GB"/>
        </w:rPr>
        <w:t>Cf.</w:t>
      </w:r>
      <w:r w:rsidRPr="004D2929">
        <w:rPr>
          <w:sz w:val="20"/>
          <w:szCs w:val="20"/>
          <w:lang w:val="en-GB"/>
        </w:rPr>
        <w:t xml:space="preserve"> </w:t>
      </w:r>
      <w:r w:rsidRPr="00E62AB0">
        <w:rPr>
          <w:iCs/>
          <w:sz w:val="20"/>
          <w:szCs w:val="20"/>
          <w:lang w:val="en-GB"/>
        </w:rPr>
        <w:t>PG</w:t>
      </w:r>
      <w:r>
        <w:rPr>
          <w:sz w:val="20"/>
          <w:szCs w:val="20"/>
          <w:lang w:val="en-GB"/>
        </w:rPr>
        <w:t xml:space="preserve"> 125,</w:t>
      </w:r>
      <w:r w:rsidRPr="004D2929">
        <w:rPr>
          <w:sz w:val="20"/>
          <w:szCs w:val="20"/>
          <w:lang w:val="en-GB"/>
        </w:rPr>
        <w:t>41.</w:t>
      </w:r>
    </w:p>
  </w:footnote>
  <w:footnote w:id="54">
    <w:p w:rsidR="00E16C55" w:rsidRPr="004D2929" w:rsidRDefault="00E16C55" w:rsidP="00A81233">
      <w:pPr>
        <w:pStyle w:val="Textonotaalfinal"/>
        <w:rPr>
          <w:sz w:val="20"/>
          <w:szCs w:val="20"/>
        </w:rPr>
      </w:pPr>
      <w:r w:rsidRPr="004D2929">
        <w:rPr>
          <w:rStyle w:val="Refdenotaalpie"/>
        </w:rPr>
        <w:footnoteRef/>
      </w:r>
      <w:r w:rsidRPr="004D2929">
        <w:rPr>
          <w:sz w:val="20"/>
          <w:szCs w:val="20"/>
          <w:lang w:val="en-GB"/>
        </w:rPr>
        <w:t xml:space="preserve"> </w:t>
      </w:r>
      <w:r w:rsidRPr="00E62AB0">
        <w:rPr>
          <w:iCs/>
          <w:sz w:val="20"/>
          <w:szCs w:val="20"/>
          <w:lang w:val="en-GB"/>
        </w:rPr>
        <w:t>PL</w:t>
      </w:r>
      <w:r>
        <w:rPr>
          <w:sz w:val="20"/>
          <w:szCs w:val="20"/>
          <w:lang w:val="en-GB"/>
        </w:rPr>
        <w:t xml:space="preserve"> 139,</w:t>
      </w:r>
      <w:r w:rsidRPr="004D2929">
        <w:rPr>
          <w:sz w:val="20"/>
          <w:szCs w:val="20"/>
          <w:lang w:val="en-GB"/>
        </w:rPr>
        <w:t>172.</w:t>
      </w:r>
    </w:p>
  </w:footnote>
  <w:footnote w:id="55">
    <w:p w:rsidR="00E16C55" w:rsidRPr="00F00A5E" w:rsidRDefault="00E16C55" w:rsidP="00956F3B">
      <w:pPr>
        <w:pStyle w:val="Textonotaalfinal"/>
        <w:rPr>
          <w:sz w:val="20"/>
          <w:szCs w:val="20"/>
          <w:lang w:val="en-GB"/>
        </w:rPr>
      </w:pPr>
      <w:r w:rsidRPr="004D2929">
        <w:rPr>
          <w:rStyle w:val="Refdenotaalpie"/>
        </w:rPr>
        <w:footnoteRef/>
      </w:r>
      <w:r w:rsidRPr="004D2929">
        <w:rPr>
          <w:sz w:val="20"/>
          <w:szCs w:val="20"/>
          <w:lang w:val="ca-ES"/>
        </w:rPr>
        <w:t xml:space="preserve"> </w:t>
      </w:r>
      <w:r>
        <w:rPr>
          <w:sz w:val="20"/>
          <w:szCs w:val="20"/>
          <w:lang w:val="ca-ES"/>
        </w:rPr>
        <w:t xml:space="preserve">Cf. Paul Fournier y Gabriel Le </w:t>
      </w:r>
      <w:proofErr w:type="spellStart"/>
      <w:r>
        <w:rPr>
          <w:sz w:val="20"/>
          <w:szCs w:val="20"/>
          <w:lang w:val="ca-ES"/>
        </w:rPr>
        <w:t>Bras</w:t>
      </w:r>
      <w:proofErr w:type="spellEnd"/>
      <w:r w:rsidRPr="004D2929">
        <w:rPr>
          <w:smallCaps/>
          <w:sz w:val="20"/>
          <w:szCs w:val="20"/>
          <w:lang w:val="ca-ES"/>
        </w:rPr>
        <w:t xml:space="preserve">, </w:t>
      </w:r>
      <w:proofErr w:type="spellStart"/>
      <w:r w:rsidRPr="004D2929">
        <w:rPr>
          <w:i/>
          <w:iCs/>
          <w:sz w:val="20"/>
          <w:szCs w:val="20"/>
          <w:lang w:val="ca-ES"/>
        </w:rPr>
        <w:t>Histoire</w:t>
      </w:r>
      <w:proofErr w:type="spellEnd"/>
      <w:r w:rsidRPr="004D2929">
        <w:rPr>
          <w:i/>
          <w:iCs/>
          <w:sz w:val="20"/>
          <w:szCs w:val="20"/>
          <w:lang w:val="ca-ES"/>
        </w:rPr>
        <w:t xml:space="preserve"> des </w:t>
      </w:r>
      <w:proofErr w:type="spellStart"/>
      <w:r w:rsidRPr="004D2929">
        <w:rPr>
          <w:i/>
          <w:iCs/>
          <w:sz w:val="20"/>
          <w:szCs w:val="20"/>
          <w:lang w:val="ca-ES"/>
        </w:rPr>
        <w:t>collections</w:t>
      </w:r>
      <w:proofErr w:type="spellEnd"/>
      <w:r w:rsidRPr="004D2929">
        <w:rPr>
          <w:i/>
          <w:iCs/>
          <w:sz w:val="20"/>
          <w:szCs w:val="20"/>
          <w:lang w:val="ca-ES"/>
        </w:rPr>
        <w:t xml:space="preserve"> </w:t>
      </w:r>
      <w:proofErr w:type="spellStart"/>
      <w:r>
        <w:rPr>
          <w:i/>
          <w:iCs/>
          <w:sz w:val="20"/>
          <w:szCs w:val="20"/>
          <w:lang w:val="ca-ES"/>
        </w:rPr>
        <w:t>canoniques</w:t>
      </w:r>
      <w:proofErr w:type="spellEnd"/>
      <w:r>
        <w:rPr>
          <w:i/>
          <w:iCs/>
          <w:sz w:val="20"/>
          <w:szCs w:val="20"/>
          <w:lang w:val="ca-ES"/>
        </w:rPr>
        <w:t xml:space="preserve"> en Occident </w:t>
      </w:r>
      <w:proofErr w:type="spellStart"/>
      <w:r>
        <w:rPr>
          <w:i/>
          <w:iCs/>
          <w:sz w:val="20"/>
          <w:szCs w:val="20"/>
          <w:lang w:val="ca-ES"/>
        </w:rPr>
        <w:t>depuis</w:t>
      </w:r>
      <w:proofErr w:type="spellEnd"/>
      <w:r>
        <w:rPr>
          <w:i/>
          <w:iCs/>
          <w:sz w:val="20"/>
          <w:szCs w:val="20"/>
          <w:lang w:val="ca-ES"/>
        </w:rPr>
        <w:t xml:space="preserve"> les </w:t>
      </w:r>
      <w:proofErr w:type="spellStart"/>
      <w:r>
        <w:rPr>
          <w:i/>
          <w:iCs/>
          <w:sz w:val="20"/>
          <w:szCs w:val="20"/>
          <w:lang w:val="ca-ES"/>
        </w:rPr>
        <w:t>fausses</w:t>
      </w:r>
      <w:proofErr w:type="spellEnd"/>
      <w:r>
        <w:rPr>
          <w:i/>
          <w:iCs/>
          <w:sz w:val="20"/>
          <w:szCs w:val="20"/>
          <w:lang w:val="ca-ES"/>
        </w:rPr>
        <w:t xml:space="preserve"> </w:t>
      </w:r>
      <w:proofErr w:type="spellStart"/>
      <w:r>
        <w:rPr>
          <w:i/>
          <w:iCs/>
          <w:sz w:val="20"/>
          <w:szCs w:val="20"/>
          <w:lang w:val="ca-ES"/>
        </w:rPr>
        <w:t>décrétales</w:t>
      </w:r>
      <w:proofErr w:type="spellEnd"/>
      <w:r>
        <w:rPr>
          <w:i/>
          <w:iCs/>
          <w:sz w:val="20"/>
          <w:szCs w:val="20"/>
          <w:lang w:val="ca-ES"/>
        </w:rPr>
        <w:t xml:space="preserve"> </w:t>
      </w:r>
      <w:proofErr w:type="spellStart"/>
      <w:r>
        <w:rPr>
          <w:i/>
          <w:iCs/>
          <w:sz w:val="20"/>
          <w:szCs w:val="20"/>
          <w:lang w:val="ca-ES"/>
        </w:rPr>
        <w:t>jusqu’au</w:t>
      </w:r>
      <w:proofErr w:type="spellEnd"/>
      <w:r>
        <w:rPr>
          <w:i/>
          <w:iCs/>
          <w:sz w:val="20"/>
          <w:szCs w:val="20"/>
          <w:lang w:val="ca-ES"/>
        </w:rPr>
        <w:t xml:space="preserve"> decret de </w:t>
      </w:r>
      <w:proofErr w:type="spellStart"/>
      <w:r>
        <w:rPr>
          <w:i/>
          <w:iCs/>
          <w:sz w:val="20"/>
          <w:szCs w:val="20"/>
          <w:lang w:val="ca-ES"/>
        </w:rPr>
        <w:t>Gratien</w:t>
      </w:r>
      <w:proofErr w:type="spellEnd"/>
      <w:r w:rsidRPr="004D2929">
        <w:rPr>
          <w:i/>
          <w:iCs/>
          <w:sz w:val="20"/>
          <w:szCs w:val="20"/>
          <w:lang w:val="ca-ES"/>
        </w:rPr>
        <w:t xml:space="preserve">, </w:t>
      </w:r>
      <w:r>
        <w:rPr>
          <w:sz w:val="20"/>
          <w:szCs w:val="20"/>
          <w:lang w:val="ca-ES"/>
        </w:rPr>
        <w:t xml:space="preserve">I (Paris: </w:t>
      </w:r>
      <w:proofErr w:type="spellStart"/>
      <w:r>
        <w:rPr>
          <w:sz w:val="20"/>
          <w:szCs w:val="20"/>
          <w:lang w:val="ca-ES"/>
        </w:rPr>
        <w:t>Sirey</w:t>
      </w:r>
      <w:proofErr w:type="spellEnd"/>
      <w:r>
        <w:rPr>
          <w:sz w:val="20"/>
          <w:szCs w:val="20"/>
          <w:lang w:val="ca-ES"/>
        </w:rPr>
        <w:t xml:space="preserve">, 1931-1932), </w:t>
      </w:r>
      <w:r w:rsidRPr="004D2929">
        <w:rPr>
          <w:sz w:val="20"/>
          <w:szCs w:val="20"/>
          <w:lang w:val="ca-ES"/>
        </w:rPr>
        <w:t>145-171;</w:t>
      </w:r>
      <w:r>
        <w:rPr>
          <w:sz w:val="20"/>
          <w:szCs w:val="20"/>
          <w:lang w:val="ca-ES"/>
        </w:rPr>
        <w:t xml:space="preserve"> </w:t>
      </w:r>
      <w:proofErr w:type="spellStart"/>
      <w:r>
        <w:rPr>
          <w:sz w:val="20"/>
          <w:szCs w:val="20"/>
          <w:lang w:val="ca-ES"/>
        </w:rPr>
        <w:t>Clarence</w:t>
      </w:r>
      <w:proofErr w:type="spellEnd"/>
      <w:r>
        <w:rPr>
          <w:sz w:val="20"/>
          <w:szCs w:val="20"/>
          <w:lang w:val="ca-ES"/>
        </w:rPr>
        <w:t xml:space="preserve"> </w:t>
      </w:r>
      <w:proofErr w:type="spellStart"/>
      <w:r>
        <w:rPr>
          <w:sz w:val="20"/>
          <w:szCs w:val="20"/>
          <w:lang w:val="ca-ES"/>
        </w:rPr>
        <w:t>Gallagher</w:t>
      </w:r>
      <w:proofErr w:type="spellEnd"/>
      <w:r>
        <w:rPr>
          <w:sz w:val="20"/>
          <w:szCs w:val="20"/>
          <w:lang w:val="ca-ES"/>
        </w:rPr>
        <w:t>,</w:t>
      </w:r>
      <w:r w:rsidRPr="004D2929">
        <w:rPr>
          <w:smallCaps/>
          <w:sz w:val="20"/>
          <w:szCs w:val="20"/>
          <w:lang w:val="en-US"/>
        </w:rPr>
        <w:t xml:space="preserve"> </w:t>
      </w:r>
      <w:r w:rsidRPr="004D2929">
        <w:rPr>
          <w:i/>
          <w:iCs/>
          <w:sz w:val="20"/>
          <w:szCs w:val="20"/>
          <w:lang w:val="en-US"/>
        </w:rPr>
        <w:t>Church law</w:t>
      </w:r>
      <w:r>
        <w:rPr>
          <w:i/>
          <w:iCs/>
          <w:sz w:val="20"/>
          <w:szCs w:val="20"/>
          <w:lang w:val="en-US"/>
        </w:rPr>
        <w:t xml:space="preserve"> and church order in Rome and Byzantium: a comparative study</w:t>
      </w:r>
      <w:r>
        <w:rPr>
          <w:sz w:val="20"/>
          <w:szCs w:val="20"/>
          <w:lang w:val="en-US"/>
        </w:rPr>
        <w:t xml:space="preserve"> (</w:t>
      </w:r>
      <w:proofErr w:type="spellStart"/>
      <w:r>
        <w:rPr>
          <w:sz w:val="20"/>
          <w:szCs w:val="20"/>
          <w:lang w:val="en-US"/>
        </w:rPr>
        <w:t>Aldershot</w:t>
      </w:r>
      <w:proofErr w:type="spellEnd"/>
      <w:r>
        <w:rPr>
          <w:sz w:val="20"/>
          <w:szCs w:val="20"/>
          <w:lang w:val="en-US"/>
        </w:rPr>
        <w:t xml:space="preserve">: Ashgate, 2002), </w:t>
      </w:r>
      <w:r w:rsidRPr="004D2929">
        <w:rPr>
          <w:sz w:val="20"/>
          <w:szCs w:val="20"/>
          <w:lang w:val="en-GB"/>
        </w:rPr>
        <w:t>49-55.</w:t>
      </w:r>
    </w:p>
  </w:footnote>
  <w:footnote w:id="56">
    <w:p w:rsidR="00E16C55" w:rsidRPr="004D2929" w:rsidRDefault="00E16C55" w:rsidP="00956F3B">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proofErr w:type="spellStart"/>
      <w:r>
        <w:rPr>
          <w:sz w:val="20"/>
          <w:szCs w:val="20"/>
          <w:lang w:val="ca-ES"/>
        </w:rPr>
        <w:t>Gallagher</w:t>
      </w:r>
      <w:proofErr w:type="spellEnd"/>
      <w:r>
        <w:rPr>
          <w:smallCaps/>
          <w:sz w:val="20"/>
          <w:szCs w:val="20"/>
          <w:lang w:val="en-US"/>
        </w:rPr>
        <w:t xml:space="preserve">, </w:t>
      </w:r>
      <w:r w:rsidRPr="004D2929">
        <w:rPr>
          <w:sz w:val="20"/>
          <w:szCs w:val="20"/>
          <w:lang w:val="en-US"/>
        </w:rPr>
        <w:t xml:space="preserve">5-49; </w:t>
      </w:r>
      <w:proofErr w:type="spellStart"/>
      <w:r>
        <w:rPr>
          <w:sz w:val="20"/>
          <w:szCs w:val="20"/>
          <w:lang w:val="ca-ES"/>
        </w:rPr>
        <w:t>Agostino</w:t>
      </w:r>
      <w:proofErr w:type="spellEnd"/>
      <w:r>
        <w:rPr>
          <w:sz w:val="20"/>
          <w:szCs w:val="20"/>
          <w:lang w:val="ca-ES"/>
        </w:rPr>
        <w:t xml:space="preserve"> </w:t>
      </w:r>
      <w:proofErr w:type="spellStart"/>
      <w:r>
        <w:rPr>
          <w:sz w:val="20"/>
          <w:szCs w:val="20"/>
          <w:lang w:val="ca-ES"/>
        </w:rPr>
        <w:t>Marchetto</w:t>
      </w:r>
      <w:proofErr w:type="spellEnd"/>
      <w:r w:rsidRPr="004D2929">
        <w:rPr>
          <w:smallCaps/>
          <w:sz w:val="20"/>
          <w:szCs w:val="20"/>
          <w:lang w:val="en-US"/>
        </w:rPr>
        <w:fldChar w:fldCharType="begin"/>
      </w:r>
      <w:r w:rsidRPr="004D2929">
        <w:rPr>
          <w:sz w:val="20"/>
          <w:szCs w:val="20"/>
          <w:lang w:val="en-US"/>
        </w:rPr>
        <w:instrText>xe "</w:instrText>
      </w:r>
      <w:r w:rsidRPr="004D2929">
        <w:rPr>
          <w:smallCaps/>
          <w:sz w:val="20"/>
          <w:szCs w:val="20"/>
          <w:lang w:val="en-US"/>
        </w:rPr>
        <w:instrText>Adnès</w:instrText>
      </w:r>
      <w:r w:rsidRPr="004D2929">
        <w:rPr>
          <w:sz w:val="20"/>
          <w:szCs w:val="20"/>
          <w:lang w:val="en-US"/>
        </w:rPr>
        <w:instrText>"</w:instrText>
      </w:r>
      <w:r w:rsidRPr="004D2929">
        <w:rPr>
          <w:smallCaps/>
          <w:sz w:val="20"/>
          <w:szCs w:val="20"/>
          <w:lang w:val="en-US"/>
        </w:rPr>
        <w:fldChar w:fldCharType="end"/>
      </w:r>
      <w:r w:rsidRPr="004D2929">
        <w:rPr>
          <w:smallCaps/>
          <w:sz w:val="20"/>
          <w:szCs w:val="20"/>
          <w:lang w:val="en-US"/>
        </w:rPr>
        <w:t xml:space="preserve">, </w:t>
      </w:r>
      <w:r>
        <w:rPr>
          <w:smallCaps/>
          <w:sz w:val="20"/>
          <w:szCs w:val="20"/>
          <w:lang w:val="en-US"/>
        </w:rPr>
        <w:t>“</w:t>
      </w:r>
      <w:proofErr w:type="spellStart"/>
      <w:r w:rsidRPr="009C70ED">
        <w:rPr>
          <w:iCs/>
          <w:sz w:val="20"/>
          <w:szCs w:val="20"/>
          <w:lang w:val="en-US"/>
        </w:rPr>
        <w:t>Episcopato</w:t>
      </w:r>
      <w:proofErr w:type="spellEnd"/>
      <w:r w:rsidRPr="009C70ED">
        <w:rPr>
          <w:iCs/>
          <w:sz w:val="20"/>
          <w:szCs w:val="20"/>
          <w:lang w:val="en-US"/>
        </w:rPr>
        <w:t xml:space="preserve"> e </w:t>
      </w:r>
      <w:proofErr w:type="spellStart"/>
      <w:r w:rsidRPr="009C70ED">
        <w:rPr>
          <w:iCs/>
          <w:sz w:val="20"/>
          <w:szCs w:val="20"/>
          <w:lang w:val="en-US"/>
        </w:rPr>
        <w:t>primato</w:t>
      </w:r>
      <w:proofErr w:type="spellEnd"/>
      <w:r w:rsidRPr="009C70ED">
        <w:rPr>
          <w:iCs/>
          <w:sz w:val="20"/>
          <w:szCs w:val="20"/>
          <w:lang w:val="en-US"/>
        </w:rPr>
        <w:t xml:space="preserve"> </w:t>
      </w:r>
      <w:proofErr w:type="spellStart"/>
      <w:r w:rsidRPr="009C70ED">
        <w:rPr>
          <w:iCs/>
          <w:sz w:val="20"/>
          <w:szCs w:val="20"/>
          <w:lang w:val="en-US"/>
        </w:rPr>
        <w:t>pontificio</w:t>
      </w:r>
      <w:proofErr w:type="spellEnd"/>
      <w:r w:rsidRPr="009C70ED">
        <w:rPr>
          <w:iCs/>
          <w:sz w:val="20"/>
          <w:szCs w:val="20"/>
          <w:lang w:val="en-US"/>
        </w:rPr>
        <w:t xml:space="preserve"> </w:t>
      </w:r>
      <w:proofErr w:type="spellStart"/>
      <w:r w:rsidRPr="009C70ED">
        <w:rPr>
          <w:iCs/>
          <w:sz w:val="20"/>
          <w:szCs w:val="20"/>
          <w:lang w:val="en-US"/>
        </w:rPr>
        <w:t>nelle</w:t>
      </w:r>
      <w:proofErr w:type="spellEnd"/>
      <w:r w:rsidRPr="009C70ED">
        <w:rPr>
          <w:iCs/>
          <w:sz w:val="20"/>
          <w:szCs w:val="20"/>
          <w:lang w:val="en-US"/>
        </w:rPr>
        <w:t xml:space="preserve"> </w:t>
      </w:r>
      <w:proofErr w:type="spellStart"/>
      <w:r w:rsidRPr="009C70ED">
        <w:rPr>
          <w:iCs/>
          <w:sz w:val="20"/>
          <w:szCs w:val="20"/>
          <w:lang w:val="en-US"/>
        </w:rPr>
        <w:t>decretali</w:t>
      </w:r>
      <w:proofErr w:type="spellEnd"/>
      <w:r w:rsidRPr="009C70ED">
        <w:rPr>
          <w:iCs/>
          <w:sz w:val="20"/>
          <w:szCs w:val="20"/>
          <w:lang w:val="en-US"/>
        </w:rPr>
        <w:t xml:space="preserve"> pseudo </w:t>
      </w:r>
      <w:proofErr w:type="spellStart"/>
      <w:r w:rsidRPr="009C70ED">
        <w:rPr>
          <w:iCs/>
          <w:sz w:val="20"/>
          <w:szCs w:val="20"/>
          <w:lang w:val="en-US"/>
        </w:rPr>
        <w:t>isidoriane</w:t>
      </w:r>
      <w:proofErr w:type="spellEnd"/>
      <w:r w:rsidRPr="009C70ED">
        <w:rPr>
          <w:iCs/>
          <w:sz w:val="20"/>
          <w:szCs w:val="20"/>
          <w:lang w:val="en-US"/>
        </w:rPr>
        <w:t xml:space="preserve">: </w:t>
      </w:r>
      <w:proofErr w:type="spellStart"/>
      <w:r w:rsidRPr="009C70ED">
        <w:rPr>
          <w:iCs/>
          <w:sz w:val="20"/>
          <w:szCs w:val="20"/>
          <w:lang w:val="en-US"/>
        </w:rPr>
        <w:t>ricerca</w:t>
      </w:r>
      <w:proofErr w:type="spellEnd"/>
      <w:r w:rsidRPr="009C70ED">
        <w:rPr>
          <w:iCs/>
          <w:sz w:val="20"/>
          <w:szCs w:val="20"/>
          <w:lang w:val="en-US"/>
        </w:rPr>
        <w:t xml:space="preserve"> </w:t>
      </w:r>
      <w:proofErr w:type="spellStart"/>
      <w:r w:rsidRPr="009C70ED">
        <w:rPr>
          <w:iCs/>
          <w:sz w:val="20"/>
          <w:szCs w:val="20"/>
          <w:lang w:val="en-US"/>
        </w:rPr>
        <w:t>storico-giuridica</w:t>
      </w:r>
      <w:proofErr w:type="spellEnd"/>
      <w:r>
        <w:rPr>
          <w:iCs/>
          <w:sz w:val="20"/>
          <w:szCs w:val="20"/>
          <w:lang w:val="en-US"/>
        </w:rPr>
        <w:t>” (</w:t>
      </w:r>
      <w:proofErr w:type="spellStart"/>
      <w:r>
        <w:rPr>
          <w:iCs/>
          <w:sz w:val="20"/>
          <w:szCs w:val="20"/>
          <w:lang w:val="en-US"/>
        </w:rPr>
        <w:t>Tesis</w:t>
      </w:r>
      <w:proofErr w:type="spellEnd"/>
      <w:r>
        <w:rPr>
          <w:iCs/>
          <w:sz w:val="20"/>
          <w:szCs w:val="20"/>
          <w:lang w:val="en-US"/>
        </w:rPr>
        <w:t xml:space="preserve"> de </w:t>
      </w:r>
      <w:proofErr w:type="spellStart"/>
      <w:r>
        <w:rPr>
          <w:iCs/>
          <w:sz w:val="20"/>
          <w:szCs w:val="20"/>
          <w:lang w:val="en-US"/>
        </w:rPr>
        <w:t>doctorado</w:t>
      </w:r>
      <w:proofErr w:type="spellEnd"/>
      <w:r>
        <w:rPr>
          <w:iCs/>
          <w:sz w:val="20"/>
          <w:szCs w:val="20"/>
          <w:lang w:val="en-US"/>
        </w:rPr>
        <w:t xml:space="preserve">, </w:t>
      </w:r>
      <w:r>
        <w:rPr>
          <w:i/>
          <w:iCs/>
          <w:sz w:val="20"/>
          <w:szCs w:val="20"/>
          <w:lang w:val="en-US"/>
        </w:rPr>
        <w:t xml:space="preserve"> </w:t>
      </w:r>
      <w:proofErr w:type="spellStart"/>
      <w:r>
        <w:rPr>
          <w:iCs/>
          <w:sz w:val="20"/>
          <w:szCs w:val="20"/>
          <w:lang w:val="en-US"/>
        </w:rPr>
        <w:t>Pontificia</w:t>
      </w:r>
      <w:proofErr w:type="spellEnd"/>
      <w:r>
        <w:rPr>
          <w:iCs/>
          <w:sz w:val="20"/>
          <w:szCs w:val="20"/>
          <w:lang w:val="en-US"/>
        </w:rPr>
        <w:t xml:space="preserve"> Universidad </w:t>
      </w:r>
      <w:proofErr w:type="spellStart"/>
      <w:r>
        <w:rPr>
          <w:iCs/>
          <w:sz w:val="20"/>
          <w:szCs w:val="20"/>
          <w:lang w:val="en-US"/>
        </w:rPr>
        <w:t>Lateranense</w:t>
      </w:r>
      <w:proofErr w:type="spellEnd"/>
      <w:r>
        <w:rPr>
          <w:iCs/>
          <w:sz w:val="20"/>
          <w:szCs w:val="20"/>
          <w:lang w:val="en-US"/>
        </w:rPr>
        <w:t>,</w:t>
      </w:r>
      <w:r>
        <w:rPr>
          <w:sz w:val="20"/>
          <w:szCs w:val="20"/>
          <w:lang w:val="en-US"/>
        </w:rPr>
        <w:t xml:space="preserve"> 1971), </w:t>
      </w:r>
      <w:r w:rsidRPr="004D2929">
        <w:rPr>
          <w:sz w:val="20"/>
          <w:szCs w:val="20"/>
          <w:lang w:val="en-US"/>
        </w:rPr>
        <w:t>7-11.</w:t>
      </w:r>
    </w:p>
  </w:footnote>
  <w:footnote w:id="57">
    <w:p w:rsidR="00E16C55" w:rsidRPr="009900B2" w:rsidRDefault="00E16C55" w:rsidP="00956F3B">
      <w:pPr>
        <w:pStyle w:val="Textonotaalfinal"/>
        <w:rPr>
          <w:sz w:val="20"/>
          <w:szCs w:val="20"/>
          <w:lang w:val="es-ES"/>
        </w:rPr>
      </w:pPr>
      <w:r w:rsidRPr="004D2929">
        <w:rPr>
          <w:rStyle w:val="Refdenotaalpie"/>
        </w:rPr>
        <w:footnoteRef/>
      </w:r>
      <w:r w:rsidRPr="004D2929">
        <w:rPr>
          <w:rStyle w:val="BibliografcursCar"/>
          <w:i w:val="0"/>
          <w:smallCaps/>
          <w:sz w:val="20"/>
          <w:szCs w:val="20"/>
          <w:lang w:val="es-ES"/>
        </w:rPr>
        <w:t xml:space="preserve"> </w:t>
      </w:r>
      <w:r>
        <w:rPr>
          <w:sz w:val="20"/>
          <w:szCs w:val="20"/>
          <w:lang w:val="es-ES"/>
        </w:rPr>
        <w:t>Cf.</w:t>
      </w:r>
      <w:r w:rsidRPr="004D2929">
        <w:rPr>
          <w:sz w:val="20"/>
          <w:szCs w:val="20"/>
          <w:lang w:val="es-ES"/>
        </w:rPr>
        <w:t xml:space="preserve"> </w:t>
      </w:r>
      <w:proofErr w:type="spellStart"/>
      <w:r>
        <w:rPr>
          <w:sz w:val="20"/>
          <w:szCs w:val="20"/>
          <w:lang w:val="ca-ES"/>
        </w:rPr>
        <w:t>Marchetto</w:t>
      </w:r>
      <w:proofErr w:type="spellEnd"/>
      <w:r>
        <w:rPr>
          <w:sz w:val="20"/>
          <w:szCs w:val="20"/>
          <w:lang w:val="es-ES"/>
        </w:rPr>
        <w:t xml:space="preserve">, 1-40; </w:t>
      </w:r>
      <w:r>
        <w:rPr>
          <w:sz w:val="20"/>
          <w:szCs w:val="20"/>
          <w:lang w:val="ca-ES"/>
        </w:rPr>
        <w:t xml:space="preserve">Fernando </w:t>
      </w:r>
      <w:proofErr w:type="spellStart"/>
      <w:r>
        <w:rPr>
          <w:sz w:val="20"/>
          <w:szCs w:val="20"/>
          <w:lang w:val="ca-ES"/>
        </w:rPr>
        <w:t>Yarza</w:t>
      </w:r>
      <w:proofErr w:type="spellEnd"/>
      <w:r>
        <w:rPr>
          <w:sz w:val="20"/>
          <w:szCs w:val="20"/>
          <w:lang w:val="ca-ES"/>
        </w:rPr>
        <w:t>,</w:t>
      </w:r>
      <w:r w:rsidRPr="004D2929">
        <w:rPr>
          <w:smallCaps/>
          <w:sz w:val="20"/>
          <w:szCs w:val="20"/>
          <w:lang w:val="es-ES"/>
        </w:rPr>
        <w:t xml:space="preserve"> </w:t>
      </w:r>
      <w:r w:rsidRPr="004D2929">
        <w:rPr>
          <w:smallCaps/>
          <w:sz w:val="20"/>
          <w:szCs w:val="20"/>
          <w:lang w:val="es-ES"/>
        </w:rPr>
        <w:fldChar w:fldCharType="begin"/>
      </w:r>
      <w:r w:rsidRPr="004D2929">
        <w:rPr>
          <w:sz w:val="20"/>
          <w:szCs w:val="20"/>
          <w:lang w:val="es-ES"/>
        </w:rPr>
        <w:instrText>xe "</w:instrText>
      </w:r>
      <w:r w:rsidRPr="004D2929">
        <w:rPr>
          <w:smallCaps/>
          <w:sz w:val="20"/>
          <w:szCs w:val="20"/>
          <w:lang w:val="es-ES"/>
        </w:rPr>
        <w:instrText>Ignatius</w:instrText>
      </w:r>
      <w:r w:rsidRPr="004D2929">
        <w:rPr>
          <w:sz w:val="20"/>
          <w:szCs w:val="20"/>
          <w:lang w:val="es-ES"/>
        </w:rPr>
        <w:instrText>"</w:instrText>
      </w:r>
      <w:r w:rsidRPr="004D2929">
        <w:rPr>
          <w:smallCaps/>
          <w:sz w:val="20"/>
          <w:szCs w:val="20"/>
          <w:lang w:val="es-ES"/>
        </w:rPr>
        <w:fldChar w:fldCharType="end"/>
      </w:r>
      <w:r>
        <w:rPr>
          <w:i/>
          <w:iCs/>
          <w:sz w:val="20"/>
          <w:szCs w:val="20"/>
          <w:lang w:val="es-ES"/>
        </w:rPr>
        <w:t xml:space="preserve">El obispo en la organización eclesiástica de las decretales </w:t>
      </w:r>
      <w:proofErr w:type="spellStart"/>
      <w:r>
        <w:rPr>
          <w:i/>
          <w:iCs/>
          <w:sz w:val="20"/>
          <w:szCs w:val="20"/>
          <w:lang w:val="es-ES"/>
        </w:rPr>
        <w:t>pseudoisidorianas</w:t>
      </w:r>
      <w:proofErr w:type="spellEnd"/>
      <w:r>
        <w:rPr>
          <w:i/>
          <w:iCs/>
          <w:sz w:val="20"/>
          <w:szCs w:val="20"/>
          <w:lang w:val="es-ES"/>
        </w:rPr>
        <w:t xml:space="preserve"> </w:t>
      </w:r>
      <w:r>
        <w:rPr>
          <w:iCs/>
          <w:sz w:val="20"/>
          <w:szCs w:val="20"/>
          <w:lang w:val="es-ES"/>
        </w:rPr>
        <w:t xml:space="preserve">(Pamplona: EUNSA, 1985), </w:t>
      </w:r>
      <w:r w:rsidRPr="004D2929">
        <w:rPr>
          <w:sz w:val="20"/>
          <w:szCs w:val="20"/>
          <w:lang w:val="es-ES"/>
        </w:rPr>
        <w:t>181-193.</w:t>
      </w:r>
    </w:p>
  </w:footnote>
  <w:footnote w:id="58">
    <w:p w:rsidR="00E16C55" w:rsidRDefault="00E16C55" w:rsidP="00956F3B">
      <w:pPr>
        <w:pStyle w:val="TextonotapieTextonotapieCarTextonotapieCarCar2CarCarTextonotapieCar2CarCar1CarCarTextonotapieCarCarCarCar1CarCarTextonotapieCar2CarCarCarCarCarCarTextonotapieCarCarCarCarCarCarCarCar"/>
      </w:pPr>
      <w:r>
        <w:rPr>
          <w:rStyle w:val="Refdenotaalpie"/>
        </w:rPr>
        <w:footnoteRef/>
      </w:r>
      <w:r w:rsidRPr="00495FDB">
        <w:rPr>
          <w:lang w:val="en-US"/>
        </w:rPr>
        <w:t xml:space="preserve"> </w:t>
      </w:r>
      <w:r w:rsidRPr="00B25247">
        <w:rPr>
          <w:iCs/>
          <w:lang w:val="en-US"/>
        </w:rPr>
        <w:t>PL</w:t>
      </w:r>
      <w:r w:rsidRPr="00495FDB">
        <w:rPr>
          <w:i/>
          <w:iCs/>
          <w:lang w:val="en-US"/>
        </w:rPr>
        <w:t xml:space="preserve"> </w:t>
      </w:r>
      <w:r>
        <w:rPr>
          <w:lang w:val="en-US"/>
        </w:rPr>
        <w:t>130,</w:t>
      </w:r>
      <w:r w:rsidRPr="00495FDB">
        <w:rPr>
          <w:lang w:val="en-US"/>
        </w:rPr>
        <w:t>133.</w:t>
      </w:r>
    </w:p>
  </w:footnote>
  <w:footnote w:id="59">
    <w:p w:rsidR="00E16C55" w:rsidRDefault="00E16C55" w:rsidP="00956F3B">
      <w:pPr>
        <w:pStyle w:val="TextonotapieTextonotapieCarTextonotapieCarCar2CarCarTextonotapieCar2CarCar1CarCarTextonotapieCarCarCarCar1CarCarTextonotapieCar2CarCarCarCarCarCarTextonotapieCarCarCarCarCarCarCarCar"/>
      </w:pPr>
      <w:r>
        <w:rPr>
          <w:rStyle w:val="Refdenotaalpie"/>
        </w:rPr>
        <w:footnoteRef/>
      </w:r>
      <w:r w:rsidRPr="00495FDB">
        <w:rPr>
          <w:lang w:val="en-US"/>
        </w:rPr>
        <w:t xml:space="preserve"> </w:t>
      </w:r>
      <w:r w:rsidRPr="00B25247">
        <w:rPr>
          <w:iCs/>
          <w:lang w:val="en-US"/>
        </w:rPr>
        <w:t>PL</w:t>
      </w:r>
      <w:r>
        <w:rPr>
          <w:lang w:val="en-US"/>
        </w:rPr>
        <w:t xml:space="preserve"> 130,</w:t>
      </w:r>
      <w:r w:rsidRPr="00495FDB">
        <w:rPr>
          <w:lang w:val="en-US"/>
        </w:rPr>
        <w:t>134.</w:t>
      </w:r>
    </w:p>
  </w:footnote>
  <w:footnote w:id="60">
    <w:p w:rsidR="00E16C55" w:rsidRPr="004D2929" w:rsidRDefault="00E16C55" w:rsidP="00956F3B">
      <w:pPr>
        <w:pStyle w:val="Textonotaalfinal"/>
        <w:rPr>
          <w:sz w:val="20"/>
          <w:szCs w:val="20"/>
        </w:rPr>
      </w:pPr>
      <w:r w:rsidRPr="004D2929">
        <w:rPr>
          <w:rStyle w:val="Refdenotaalpie"/>
        </w:rPr>
        <w:footnoteRef/>
      </w:r>
      <w:r w:rsidRPr="004D2929">
        <w:rPr>
          <w:sz w:val="20"/>
          <w:szCs w:val="20"/>
          <w:lang w:val="en-US"/>
        </w:rPr>
        <w:t xml:space="preserve"> </w:t>
      </w:r>
      <w:r w:rsidRPr="009D4987">
        <w:rPr>
          <w:iCs/>
          <w:sz w:val="20"/>
          <w:szCs w:val="20"/>
          <w:lang w:val="en-US"/>
        </w:rPr>
        <w:t>PL</w:t>
      </w:r>
      <w:r w:rsidRPr="004D2929">
        <w:rPr>
          <w:i/>
          <w:iCs/>
          <w:sz w:val="20"/>
          <w:szCs w:val="20"/>
          <w:lang w:val="en-US"/>
        </w:rPr>
        <w:t xml:space="preserve"> </w:t>
      </w:r>
      <w:r>
        <w:rPr>
          <w:sz w:val="20"/>
          <w:szCs w:val="20"/>
          <w:lang w:val="en-US"/>
        </w:rPr>
        <w:t>130,</w:t>
      </w:r>
      <w:r w:rsidRPr="004D2929">
        <w:rPr>
          <w:sz w:val="20"/>
          <w:szCs w:val="20"/>
          <w:lang w:val="en-US"/>
        </w:rPr>
        <w:t>83-85.</w:t>
      </w:r>
    </w:p>
  </w:footnote>
  <w:footnote w:id="61">
    <w:p w:rsidR="00E16C55" w:rsidRPr="009D4987" w:rsidRDefault="00E16C55" w:rsidP="00956F3B">
      <w:pPr>
        <w:pStyle w:val="Textonotaalfinal"/>
        <w:rPr>
          <w:sz w:val="20"/>
          <w:szCs w:val="20"/>
          <w:lang w:val="en-US"/>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sidRPr="009D4987">
        <w:rPr>
          <w:iCs/>
          <w:sz w:val="20"/>
          <w:szCs w:val="20"/>
          <w:lang w:val="en-US"/>
        </w:rPr>
        <w:t>PL</w:t>
      </w:r>
      <w:r>
        <w:rPr>
          <w:sz w:val="20"/>
          <w:szCs w:val="20"/>
          <w:lang w:val="en-US"/>
        </w:rPr>
        <w:t xml:space="preserve"> 126,</w:t>
      </w:r>
      <w:r w:rsidRPr="004D2929">
        <w:rPr>
          <w:sz w:val="20"/>
          <w:szCs w:val="20"/>
          <w:lang w:val="en-US"/>
        </w:rPr>
        <w:t xml:space="preserve">210-230; </w:t>
      </w:r>
      <w:r>
        <w:rPr>
          <w:sz w:val="20"/>
          <w:szCs w:val="20"/>
          <w:lang w:val="en-US"/>
        </w:rPr>
        <w:t>Cf. Mary E. Sommar</w:t>
      </w:r>
      <w:r w:rsidRPr="004D2929">
        <w:rPr>
          <w:smallCaps/>
          <w:sz w:val="20"/>
          <w:szCs w:val="20"/>
          <w:lang w:val="en-US"/>
        </w:rPr>
        <w:fldChar w:fldCharType="begin"/>
      </w:r>
      <w:r w:rsidRPr="004D2929">
        <w:rPr>
          <w:sz w:val="20"/>
          <w:szCs w:val="20"/>
          <w:lang w:val="en-US"/>
        </w:rPr>
        <w:instrText>xe "</w:instrText>
      </w:r>
      <w:r w:rsidRPr="004D2929">
        <w:rPr>
          <w:smallCaps/>
          <w:sz w:val="20"/>
          <w:szCs w:val="20"/>
          <w:lang w:val="en-US"/>
        </w:rPr>
        <w:instrText>Ignatius</w:instrText>
      </w:r>
      <w:r w:rsidRPr="004D2929">
        <w:rPr>
          <w:sz w:val="20"/>
          <w:szCs w:val="20"/>
          <w:lang w:val="en-US"/>
        </w:rPr>
        <w:instrText>"</w:instrText>
      </w:r>
      <w:r w:rsidRPr="004D2929">
        <w:rPr>
          <w:smallCaps/>
          <w:sz w:val="20"/>
          <w:szCs w:val="20"/>
          <w:lang w:val="en-US"/>
        </w:rPr>
        <w:fldChar w:fldCharType="end"/>
      </w:r>
      <w:r>
        <w:rPr>
          <w:sz w:val="20"/>
          <w:szCs w:val="20"/>
          <w:lang w:val="en-US"/>
        </w:rPr>
        <w:t>, “</w:t>
      </w:r>
      <w:proofErr w:type="spellStart"/>
      <w:r w:rsidRPr="004D2929">
        <w:rPr>
          <w:sz w:val="20"/>
          <w:szCs w:val="20"/>
          <w:lang w:val="en-US"/>
        </w:rPr>
        <w:t>Hincmar</w:t>
      </w:r>
      <w:proofErr w:type="spellEnd"/>
      <w:r w:rsidRPr="004D2929">
        <w:rPr>
          <w:sz w:val="20"/>
          <w:szCs w:val="20"/>
          <w:lang w:val="en-US"/>
        </w:rPr>
        <w:t xml:space="preserve"> of Reims</w:t>
      </w:r>
      <w:r>
        <w:rPr>
          <w:sz w:val="20"/>
          <w:szCs w:val="20"/>
          <w:lang w:val="en-US"/>
        </w:rPr>
        <w:t xml:space="preserve"> and the Canon Law of Episcopal Translation”</w:t>
      </w:r>
      <w:r w:rsidRPr="004D2929">
        <w:rPr>
          <w:sz w:val="20"/>
          <w:szCs w:val="20"/>
          <w:lang w:val="en-US"/>
        </w:rPr>
        <w:t xml:space="preserve">, </w:t>
      </w:r>
      <w:r w:rsidRPr="00717587">
        <w:rPr>
          <w:i/>
          <w:sz w:val="20"/>
          <w:szCs w:val="20"/>
          <w:lang w:val="en-US"/>
        </w:rPr>
        <w:t>Catholic historical review</w:t>
      </w:r>
      <w:r>
        <w:rPr>
          <w:sz w:val="20"/>
          <w:szCs w:val="20"/>
          <w:lang w:val="en-US"/>
        </w:rPr>
        <w:t xml:space="preserve"> 88 (2002): </w:t>
      </w:r>
      <w:r w:rsidRPr="004D2929">
        <w:rPr>
          <w:sz w:val="20"/>
          <w:szCs w:val="20"/>
          <w:lang w:val="en-GB"/>
        </w:rPr>
        <w:t xml:space="preserve">429-445; </w:t>
      </w:r>
      <w:r>
        <w:rPr>
          <w:sz w:val="20"/>
          <w:szCs w:val="20"/>
          <w:lang w:val="en-GB"/>
        </w:rPr>
        <w:t xml:space="preserve">Cf. </w:t>
      </w:r>
      <w:r>
        <w:rPr>
          <w:iCs/>
          <w:sz w:val="20"/>
          <w:szCs w:val="20"/>
          <w:lang w:val="en-US"/>
        </w:rPr>
        <w:t xml:space="preserve">Brown, </w:t>
      </w:r>
      <w:r w:rsidRPr="004D2929">
        <w:rPr>
          <w:sz w:val="20"/>
          <w:szCs w:val="20"/>
          <w:lang w:val="en-US"/>
        </w:rPr>
        <w:t>246.</w:t>
      </w:r>
    </w:p>
  </w:footnote>
  <w:footnote w:id="62">
    <w:p w:rsidR="00E16C55" w:rsidRPr="004D2929" w:rsidRDefault="00E16C55" w:rsidP="00956F3B">
      <w:pPr>
        <w:pStyle w:val="Textonotaalfinal"/>
        <w:rPr>
          <w:sz w:val="20"/>
          <w:szCs w:val="20"/>
        </w:rPr>
      </w:pPr>
      <w:r w:rsidRPr="004D2929">
        <w:rPr>
          <w:rStyle w:val="Refdenotaalpie"/>
        </w:rPr>
        <w:footnoteRef/>
      </w:r>
      <w:r w:rsidRPr="004D2929">
        <w:rPr>
          <w:sz w:val="20"/>
          <w:szCs w:val="20"/>
          <w:lang w:val="en-GB"/>
        </w:rPr>
        <w:t xml:space="preserve"> </w:t>
      </w:r>
      <w:r w:rsidRPr="009D4987">
        <w:rPr>
          <w:iCs/>
          <w:sz w:val="20"/>
          <w:szCs w:val="20"/>
          <w:lang w:val="en-GB"/>
        </w:rPr>
        <w:t>PL</w:t>
      </w:r>
      <w:r w:rsidRPr="009D4987">
        <w:rPr>
          <w:sz w:val="20"/>
          <w:szCs w:val="20"/>
          <w:lang w:val="en-GB"/>
        </w:rPr>
        <w:t xml:space="preserve"> </w:t>
      </w:r>
      <w:r>
        <w:rPr>
          <w:sz w:val="20"/>
          <w:szCs w:val="20"/>
          <w:lang w:val="en-GB"/>
        </w:rPr>
        <w:t>126,</w:t>
      </w:r>
      <w:r w:rsidRPr="004D2929">
        <w:rPr>
          <w:sz w:val="20"/>
          <w:szCs w:val="20"/>
          <w:lang w:val="en-GB"/>
        </w:rPr>
        <w:t>213.</w:t>
      </w:r>
    </w:p>
  </w:footnote>
  <w:footnote w:id="63">
    <w:p w:rsidR="00E16C55" w:rsidRPr="004D2929" w:rsidRDefault="00E16C55" w:rsidP="00956F3B">
      <w:pPr>
        <w:pStyle w:val="Textonotaalfinal"/>
        <w:rPr>
          <w:sz w:val="20"/>
          <w:szCs w:val="20"/>
        </w:rPr>
      </w:pPr>
      <w:r w:rsidRPr="004D2929">
        <w:rPr>
          <w:rStyle w:val="Refdenotaalpie"/>
        </w:rPr>
        <w:footnoteRef/>
      </w:r>
      <w:r w:rsidRPr="004D2929">
        <w:rPr>
          <w:sz w:val="20"/>
          <w:szCs w:val="20"/>
          <w:lang w:val="en-GB"/>
        </w:rPr>
        <w:t xml:space="preserve"> </w:t>
      </w:r>
      <w:r w:rsidRPr="009D4987">
        <w:rPr>
          <w:iCs/>
          <w:sz w:val="20"/>
          <w:szCs w:val="20"/>
          <w:lang w:val="en-GB"/>
        </w:rPr>
        <w:t>PL</w:t>
      </w:r>
      <w:r w:rsidRPr="004D2929">
        <w:rPr>
          <w:i/>
          <w:iCs/>
          <w:sz w:val="20"/>
          <w:szCs w:val="20"/>
          <w:lang w:val="en-GB"/>
        </w:rPr>
        <w:t xml:space="preserve"> </w:t>
      </w:r>
      <w:r>
        <w:rPr>
          <w:sz w:val="20"/>
          <w:szCs w:val="20"/>
          <w:lang w:val="en-GB"/>
        </w:rPr>
        <w:t>126,</w:t>
      </w:r>
      <w:r w:rsidRPr="004D2929">
        <w:rPr>
          <w:sz w:val="20"/>
          <w:szCs w:val="20"/>
          <w:lang w:val="en-GB"/>
        </w:rPr>
        <w:t>226.</w:t>
      </w:r>
    </w:p>
  </w:footnote>
  <w:footnote w:id="64">
    <w:p w:rsidR="00E16C55" w:rsidRPr="004D2929" w:rsidRDefault="00E16C55" w:rsidP="000541EC">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 xml:space="preserve">Cf. </w:t>
      </w:r>
      <w:proofErr w:type="spellStart"/>
      <w:r>
        <w:rPr>
          <w:sz w:val="20"/>
          <w:szCs w:val="20"/>
          <w:lang w:val="ca-ES"/>
        </w:rPr>
        <w:t>Gaudemet</w:t>
      </w:r>
      <w:proofErr w:type="spellEnd"/>
      <w:r>
        <w:rPr>
          <w:sz w:val="20"/>
          <w:szCs w:val="20"/>
          <w:lang w:val="ca-ES"/>
        </w:rPr>
        <w:t>, “</w:t>
      </w:r>
      <w:r w:rsidRPr="004D2929">
        <w:rPr>
          <w:sz w:val="20"/>
          <w:szCs w:val="20"/>
          <w:lang w:val="ca-ES"/>
        </w:rPr>
        <w:t xml:space="preserve">Le </w:t>
      </w:r>
      <w:proofErr w:type="spellStart"/>
      <w:r w:rsidRPr="004D2929">
        <w:rPr>
          <w:sz w:val="20"/>
          <w:szCs w:val="20"/>
          <w:lang w:val="ca-ES"/>
        </w:rPr>
        <w:t>symbolisme</w:t>
      </w:r>
      <w:proofErr w:type="spellEnd"/>
      <w:r w:rsidRPr="004D2929">
        <w:rPr>
          <w:sz w:val="20"/>
          <w:szCs w:val="20"/>
          <w:lang w:val="ca-ES"/>
        </w:rPr>
        <w:t xml:space="preserve"> du </w:t>
      </w:r>
      <w:proofErr w:type="spellStart"/>
      <w:r w:rsidRPr="004D2929">
        <w:rPr>
          <w:sz w:val="20"/>
          <w:szCs w:val="20"/>
          <w:lang w:val="ca-ES"/>
        </w:rPr>
        <w:t>mariage</w:t>
      </w:r>
      <w:proofErr w:type="spellEnd"/>
      <w:r>
        <w:rPr>
          <w:sz w:val="20"/>
          <w:szCs w:val="20"/>
          <w:lang w:val="ca-ES"/>
        </w:rPr>
        <w:t xml:space="preserve">”, </w:t>
      </w:r>
      <w:r w:rsidRPr="004D2929">
        <w:rPr>
          <w:sz w:val="20"/>
          <w:szCs w:val="20"/>
          <w:lang w:val="ca-ES"/>
        </w:rPr>
        <w:t>114-115.</w:t>
      </w:r>
    </w:p>
  </w:footnote>
  <w:footnote w:id="65">
    <w:p w:rsidR="00E16C55" w:rsidRPr="00E62AB0" w:rsidRDefault="00E16C55" w:rsidP="00E62AB0">
      <w:pPr>
        <w:pStyle w:val="Textonotaalfinal"/>
        <w:rPr>
          <w:sz w:val="20"/>
          <w:szCs w:val="20"/>
          <w:lang w:val="ca-ES"/>
        </w:rPr>
      </w:pPr>
      <w:r w:rsidRPr="004D2929">
        <w:rPr>
          <w:rStyle w:val="Refdenotaalpie"/>
        </w:rPr>
        <w:footnoteRef/>
      </w:r>
      <w:r>
        <w:rPr>
          <w:sz w:val="20"/>
          <w:szCs w:val="20"/>
          <w:lang w:val="ca-ES"/>
        </w:rPr>
        <w:t xml:space="preserve"> </w:t>
      </w:r>
      <w:proofErr w:type="spellStart"/>
      <w:r>
        <w:rPr>
          <w:sz w:val="20"/>
          <w:szCs w:val="20"/>
          <w:lang w:val="ca-ES"/>
        </w:rPr>
        <w:t>Joannes</w:t>
      </w:r>
      <w:proofErr w:type="spellEnd"/>
      <w:r>
        <w:rPr>
          <w:sz w:val="20"/>
          <w:szCs w:val="20"/>
          <w:lang w:val="ca-ES"/>
        </w:rPr>
        <w:t xml:space="preserve"> P. </w:t>
      </w:r>
      <w:proofErr w:type="spellStart"/>
      <w:r>
        <w:rPr>
          <w:sz w:val="20"/>
          <w:szCs w:val="20"/>
          <w:lang w:val="ca-ES"/>
        </w:rPr>
        <w:t>Pozzi</w:t>
      </w:r>
      <w:proofErr w:type="spellEnd"/>
      <w:r w:rsidRPr="004D2929">
        <w:rPr>
          <w:smallCaps/>
          <w:sz w:val="20"/>
          <w:szCs w:val="20"/>
          <w:lang w:val="ca-ES"/>
        </w:rPr>
        <w:fldChar w:fldCharType="begin"/>
      </w:r>
      <w:r w:rsidRPr="004D2929">
        <w:rPr>
          <w:sz w:val="20"/>
          <w:szCs w:val="20"/>
          <w:lang w:val="ca-ES"/>
        </w:rPr>
        <w:instrText>xe "</w:instrText>
      </w:r>
      <w:r w:rsidRPr="004D2929">
        <w:rPr>
          <w:smallCaps/>
          <w:sz w:val="20"/>
          <w:szCs w:val="20"/>
          <w:lang w:val="ca-ES"/>
        </w:rPr>
        <w:instrText>Ignatius</w:instrText>
      </w:r>
      <w:r w:rsidRPr="004D2929">
        <w:rPr>
          <w:sz w:val="20"/>
          <w:szCs w:val="20"/>
          <w:lang w:val="ca-ES"/>
        </w:rPr>
        <w:instrText>"</w:instrText>
      </w:r>
      <w:r w:rsidRPr="004D2929">
        <w:rPr>
          <w:smallCaps/>
          <w:sz w:val="20"/>
          <w:szCs w:val="20"/>
          <w:lang w:val="ca-ES"/>
        </w:rPr>
        <w:fldChar w:fldCharType="end"/>
      </w:r>
      <w:r w:rsidRPr="004D2929">
        <w:rPr>
          <w:sz w:val="20"/>
          <w:szCs w:val="20"/>
          <w:lang w:val="ca-ES"/>
        </w:rPr>
        <w:t xml:space="preserve">, </w:t>
      </w:r>
      <w:r w:rsidRPr="004D2929">
        <w:rPr>
          <w:i/>
          <w:iCs/>
          <w:sz w:val="20"/>
          <w:szCs w:val="20"/>
          <w:lang w:val="ca-ES"/>
        </w:rPr>
        <w:t xml:space="preserve">De </w:t>
      </w:r>
      <w:proofErr w:type="spellStart"/>
      <w:r w:rsidRPr="004D2929">
        <w:rPr>
          <w:i/>
          <w:iCs/>
          <w:sz w:val="20"/>
          <w:szCs w:val="20"/>
          <w:lang w:val="ca-ES"/>
        </w:rPr>
        <w:t>Episcoporum</w:t>
      </w:r>
      <w:proofErr w:type="spellEnd"/>
      <w:r w:rsidRPr="004D2929">
        <w:rPr>
          <w:i/>
          <w:iCs/>
          <w:sz w:val="20"/>
          <w:szCs w:val="20"/>
          <w:lang w:val="ca-ES"/>
        </w:rPr>
        <w:t xml:space="preserve"> </w:t>
      </w:r>
      <w:proofErr w:type="spellStart"/>
      <w:r w:rsidRPr="004D2929">
        <w:rPr>
          <w:i/>
          <w:iCs/>
          <w:sz w:val="20"/>
          <w:szCs w:val="20"/>
          <w:lang w:val="ca-ES"/>
        </w:rPr>
        <w:t>transmigratione</w:t>
      </w:r>
      <w:proofErr w:type="spellEnd"/>
      <w:r>
        <w:rPr>
          <w:i/>
          <w:sz w:val="20"/>
          <w:szCs w:val="20"/>
          <w:lang w:val="ca-ES"/>
        </w:rPr>
        <w:t xml:space="preserve"> et </w:t>
      </w:r>
      <w:proofErr w:type="spellStart"/>
      <w:r>
        <w:rPr>
          <w:i/>
          <w:sz w:val="20"/>
          <w:szCs w:val="20"/>
          <w:lang w:val="ca-ES"/>
        </w:rPr>
        <w:t>quod</w:t>
      </w:r>
      <w:proofErr w:type="spellEnd"/>
      <w:r>
        <w:rPr>
          <w:i/>
          <w:sz w:val="20"/>
          <w:szCs w:val="20"/>
          <w:lang w:val="ca-ES"/>
        </w:rPr>
        <w:t xml:space="preserve"> non </w:t>
      </w:r>
      <w:proofErr w:type="spellStart"/>
      <w:r>
        <w:rPr>
          <w:i/>
          <w:sz w:val="20"/>
          <w:szCs w:val="20"/>
          <w:lang w:val="ca-ES"/>
        </w:rPr>
        <w:t>temere</w:t>
      </w:r>
      <w:proofErr w:type="spellEnd"/>
      <w:r>
        <w:rPr>
          <w:i/>
          <w:sz w:val="20"/>
          <w:szCs w:val="20"/>
          <w:lang w:val="ca-ES"/>
        </w:rPr>
        <w:t xml:space="preserve"> </w:t>
      </w:r>
      <w:proofErr w:type="spellStart"/>
      <w:r>
        <w:rPr>
          <w:i/>
          <w:sz w:val="20"/>
          <w:szCs w:val="20"/>
          <w:lang w:val="ca-ES"/>
        </w:rPr>
        <w:t>judicentur</w:t>
      </w:r>
      <w:proofErr w:type="spellEnd"/>
      <w:r>
        <w:rPr>
          <w:i/>
          <w:sz w:val="20"/>
          <w:szCs w:val="20"/>
          <w:lang w:val="ca-ES"/>
        </w:rPr>
        <w:t xml:space="preserve"> </w:t>
      </w:r>
      <w:proofErr w:type="spellStart"/>
      <w:r>
        <w:rPr>
          <w:i/>
          <w:sz w:val="20"/>
          <w:szCs w:val="20"/>
          <w:lang w:val="ca-ES"/>
        </w:rPr>
        <w:t>regule</w:t>
      </w:r>
      <w:proofErr w:type="spellEnd"/>
      <w:r>
        <w:rPr>
          <w:i/>
          <w:sz w:val="20"/>
          <w:szCs w:val="20"/>
          <w:lang w:val="ca-ES"/>
        </w:rPr>
        <w:t xml:space="preserve"> </w:t>
      </w:r>
      <w:proofErr w:type="spellStart"/>
      <w:r>
        <w:rPr>
          <w:i/>
          <w:sz w:val="20"/>
          <w:szCs w:val="20"/>
          <w:lang w:val="ca-ES"/>
        </w:rPr>
        <w:t>quadraginta</w:t>
      </w:r>
      <w:proofErr w:type="spellEnd"/>
      <w:r>
        <w:rPr>
          <w:i/>
          <w:sz w:val="20"/>
          <w:szCs w:val="20"/>
          <w:lang w:val="ca-ES"/>
        </w:rPr>
        <w:t xml:space="preserve"> </w:t>
      </w:r>
      <w:proofErr w:type="spellStart"/>
      <w:r>
        <w:rPr>
          <w:i/>
          <w:sz w:val="20"/>
          <w:szCs w:val="20"/>
          <w:lang w:val="ca-ES"/>
        </w:rPr>
        <w:t>quattuor</w:t>
      </w:r>
      <w:proofErr w:type="spellEnd"/>
      <w:r>
        <w:rPr>
          <w:i/>
          <w:sz w:val="20"/>
          <w:szCs w:val="20"/>
          <w:lang w:val="ca-ES"/>
        </w:rPr>
        <w:t xml:space="preserve"> </w:t>
      </w:r>
      <w:r>
        <w:rPr>
          <w:sz w:val="20"/>
          <w:szCs w:val="20"/>
          <w:lang w:val="ca-ES"/>
        </w:rPr>
        <w:t xml:space="preserve">(Tesis de </w:t>
      </w:r>
      <w:proofErr w:type="spellStart"/>
      <w:r>
        <w:rPr>
          <w:sz w:val="20"/>
          <w:szCs w:val="20"/>
          <w:lang w:val="ca-ES"/>
        </w:rPr>
        <w:t>Doctorado</w:t>
      </w:r>
      <w:proofErr w:type="spellEnd"/>
      <w:r>
        <w:rPr>
          <w:sz w:val="20"/>
          <w:szCs w:val="20"/>
          <w:lang w:val="ca-ES"/>
        </w:rPr>
        <w:t xml:space="preserve">, </w:t>
      </w:r>
      <w:proofErr w:type="spellStart"/>
      <w:r>
        <w:rPr>
          <w:sz w:val="20"/>
          <w:szCs w:val="20"/>
          <w:lang w:val="ca-ES"/>
        </w:rPr>
        <w:t>Pontificia</w:t>
      </w:r>
      <w:proofErr w:type="spellEnd"/>
      <w:r>
        <w:rPr>
          <w:sz w:val="20"/>
          <w:szCs w:val="20"/>
          <w:lang w:val="ca-ES"/>
        </w:rPr>
        <w:t xml:space="preserve"> </w:t>
      </w:r>
      <w:proofErr w:type="spellStart"/>
      <w:r>
        <w:rPr>
          <w:sz w:val="20"/>
          <w:szCs w:val="20"/>
          <w:lang w:val="ca-ES"/>
        </w:rPr>
        <w:t>Universitas</w:t>
      </w:r>
      <w:proofErr w:type="spellEnd"/>
      <w:r>
        <w:rPr>
          <w:sz w:val="20"/>
          <w:szCs w:val="20"/>
          <w:lang w:val="ca-ES"/>
        </w:rPr>
        <w:t xml:space="preserve"> </w:t>
      </w:r>
      <w:proofErr w:type="spellStart"/>
      <w:r>
        <w:rPr>
          <w:sz w:val="20"/>
          <w:szCs w:val="20"/>
          <w:lang w:val="ca-ES"/>
        </w:rPr>
        <w:t>Lateranensis</w:t>
      </w:r>
      <w:proofErr w:type="spellEnd"/>
      <w:r>
        <w:rPr>
          <w:sz w:val="20"/>
          <w:szCs w:val="20"/>
          <w:lang w:val="ca-ES"/>
        </w:rPr>
        <w:t xml:space="preserve">, 1959), </w:t>
      </w:r>
      <w:r w:rsidRPr="004D2929">
        <w:rPr>
          <w:sz w:val="20"/>
          <w:szCs w:val="20"/>
          <w:lang w:val="ca-ES"/>
        </w:rPr>
        <w:t>14.</w:t>
      </w:r>
    </w:p>
  </w:footnote>
  <w:footnote w:id="66">
    <w:p w:rsidR="00E16C55" w:rsidRPr="009A052C" w:rsidRDefault="00E16C55" w:rsidP="009A052C">
      <w:pPr>
        <w:pStyle w:val="Textonotaalfinal"/>
        <w:rPr>
          <w:sz w:val="20"/>
          <w:szCs w:val="20"/>
          <w:lang w:val="ca-ES"/>
        </w:rPr>
      </w:pPr>
      <w:r w:rsidRPr="004D2929">
        <w:rPr>
          <w:rStyle w:val="Refdenotaalpie"/>
        </w:rPr>
        <w:footnoteRef/>
      </w:r>
      <w:r w:rsidRPr="004D2929">
        <w:rPr>
          <w:sz w:val="20"/>
          <w:szCs w:val="20"/>
          <w:lang w:val="ca-ES"/>
        </w:rPr>
        <w:t xml:space="preserve"> </w:t>
      </w:r>
      <w:r>
        <w:rPr>
          <w:sz w:val="20"/>
          <w:szCs w:val="20"/>
          <w:lang w:val="ca-ES"/>
        </w:rPr>
        <w:t xml:space="preserve">Cf. Mary E. </w:t>
      </w:r>
      <w:proofErr w:type="spellStart"/>
      <w:r>
        <w:rPr>
          <w:sz w:val="20"/>
          <w:szCs w:val="20"/>
          <w:lang w:val="ca-ES"/>
        </w:rPr>
        <w:t>Sommar</w:t>
      </w:r>
      <w:proofErr w:type="spellEnd"/>
      <w:r w:rsidRPr="004D2929">
        <w:rPr>
          <w:smallCaps/>
          <w:sz w:val="20"/>
          <w:szCs w:val="20"/>
          <w:lang w:val="ca-ES"/>
        </w:rPr>
        <w:t>,</w:t>
      </w:r>
      <w:r>
        <w:rPr>
          <w:sz w:val="20"/>
          <w:szCs w:val="20"/>
          <w:lang w:val="ca-ES"/>
        </w:rPr>
        <w:t xml:space="preserve"> “</w:t>
      </w:r>
      <w:r w:rsidRPr="004D2929">
        <w:rPr>
          <w:sz w:val="20"/>
          <w:szCs w:val="20"/>
          <w:lang w:val="ca-ES"/>
        </w:rPr>
        <w:t xml:space="preserve">Innocent </w:t>
      </w:r>
      <w:proofErr w:type="spellStart"/>
      <w:r w:rsidRPr="004D2929">
        <w:rPr>
          <w:sz w:val="20"/>
          <w:szCs w:val="20"/>
          <w:lang w:val="ca-ES"/>
        </w:rPr>
        <w:t>III’s</w:t>
      </w:r>
      <w:proofErr w:type="spellEnd"/>
      <w:r w:rsidRPr="004D2929">
        <w:rPr>
          <w:sz w:val="20"/>
          <w:szCs w:val="20"/>
          <w:lang w:val="ca-ES"/>
        </w:rPr>
        <w:t xml:space="preserve"> </w:t>
      </w:r>
      <w:proofErr w:type="spellStart"/>
      <w:r w:rsidRPr="004D2929">
        <w:rPr>
          <w:sz w:val="20"/>
          <w:szCs w:val="20"/>
          <w:lang w:val="ca-ES"/>
        </w:rPr>
        <w:t>Doctrine</w:t>
      </w:r>
      <w:proofErr w:type="spellEnd"/>
      <w:r>
        <w:rPr>
          <w:sz w:val="20"/>
          <w:szCs w:val="20"/>
          <w:lang w:val="ca-ES"/>
        </w:rPr>
        <w:t xml:space="preserve"> of </w:t>
      </w:r>
      <w:proofErr w:type="spellStart"/>
      <w:r>
        <w:rPr>
          <w:sz w:val="20"/>
          <w:szCs w:val="20"/>
          <w:lang w:val="ca-ES"/>
        </w:rPr>
        <w:t>Spiritual</w:t>
      </w:r>
      <w:proofErr w:type="spellEnd"/>
      <w:r>
        <w:rPr>
          <w:sz w:val="20"/>
          <w:szCs w:val="20"/>
          <w:lang w:val="ca-ES"/>
        </w:rPr>
        <w:t xml:space="preserve"> </w:t>
      </w:r>
      <w:proofErr w:type="spellStart"/>
      <w:r>
        <w:rPr>
          <w:sz w:val="20"/>
          <w:szCs w:val="20"/>
          <w:lang w:val="ca-ES"/>
        </w:rPr>
        <w:t>Marriage</w:t>
      </w:r>
      <w:proofErr w:type="spellEnd"/>
      <w:r>
        <w:rPr>
          <w:sz w:val="20"/>
          <w:szCs w:val="20"/>
          <w:lang w:val="ca-ES"/>
        </w:rPr>
        <w:t xml:space="preserve">”, en </w:t>
      </w:r>
      <w:proofErr w:type="spellStart"/>
      <w:r w:rsidRPr="00EC50D8">
        <w:rPr>
          <w:i/>
          <w:sz w:val="20"/>
          <w:szCs w:val="20"/>
          <w:lang w:val="ca-ES"/>
        </w:rPr>
        <w:t>Sacri</w:t>
      </w:r>
      <w:proofErr w:type="spellEnd"/>
      <w:r w:rsidRPr="00EC50D8">
        <w:rPr>
          <w:i/>
          <w:sz w:val="20"/>
          <w:szCs w:val="20"/>
          <w:lang w:val="ca-ES"/>
        </w:rPr>
        <w:t xml:space="preserve"> canones </w:t>
      </w:r>
      <w:proofErr w:type="spellStart"/>
      <w:r w:rsidRPr="00EC50D8">
        <w:rPr>
          <w:i/>
          <w:sz w:val="20"/>
          <w:szCs w:val="20"/>
          <w:lang w:val="ca-ES"/>
        </w:rPr>
        <w:t>servandi</w:t>
      </w:r>
      <w:proofErr w:type="spellEnd"/>
      <w:r w:rsidRPr="00EC50D8">
        <w:rPr>
          <w:i/>
          <w:sz w:val="20"/>
          <w:szCs w:val="20"/>
          <w:lang w:val="ca-ES"/>
        </w:rPr>
        <w:t xml:space="preserve"> </w:t>
      </w:r>
      <w:proofErr w:type="spellStart"/>
      <w:r w:rsidRPr="00EC50D8">
        <w:rPr>
          <w:i/>
          <w:sz w:val="20"/>
          <w:szCs w:val="20"/>
          <w:lang w:val="ca-ES"/>
        </w:rPr>
        <w:t>sunt</w:t>
      </w:r>
      <w:proofErr w:type="spellEnd"/>
      <w:r w:rsidRPr="00EC50D8">
        <w:rPr>
          <w:i/>
          <w:sz w:val="20"/>
          <w:szCs w:val="20"/>
          <w:lang w:val="ca-ES"/>
        </w:rPr>
        <w:t xml:space="preserve">. </w:t>
      </w:r>
      <w:proofErr w:type="spellStart"/>
      <w:r w:rsidRPr="00EC50D8">
        <w:rPr>
          <w:i/>
          <w:sz w:val="20"/>
          <w:szCs w:val="20"/>
          <w:lang w:val="ca-ES"/>
        </w:rPr>
        <w:t>Ius</w:t>
      </w:r>
      <w:proofErr w:type="spellEnd"/>
      <w:r w:rsidRPr="00EC50D8">
        <w:rPr>
          <w:i/>
          <w:sz w:val="20"/>
          <w:szCs w:val="20"/>
          <w:lang w:val="ca-ES"/>
        </w:rPr>
        <w:t xml:space="preserve"> </w:t>
      </w:r>
      <w:proofErr w:type="spellStart"/>
      <w:r w:rsidRPr="00EC50D8">
        <w:rPr>
          <w:i/>
          <w:sz w:val="20"/>
          <w:szCs w:val="20"/>
          <w:lang w:val="ca-ES"/>
        </w:rPr>
        <w:t>canonicum</w:t>
      </w:r>
      <w:proofErr w:type="spellEnd"/>
      <w:r w:rsidRPr="00EC50D8">
        <w:rPr>
          <w:i/>
          <w:sz w:val="20"/>
          <w:szCs w:val="20"/>
          <w:lang w:val="ca-ES"/>
        </w:rPr>
        <w:t xml:space="preserve"> et status </w:t>
      </w:r>
      <w:proofErr w:type="spellStart"/>
      <w:r w:rsidRPr="00EC50D8">
        <w:rPr>
          <w:i/>
          <w:sz w:val="20"/>
          <w:szCs w:val="20"/>
          <w:lang w:val="ca-ES"/>
        </w:rPr>
        <w:t>ecclesiae</w:t>
      </w:r>
      <w:proofErr w:type="spellEnd"/>
      <w:r w:rsidRPr="00EC50D8">
        <w:rPr>
          <w:i/>
          <w:sz w:val="20"/>
          <w:szCs w:val="20"/>
          <w:lang w:val="ca-ES"/>
        </w:rPr>
        <w:t xml:space="preserve"> </w:t>
      </w:r>
      <w:proofErr w:type="spellStart"/>
      <w:r w:rsidRPr="00EC50D8">
        <w:rPr>
          <w:i/>
          <w:sz w:val="20"/>
          <w:szCs w:val="20"/>
          <w:lang w:val="ca-ES"/>
        </w:rPr>
        <w:t>saeculis</w:t>
      </w:r>
      <w:proofErr w:type="spellEnd"/>
      <w:r w:rsidRPr="00EC50D8">
        <w:rPr>
          <w:i/>
          <w:sz w:val="20"/>
          <w:szCs w:val="20"/>
          <w:lang w:val="ca-ES"/>
        </w:rPr>
        <w:t xml:space="preserve"> XIII-XV</w:t>
      </w:r>
      <w:r>
        <w:rPr>
          <w:sz w:val="20"/>
          <w:szCs w:val="20"/>
          <w:lang w:val="ca-ES"/>
        </w:rPr>
        <w:t xml:space="preserve">, ed. </w:t>
      </w:r>
      <w:proofErr w:type="spellStart"/>
      <w:r>
        <w:rPr>
          <w:sz w:val="20"/>
          <w:szCs w:val="20"/>
          <w:lang w:val="ca-ES"/>
        </w:rPr>
        <w:t>Pavel</w:t>
      </w:r>
      <w:proofErr w:type="spellEnd"/>
      <w:r>
        <w:rPr>
          <w:sz w:val="20"/>
          <w:szCs w:val="20"/>
          <w:lang w:val="ca-ES"/>
        </w:rPr>
        <w:t xml:space="preserve"> Kraft (Praga: Obra Instituto </w:t>
      </w:r>
      <w:proofErr w:type="spellStart"/>
      <w:r>
        <w:rPr>
          <w:sz w:val="20"/>
          <w:szCs w:val="20"/>
          <w:lang w:val="ca-ES"/>
        </w:rPr>
        <w:t>històrico</w:t>
      </w:r>
      <w:proofErr w:type="spellEnd"/>
      <w:r>
        <w:rPr>
          <w:sz w:val="20"/>
          <w:szCs w:val="20"/>
          <w:lang w:val="ca-ES"/>
        </w:rPr>
        <w:t xml:space="preserve"> de Praga, 2008),</w:t>
      </w:r>
      <w:r w:rsidRPr="004D2929">
        <w:rPr>
          <w:sz w:val="20"/>
          <w:szCs w:val="20"/>
          <w:lang w:val="ca-ES"/>
        </w:rPr>
        <w:t xml:space="preserve"> 485.</w:t>
      </w:r>
    </w:p>
  </w:footnote>
  <w:footnote w:id="67">
    <w:p w:rsidR="00E16C55" w:rsidRPr="00B368C4" w:rsidRDefault="00E16C55" w:rsidP="00B368C4">
      <w:pPr>
        <w:pStyle w:val="TextonotapieTextonotapieCarTextonotapieCarCar2CarCarTextonotapieCar2CarCar1CarCarTextonotapieCarCarCarCar1CarCarTextonotapieCar2CarCarCarCarCarCarTextonotapieCarCarCarCarCarCarCarCar"/>
        <w:rPr>
          <w:lang w:val="en-US"/>
        </w:rPr>
      </w:pPr>
      <w:r w:rsidRPr="000A217B">
        <w:rPr>
          <w:rStyle w:val="Refdenotaalpie"/>
        </w:rPr>
        <w:footnoteRef/>
      </w:r>
      <w:r>
        <w:t xml:space="preserve"> E</w:t>
      </w:r>
      <w:r w:rsidRPr="000A217B">
        <w:t xml:space="preserve">l polemista </w:t>
      </w:r>
      <w:proofErr w:type="spellStart"/>
      <w:r w:rsidRPr="000A217B">
        <w:t>Auctor</w:t>
      </w:r>
      <w:proofErr w:type="spellEnd"/>
      <w:r w:rsidRPr="000A217B">
        <w:t xml:space="preserve"> </w:t>
      </w:r>
      <w:proofErr w:type="spellStart"/>
      <w:r w:rsidRPr="000A217B">
        <w:t>Gallicus</w:t>
      </w:r>
      <w:proofErr w:type="spellEnd"/>
      <w:r w:rsidRPr="000A217B">
        <w:t xml:space="preserve">, </w:t>
      </w:r>
      <w:r>
        <w:t xml:space="preserve">partidario de la Reforma, describe estas luchas por el poder primacial en </w:t>
      </w:r>
      <w:r w:rsidRPr="000A217B">
        <w:t xml:space="preserve">el tratado </w:t>
      </w:r>
      <w:r w:rsidRPr="000A217B">
        <w:rPr>
          <w:i/>
          <w:iCs/>
        </w:rPr>
        <w:t xml:space="preserve">De Ordinando </w:t>
      </w:r>
      <w:proofErr w:type="spellStart"/>
      <w:r w:rsidRPr="000A217B">
        <w:rPr>
          <w:i/>
          <w:iCs/>
        </w:rPr>
        <w:t>Pontifice</w:t>
      </w:r>
      <w:proofErr w:type="spellEnd"/>
      <w:r w:rsidRPr="000A217B">
        <w:rPr>
          <w:i/>
          <w:iCs/>
        </w:rPr>
        <w:t xml:space="preserve"> </w:t>
      </w:r>
      <w:r>
        <w:t>(v. 1048), y b</w:t>
      </w:r>
      <w:r w:rsidRPr="000A217B">
        <w:t xml:space="preserve">asándose en la ley canónica sobre el matrimonio </w:t>
      </w:r>
      <w:r>
        <w:t xml:space="preserve">y </w:t>
      </w:r>
      <w:r w:rsidRPr="000A217B">
        <w:t>en los te</w:t>
      </w:r>
      <w:r>
        <w:t xml:space="preserve">xtos del </w:t>
      </w:r>
      <w:proofErr w:type="spellStart"/>
      <w:r>
        <w:t>Pseudo</w:t>
      </w:r>
      <w:proofErr w:type="spellEnd"/>
      <w:r>
        <w:t>-Isidoro sobre la metáfora</w:t>
      </w:r>
      <w:r w:rsidRPr="000A217B">
        <w:t>, el autor cuestiona la legitimidad de la elección de</w:t>
      </w:r>
      <w:r>
        <w:t xml:space="preserve"> cinco Papas entre 1045 y 1047. </w:t>
      </w:r>
      <w:r>
        <w:rPr>
          <w:lang w:val="en-US"/>
        </w:rPr>
        <w:t>Cf.</w:t>
      </w:r>
      <w:r w:rsidRPr="000A217B">
        <w:rPr>
          <w:lang w:val="en-US"/>
        </w:rPr>
        <w:t xml:space="preserve"> </w:t>
      </w:r>
      <w:r w:rsidRPr="00EC50D8">
        <w:rPr>
          <w:iCs/>
          <w:lang w:val="en-US"/>
        </w:rPr>
        <w:t>MGH</w:t>
      </w:r>
      <w:r w:rsidRPr="00EC50D8">
        <w:rPr>
          <w:lang w:val="en-US"/>
        </w:rPr>
        <w:t xml:space="preserve"> </w:t>
      </w:r>
      <w:proofErr w:type="spellStart"/>
      <w:r>
        <w:rPr>
          <w:lang w:val="en-US"/>
        </w:rPr>
        <w:t>Ldl</w:t>
      </w:r>
      <w:proofErr w:type="spellEnd"/>
      <w:r>
        <w:rPr>
          <w:lang w:val="en-US"/>
        </w:rPr>
        <w:t>. I,9-11.</w:t>
      </w:r>
    </w:p>
  </w:footnote>
  <w:footnote w:id="68">
    <w:p w:rsidR="00E16C55" w:rsidRPr="00B368C4" w:rsidRDefault="00E16C55" w:rsidP="00B368C4">
      <w:pPr>
        <w:pStyle w:val="TextonotapieTextonotapieCarTextonotapieCarCar2CarCarTextonotapieCar2CarCar1CarCarTextonotapieCarCarCarCar1CarCarTextonotapieCar2CarCarCarCarCarCarTextonotapieCarCarCarCarCarCarCarCar"/>
        <w:rPr>
          <w:lang w:val="ca-ES"/>
        </w:rPr>
      </w:pPr>
      <w:r w:rsidRPr="004D2929">
        <w:rPr>
          <w:rStyle w:val="Refdenotaalpie"/>
        </w:rPr>
        <w:footnoteRef/>
      </w:r>
      <w:r w:rsidRPr="004D2929">
        <w:rPr>
          <w:lang w:val="ca-ES"/>
        </w:rPr>
        <w:t xml:space="preserve"> </w:t>
      </w:r>
      <w:r>
        <w:rPr>
          <w:lang w:val="ca-ES"/>
        </w:rPr>
        <w:t xml:space="preserve">Cf. Alfons M. </w:t>
      </w:r>
      <w:proofErr w:type="spellStart"/>
      <w:r>
        <w:rPr>
          <w:lang w:val="ca-ES"/>
        </w:rPr>
        <w:t>Stickler</w:t>
      </w:r>
      <w:proofErr w:type="spellEnd"/>
      <w:r w:rsidRPr="004D2929">
        <w:rPr>
          <w:smallCaps/>
          <w:lang w:val="ca-ES"/>
        </w:rPr>
        <w:fldChar w:fldCharType="begin"/>
      </w:r>
      <w:r w:rsidRPr="004D2929">
        <w:rPr>
          <w:lang w:val="ca-ES"/>
        </w:rPr>
        <w:instrText>xe "</w:instrText>
      </w:r>
      <w:r w:rsidRPr="004D2929">
        <w:rPr>
          <w:smallCaps/>
          <w:lang w:val="ca-ES"/>
        </w:rPr>
        <w:instrText>Ignatius</w:instrText>
      </w:r>
      <w:r w:rsidRPr="004D2929">
        <w:rPr>
          <w:lang w:val="ca-ES"/>
        </w:rPr>
        <w:instrText>"</w:instrText>
      </w:r>
      <w:r w:rsidRPr="004D2929">
        <w:rPr>
          <w:smallCaps/>
          <w:lang w:val="ca-ES"/>
        </w:rPr>
        <w:fldChar w:fldCharType="end"/>
      </w:r>
      <w:r>
        <w:rPr>
          <w:lang w:val="ca-ES"/>
        </w:rPr>
        <w:t>, “</w:t>
      </w:r>
      <w:r w:rsidRPr="004D2929">
        <w:rPr>
          <w:lang w:val="ca-ES"/>
        </w:rPr>
        <w:t xml:space="preserve">El </w:t>
      </w:r>
      <w:proofErr w:type="spellStart"/>
      <w:r w:rsidRPr="004D2929">
        <w:rPr>
          <w:lang w:val="ca-ES"/>
        </w:rPr>
        <w:t>celibato</w:t>
      </w:r>
      <w:proofErr w:type="spellEnd"/>
      <w:r w:rsidRPr="004D2929">
        <w:rPr>
          <w:lang w:val="ca-ES"/>
        </w:rPr>
        <w:t xml:space="preserve"> en Occidente</w:t>
      </w:r>
      <w:r>
        <w:rPr>
          <w:lang w:val="ca-ES"/>
        </w:rPr>
        <w:t xml:space="preserve"> </w:t>
      </w:r>
      <w:r>
        <w:t>en la Edad Media”</w:t>
      </w:r>
      <w:r w:rsidRPr="00514AD1">
        <w:t>,</w:t>
      </w:r>
      <w:r>
        <w:t xml:space="preserve"> en</w:t>
      </w:r>
      <w:r w:rsidRPr="00514AD1">
        <w:t xml:space="preserve"> </w:t>
      </w:r>
      <w:r w:rsidRPr="00514AD1">
        <w:rPr>
          <w:i/>
          <w:iCs/>
        </w:rPr>
        <w:t xml:space="preserve">Sacerdocio y celibato, </w:t>
      </w:r>
      <w:r w:rsidRPr="006B3D6D">
        <w:rPr>
          <w:i/>
        </w:rPr>
        <w:t>Biblioteca de Autores Cristianos</w:t>
      </w:r>
      <w:r w:rsidRPr="00514AD1">
        <w:t xml:space="preserve"> 326, </w:t>
      </w:r>
      <w:r>
        <w:t xml:space="preserve">ed. Joseph </w:t>
      </w:r>
      <w:proofErr w:type="spellStart"/>
      <w:r>
        <w:t>Coppens</w:t>
      </w:r>
      <w:proofErr w:type="spellEnd"/>
      <w:r>
        <w:rPr>
          <w:smallCaps/>
        </w:rPr>
        <w:t xml:space="preserve"> (</w:t>
      </w:r>
      <w:r w:rsidRPr="00514AD1">
        <w:t>Madrid</w:t>
      </w:r>
      <w:r>
        <w:t xml:space="preserve">: BAC editorial, 1972), </w:t>
      </w:r>
      <w:r w:rsidRPr="004D2929">
        <w:rPr>
          <w:lang w:val="ca-ES"/>
        </w:rPr>
        <w:t xml:space="preserve">319-330; </w:t>
      </w:r>
      <w:r>
        <w:rPr>
          <w:lang w:val="ca-ES"/>
        </w:rPr>
        <w:t xml:space="preserve">Cf. </w:t>
      </w:r>
      <w:r>
        <w:t xml:space="preserve">Christopher N. L. </w:t>
      </w:r>
      <w:proofErr w:type="spellStart"/>
      <w:r>
        <w:t>Brooke</w:t>
      </w:r>
      <w:proofErr w:type="spellEnd"/>
      <w:r w:rsidRPr="004D2929">
        <w:rPr>
          <w:smallCaps/>
          <w:lang w:val="ca-ES"/>
        </w:rPr>
        <w:t xml:space="preserve">, </w:t>
      </w:r>
      <w:r w:rsidRPr="004D2929">
        <w:rPr>
          <w:smallCaps/>
          <w:lang w:val="ca-ES"/>
        </w:rPr>
        <w:fldChar w:fldCharType="begin"/>
      </w:r>
      <w:r w:rsidRPr="004D2929">
        <w:rPr>
          <w:lang w:val="ca-ES"/>
        </w:rPr>
        <w:instrText>xe "</w:instrText>
      </w:r>
      <w:r w:rsidRPr="004D2929">
        <w:rPr>
          <w:smallCaps/>
          <w:lang w:val="ca-ES"/>
        </w:rPr>
        <w:instrText>Adnès</w:instrText>
      </w:r>
      <w:r w:rsidRPr="004D2929">
        <w:rPr>
          <w:lang w:val="ca-ES"/>
        </w:rPr>
        <w:instrText>"</w:instrText>
      </w:r>
      <w:r w:rsidRPr="004D2929">
        <w:rPr>
          <w:smallCaps/>
          <w:lang w:val="ca-ES"/>
        </w:rPr>
        <w:fldChar w:fldCharType="end"/>
      </w:r>
      <w:proofErr w:type="spellStart"/>
      <w:r>
        <w:rPr>
          <w:i/>
          <w:iCs/>
          <w:lang w:val="ca-ES"/>
        </w:rPr>
        <w:t>Il</w:t>
      </w:r>
      <w:proofErr w:type="spellEnd"/>
      <w:r>
        <w:rPr>
          <w:i/>
          <w:iCs/>
          <w:lang w:val="ca-ES"/>
        </w:rPr>
        <w:t xml:space="preserve"> </w:t>
      </w:r>
      <w:proofErr w:type="spellStart"/>
      <w:r>
        <w:rPr>
          <w:i/>
          <w:iCs/>
          <w:lang w:val="ca-ES"/>
        </w:rPr>
        <w:t>matrimonio</w:t>
      </w:r>
      <w:proofErr w:type="spellEnd"/>
      <w:r>
        <w:rPr>
          <w:i/>
          <w:iCs/>
          <w:lang w:val="ca-ES"/>
        </w:rPr>
        <w:t xml:space="preserve"> </w:t>
      </w:r>
      <w:proofErr w:type="spellStart"/>
      <w:r>
        <w:rPr>
          <w:i/>
          <w:iCs/>
          <w:lang w:val="ca-ES"/>
        </w:rPr>
        <w:t>nel</w:t>
      </w:r>
      <w:proofErr w:type="spellEnd"/>
      <w:r>
        <w:rPr>
          <w:i/>
          <w:iCs/>
          <w:lang w:val="ca-ES"/>
        </w:rPr>
        <w:t xml:space="preserve"> </w:t>
      </w:r>
      <w:proofErr w:type="spellStart"/>
      <w:r>
        <w:rPr>
          <w:i/>
          <w:iCs/>
          <w:lang w:val="ca-ES"/>
        </w:rPr>
        <w:t>Medioevo</w:t>
      </w:r>
      <w:proofErr w:type="spellEnd"/>
      <w:r>
        <w:rPr>
          <w:i/>
          <w:iCs/>
        </w:rPr>
        <w:t xml:space="preserve"> </w:t>
      </w:r>
      <w:r>
        <w:rPr>
          <w:iCs/>
        </w:rPr>
        <w:t>(</w:t>
      </w:r>
      <w:r>
        <w:rPr>
          <w:lang w:val="it-IT"/>
        </w:rPr>
        <w:t xml:space="preserve">Bologna: Il Mulino, 1991), </w:t>
      </w:r>
      <w:r>
        <w:rPr>
          <w:lang w:val="ca-ES"/>
        </w:rPr>
        <w:t>69-111.</w:t>
      </w:r>
    </w:p>
  </w:footnote>
  <w:footnote w:id="69">
    <w:p w:rsidR="00032005" w:rsidRPr="00D839C8" w:rsidRDefault="00032005" w:rsidP="00032005">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w:t>
      </w:r>
      <w:r w:rsidRPr="00D839C8">
        <w:t xml:space="preserve">Cf. </w:t>
      </w:r>
      <w:r>
        <w:t xml:space="preserve">Megan </w:t>
      </w:r>
      <w:proofErr w:type="spellStart"/>
      <w:r w:rsidRPr="00D839C8">
        <w:t>McLaughlin</w:t>
      </w:r>
      <w:proofErr w:type="spellEnd"/>
      <w:r w:rsidRPr="00D839C8">
        <w:t xml:space="preserve">, </w:t>
      </w:r>
      <w:r>
        <w:t>“</w:t>
      </w:r>
      <w:proofErr w:type="spellStart"/>
      <w:r w:rsidRPr="00D839C8">
        <w:fldChar w:fldCharType="begin"/>
      </w:r>
      <w:r w:rsidRPr="00D839C8">
        <w:instrText>xe "Adnès"</w:instrText>
      </w:r>
      <w:r w:rsidRPr="00D839C8">
        <w:fldChar w:fldCharType="end"/>
      </w:r>
      <w:r w:rsidRPr="00D839C8">
        <w:t>The</w:t>
      </w:r>
      <w:proofErr w:type="spellEnd"/>
      <w:r w:rsidRPr="00D839C8">
        <w:t xml:space="preserve"> </w:t>
      </w:r>
      <w:proofErr w:type="spellStart"/>
      <w:r w:rsidRPr="00D839C8">
        <w:t>Bishop</w:t>
      </w:r>
      <w:proofErr w:type="spellEnd"/>
      <w:r w:rsidRPr="00D839C8">
        <w:t xml:space="preserve"> as </w:t>
      </w:r>
      <w:proofErr w:type="spellStart"/>
      <w:r w:rsidRPr="00D839C8">
        <w:t>Bridegroom</w:t>
      </w:r>
      <w:proofErr w:type="spellEnd"/>
      <w:r w:rsidRPr="00D839C8">
        <w:t xml:space="preserve">: Marital </w:t>
      </w:r>
      <w:proofErr w:type="spellStart"/>
      <w:r w:rsidRPr="00D839C8">
        <w:t>Imagery</w:t>
      </w:r>
      <w:proofErr w:type="spellEnd"/>
      <w:r w:rsidRPr="00D839C8">
        <w:t xml:space="preserve"> and Clerical </w:t>
      </w:r>
      <w:proofErr w:type="spellStart"/>
      <w:r w:rsidRPr="00D839C8">
        <w:t>Celibacy</w:t>
      </w:r>
      <w:proofErr w:type="spellEnd"/>
      <w:r w:rsidRPr="00D839C8">
        <w:t xml:space="preserve"> in </w:t>
      </w:r>
      <w:proofErr w:type="spellStart"/>
      <w:r w:rsidRPr="00D839C8">
        <w:t>the</w:t>
      </w:r>
      <w:proofErr w:type="spellEnd"/>
      <w:r w:rsidRPr="00D839C8">
        <w:t xml:space="preserve"> </w:t>
      </w:r>
      <w:proofErr w:type="spellStart"/>
      <w:r w:rsidRPr="00D839C8">
        <w:t>Eleventh</w:t>
      </w:r>
      <w:proofErr w:type="spellEnd"/>
      <w:r w:rsidRPr="00D839C8">
        <w:t xml:space="preserve"> and </w:t>
      </w:r>
      <w:proofErr w:type="spellStart"/>
      <w:r w:rsidRPr="00D839C8">
        <w:t>Early</w:t>
      </w:r>
      <w:proofErr w:type="spellEnd"/>
      <w:r w:rsidRPr="00D839C8">
        <w:t xml:space="preserve"> </w:t>
      </w:r>
      <w:proofErr w:type="spellStart"/>
      <w:r w:rsidRPr="00D839C8">
        <w:t>Twelfth</w:t>
      </w:r>
      <w:proofErr w:type="spellEnd"/>
      <w:r w:rsidRPr="00D839C8">
        <w:t xml:space="preserve"> </w:t>
      </w:r>
      <w:proofErr w:type="spellStart"/>
      <w:r w:rsidRPr="00D839C8">
        <w:t>Centuries</w:t>
      </w:r>
      <w:proofErr w:type="spellEnd"/>
      <w:r w:rsidRPr="00D839C8">
        <w:t>”</w:t>
      </w:r>
      <w:r>
        <w:t>, e</w:t>
      </w:r>
      <w:r w:rsidRPr="00D839C8">
        <w:t xml:space="preserve">n </w:t>
      </w:r>
      <w:r w:rsidRPr="00744DFF">
        <w:rPr>
          <w:i/>
        </w:rPr>
        <w:t xml:space="preserve">Medieval </w:t>
      </w:r>
      <w:proofErr w:type="spellStart"/>
      <w:r w:rsidRPr="00744DFF">
        <w:rPr>
          <w:i/>
        </w:rPr>
        <w:t>Purity</w:t>
      </w:r>
      <w:proofErr w:type="spellEnd"/>
      <w:r w:rsidRPr="00744DFF">
        <w:rPr>
          <w:i/>
        </w:rPr>
        <w:t xml:space="preserve"> and </w:t>
      </w:r>
      <w:proofErr w:type="spellStart"/>
      <w:r w:rsidRPr="00744DFF">
        <w:rPr>
          <w:i/>
        </w:rPr>
        <w:t>Piety</w:t>
      </w:r>
      <w:proofErr w:type="spellEnd"/>
      <w:r w:rsidRPr="00744DFF">
        <w:rPr>
          <w:i/>
        </w:rPr>
        <w:t xml:space="preserve">, </w:t>
      </w:r>
      <w:proofErr w:type="spellStart"/>
      <w:r w:rsidRPr="00744DFF">
        <w:rPr>
          <w:i/>
        </w:rPr>
        <w:t>Essays</w:t>
      </w:r>
      <w:proofErr w:type="spellEnd"/>
      <w:r w:rsidRPr="00744DFF">
        <w:rPr>
          <w:i/>
        </w:rPr>
        <w:t xml:space="preserve"> </w:t>
      </w:r>
      <w:proofErr w:type="spellStart"/>
      <w:r w:rsidRPr="00744DFF">
        <w:rPr>
          <w:i/>
        </w:rPr>
        <w:t>on</w:t>
      </w:r>
      <w:proofErr w:type="spellEnd"/>
      <w:r w:rsidRPr="00744DFF">
        <w:rPr>
          <w:i/>
        </w:rPr>
        <w:t xml:space="preserve"> Medieval Clerical </w:t>
      </w:r>
      <w:proofErr w:type="spellStart"/>
      <w:r w:rsidRPr="00744DFF">
        <w:rPr>
          <w:i/>
        </w:rPr>
        <w:t>Celibacy</w:t>
      </w:r>
      <w:proofErr w:type="spellEnd"/>
      <w:r w:rsidRPr="00744DFF">
        <w:rPr>
          <w:i/>
        </w:rPr>
        <w:t xml:space="preserve"> and </w:t>
      </w:r>
      <w:proofErr w:type="spellStart"/>
      <w:r w:rsidRPr="00744DFF">
        <w:rPr>
          <w:i/>
        </w:rPr>
        <w:t>Religious</w:t>
      </w:r>
      <w:proofErr w:type="spellEnd"/>
      <w:r w:rsidRPr="00744DFF">
        <w:rPr>
          <w:i/>
        </w:rPr>
        <w:t xml:space="preserve"> </w:t>
      </w:r>
      <w:proofErr w:type="spellStart"/>
      <w:r w:rsidRPr="00744DFF">
        <w:rPr>
          <w:i/>
        </w:rPr>
        <w:t>Reform</w:t>
      </w:r>
      <w:proofErr w:type="spellEnd"/>
      <w:r w:rsidRPr="00D839C8">
        <w:t xml:space="preserve">, </w:t>
      </w:r>
      <w:r>
        <w:t>ed.</w:t>
      </w:r>
      <w:r w:rsidRPr="00D839C8">
        <w:t xml:space="preserve"> Michael </w:t>
      </w:r>
      <w:proofErr w:type="spellStart"/>
      <w:r w:rsidRPr="00D839C8">
        <w:t>Frassetto</w:t>
      </w:r>
      <w:proofErr w:type="spellEnd"/>
      <w:r>
        <w:t xml:space="preserve"> (</w:t>
      </w:r>
      <w:r w:rsidRPr="00D839C8">
        <w:t>N</w:t>
      </w:r>
      <w:r>
        <w:t>ew York: Garland pub., 1998),</w:t>
      </w:r>
      <w:r w:rsidRPr="00D839C8">
        <w:t xml:space="preserve"> 220.</w:t>
      </w:r>
    </w:p>
    <w:p w:rsidR="00032005" w:rsidRPr="00032005" w:rsidRDefault="00032005">
      <w:pPr>
        <w:pStyle w:val="Textonotapie"/>
        <w:rPr>
          <w:lang w:val="es-ES"/>
        </w:rPr>
      </w:pPr>
    </w:p>
  </w:footnote>
  <w:footnote w:id="70">
    <w:p w:rsidR="00E16C55" w:rsidRPr="00961B14" w:rsidRDefault="00E16C55" w:rsidP="00961B14">
      <w:pPr>
        <w:pStyle w:val="TextonotapieTextonotapieCarTextonotapieCarCar2CarCarTextonotapieCar2CarCar1CarCarTextonotapieCarCarCarCar1CarCarTextonotapieCar2CarCarCarCarCarCarTextonotapieCarCarCarCarCarCarCarCar"/>
        <w:rPr>
          <w:lang w:val="en-US"/>
        </w:rPr>
      </w:pPr>
      <w:r w:rsidRPr="004D2929">
        <w:rPr>
          <w:rStyle w:val="Refdenotaalpie"/>
        </w:rPr>
        <w:footnoteRef/>
      </w:r>
      <w:r w:rsidRPr="004D2929">
        <w:rPr>
          <w:lang w:val="en-GB"/>
        </w:rPr>
        <w:t xml:space="preserve"> </w:t>
      </w:r>
      <w:r>
        <w:rPr>
          <w:lang w:val="en-GB"/>
        </w:rPr>
        <w:t xml:space="preserve">Cf. Gerd </w:t>
      </w:r>
      <w:proofErr w:type="spellStart"/>
      <w:r>
        <w:rPr>
          <w:lang w:val="en-GB"/>
        </w:rPr>
        <w:t>Tellenbach</w:t>
      </w:r>
      <w:proofErr w:type="spellEnd"/>
      <w:r>
        <w:rPr>
          <w:lang w:val="en-GB"/>
        </w:rPr>
        <w:t>,</w:t>
      </w:r>
      <w:r w:rsidRPr="004D2929">
        <w:rPr>
          <w:lang w:val="en-GB"/>
        </w:rPr>
        <w:t xml:space="preserve"> </w:t>
      </w:r>
      <w:r>
        <w:rPr>
          <w:lang w:val="en-GB"/>
        </w:rPr>
        <w:t>“</w:t>
      </w:r>
      <w:r w:rsidRPr="006B3D6D">
        <w:rPr>
          <w:iCs/>
          <w:lang w:val="en-GB"/>
        </w:rPr>
        <w:t xml:space="preserve">Libertas, </w:t>
      </w:r>
      <w:proofErr w:type="spellStart"/>
      <w:r w:rsidRPr="006B3D6D">
        <w:rPr>
          <w:iCs/>
          <w:lang w:val="en-GB"/>
        </w:rPr>
        <w:t>Kirche</w:t>
      </w:r>
      <w:proofErr w:type="spellEnd"/>
      <w:r w:rsidRPr="006B3D6D">
        <w:rPr>
          <w:lang w:val="en-GB"/>
        </w:rPr>
        <w:t xml:space="preserve"> und </w:t>
      </w:r>
      <w:proofErr w:type="spellStart"/>
      <w:r w:rsidRPr="006B3D6D">
        <w:rPr>
          <w:lang w:val="en-GB"/>
        </w:rPr>
        <w:t>Weltordnung</w:t>
      </w:r>
      <w:proofErr w:type="spellEnd"/>
      <w:r w:rsidRPr="006B3D6D">
        <w:rPr>
          <w:lang w:val="en-GB"/>
        </w:rPr>
        <w:t xml:space="preserve"> </w:t>
      </w:r>
      <w:proofErr w:type="spellStart"/>
      <w:r w:rsidRPr="006B3D6D">
        <w:rPr>
          <w:lang w:val="en-GB"/>
        </w:rPr>
        <w:t>im</w:t>
      </w:r>
      <w:proofErr w:type="spellEnd"/>
      <w:r w:rsidRPr="006B3D6D">
        <w:rPr>
          <w:lang w:val="en-GB"/>
        </w:rPr>
        <w:t xml:space="preserve"> </w:t>
      </w:r>
      <w:proofErr w:type="spellStart"/>
      <w:r w:rsidRPr="006B3D6D">
        <w:rPr>
          <w:lang w:val="en-GB"/>
        </w:rPr>
        <w:t>Zeitalter</w:t>
      </w:r>
      <w:proofErr w:type="spellEnd"/>
      <w:r w:rsidRPr="006B3D6D">
        <w:rPr>
          <w:lang w:val="en-GB"/>
        </w:rPr>
        <w:t xml:space="preserve"> des </w:t>
      </w:r>
      <w:proofErr w:type="spellStart"/>
      <w:r w:rsidRPr="006B3D6D">
        <w:rPr>
          <w:lang w:val="en-GB"/>
        </w:rPr>
        <w:t>Investiturstreites</w:t>
      </w:r>
      <w:proofErr w:type="spellEnd"/>
      <w:r>
        <w:rPr>
          <w:lang w:val="en-GB"/>
        </w:rPr>
        <w:t>”,</w:t>
      </w:r>
      <w:r>
        <w:rPr>
          <w:i/>
          <w:lang w:val="en-GB"/>
        </w:rPr>
        <w:t xml:space="preserve"> </w:t>
      </w:r>
      <w:proofErr w:type="spellStart"/>
      <w:r w:rsidRPr="00652510">
        <w:rPr>
          <w:lang w:val="en-GB"/>
        </w:rPr>
        <w:t>en</w:t>
      </w:r>
      <w:proofErr w:type="spellEnd"/>
      <w:r>
        <w:rPr>
          <w:i/>
          <w:lang w:val="en-GB"/>
        </w:rPr>
        <w:t xml:space="preserve"> </w:t>
      </w:r>
      <w:r w:rsidRPr="00E52DDF">
        <w:rPr>
          <w:i/>
          <w:lang w:val="de-DE"/>
        </w:rPr>
        <w:t>Forschungen zur Kirchen - und Geistesgeschichte</w:t>
      </w:r>
      <w:r>
        <w:rPr>
          <w:lang w:val="de-DE"/>
        </w:rPr>
        <w:t xml:space="preserve"> 7 (Stuttgart: Kohlhammer, 1936), </w:t>
      </w:r>
      <w:r w:rsidRPr="004D2929">
        <w:rPr>
          <w:lang w:val="en-GB"/>
        </w:rPr>
        <w:t xml:space="preserve">155-157; </w:t>
      </w:r>
      <w:r>
        <w:rPr>
          <w:lang w:val="en-GB"/>
        </w:rPr>
        <w:t xml:space="preserve">Cf. </w:t>
      </w:r>
      <w:r>
        <w:rPr>
          <w:lang w:val="en-US"/>
        </w:rPr>
        <w:t>Robert L. Benson</w:t>
      </w:r>
      <w:r w:rsidRPr="004D2929">
        <w:rPr>
          <w:smallCaps/>
          <w:lang w:val="en-GB"/>
        </w:rPr>
        <w:fldChar w:fldCharType="begin"/>
      </w:r>
      <w:r w:rsidRPr="004D2929">
        <w:rPr>
          <w:lang w:val="en-GB"/>
        </w:rPr>
        <w:instrText>xe "</w:instrText>
      </w:r>
      <w:r w:rsidRPr="004D2929">
        <w:rPr>
          <w:smallCaps/>
          <w:lang w:val="en-GB"/>
        </w:rPr>
        <w:instrText>Adnès</w:instrText>
      </w:r>
      <w:r w:rsidRPr="004D2929">
        <w:rPr>
          <w:lang w:val="en-GB"/>
        </w:rPr>
        <w:instrText>"</w:instrText>
      </w:r>
      <w:r w:rsidRPr="004D2929">
        <w:rPr>
          <w:smallCaps/>
          <w:lang w:val="en-GB"/>
        </w:rPr>
        <w:fldChar w:fldCharType="end"/>
      </w:r>
      <w:r w:rsidRPr="004D2929">
        <w:rPr>
          <w:smallCaps/>
          <w:lang w:val="en-GB"/>
        </w:rPr>
        <w:t xml:space="preserve">, </w:t>
      </w:r>
      <w:r w:rsidRPr="004D2929">
        <w:rPr>
          <w:i/>
          <w:iCs/>
          <w:lang w:val="en-GB"/>
        </w:rPr>
        <w:t>The Bishop-</w:t>
      </w:r>
      <w:r w:rsidRPr="00961B14">
        <w:rPr>
          <w:i/>
          <w:iCs/>
          <w:lang w:val="en-GB"/>
        </w:rPr>
        <w:t>Elect</w:t>
      </w:r>
      <w:r w:rsidRPr="00961B14">
        <w:rPr>
          <w:i/>
          <w:lang w:val="en-GB"/>
        </w:rPr>
        <w:t>:</w:t>
      </w:r>
      <w:r>
        <w:rPr>
          <w:lang w:val="en-GB"/>
        </w:rPr>
        <w:t xml:space="preserve"> </w:t>
      </w:r>
      <w:r w:rsidRPr="00912A61">
        <w:rPr>
          <w:i/>
          <w:iCs/>
          <w:lang w:val="en-US"/>
        </w:rPr>
        <w:t>a study in the medieval ecclesiastical office</w:t>
      </w:r>
      <w:r>
        <w:rPr>
          <w:lang w:val="en-US"/>
        </w:rPr>
        <w:t xml:space="preserve"> (Princeton: </w:t>
      </w:r>
      <w:proofErr w:type="spellStart"/>
      <w:r>
        <w:rPr>
          <w:lang w:val="en-US"/>
        </w:rPr>
        <w:t>Princenton</w:t>
      </w:r>
      <w:proofErr w:type="spellEnd"/>
      <w:r>
        <w:rPr>
          <w:lang w:val="en-US"/>
        </w:rPr>
        <w:t xml:space="preserve"> University Press, 1968), </w:t>
      </w:r>
      <w:r w:rsidRPr="004D2929">
        <w:rPr>
          <w:lang w:val="en-GB"/>
        </w:rPr>
        <w:t>123-124.</w:t>
      </w:r>
    </w:p>
  </w:footnote>
  <w:footnote w:id="71">
    <w:p w:rsidR="00E16C55" w:rsidRPr="004D2929" w:rsidRDefault="00E16C55" w:rsidP="00096FD0">
      <w:pPr>
        <w:pStyle w:val="Textonotaalfinal"/>
        <w:rPr>
          <w:sz w:val="20"/>
          <w:szCs w:val="20"/>
        </w:rPr>
      </w:pPr>
      <w:r w:rsidRPr="004D2929">
        <w:rPr>
          <w:rStyle w:val="Refdenotaalpie"/>
        </w:rPr>
        <w:footnoteRef/>
      </w:r>
      <w:r w:rsidRPr="004D2929">
        <w:rPr>
          <w:sz w:val="20"/>
          <w:szCs w:val="20"/>
        </w:rPr>
        <w:t xml:space="preserve"> </w:t>
      </w:r>
      <w:r w:rsidRPr="00961B14">
        <w:rPr>
          <w:iCs/>
          <w:sz w:val="20"/>
          <w:szCs w:val="20"/>
        </w:rPr>
        <w:t>MGH</w:t>
      </w:r>
      <w:r w:rsidRPr="00961B14">
        <w:rPr>
          <w:sz w:val="20"/>
          <w:szCs w:val="20"/>
        </w:rPr>
        <w:t xml:space="preserve"> </w:t>
      </w:r>
      <w:proofErr w:type="spellStart"/>
      <w:r>
        <w:rPr>
          <w:sz w:val="20"/>
          <w:szCs w:val="20"/>
        </w:rPr>
        <w:t>Ldl</w:t>
      </w:r>
      <w:proofErr w:type="spellEnd"/>
      <w:r>
        <w:rPr>
          <w:sz w:val="20"/>
          <w:szCs w:val="20"/>
        </w:rPr>
        <w:t>. III,</w:t>
      </w:r>
      <w:r w:rsidRPr="004D2929">
        <w:rPr>
          <w:sz w:val="20"/>
          <w:szCs w:val="20"/>
        </w:rPr>
        <w:t>716-717</w:t>
      </w:r>
      <w:r>
        <w:rPr>
          <w:sz w:val="20"/>
          <w:szCs w:val="20"/>
        </w:rPr>
        <w:t xml:space="preserve">. </w:t>
      </w:r>
      <w:proofErr w:type="spellStart"/>
      <w:r>
        <w:rPr>
          <w:sz w:val="20"/>
          <w:szCs w:val="20"/>
        </w:rPr>
        <w:t>Otros</w:t>
      </w:r>
      <w:proofErr w:type="spellEnd"/>
      <w:r>
        <w:rPr>
          <w:sz w:val="20"/>
          <w:szCs w:val="20"/>
        </w:rPr>
        <w:t xml:space="preserve"> </w:t>
      </w:r>
      <w:proofErr w:type="spellStart"/>
      <w:r>
        <w:rPr>
          <w:sz w:val="20"/>
          <w:szCs w:val="20"/>
        </w:rPr>
        <w:t>ejemplos</w:t>
      </w:r>
      <w:proofErr w:type="spellEnd"/>
      <w:r>
        <w:rPr>
          <w:sz w:val="20"/>
          <w:szCs w:val="20"/>
        </w:rPr>
        <w:t xml:space="preserve"> </w:t>
      </w:r>
      <w:proofErr w:type="spellStart"/>
      <w:r>
        <w:rPr>
          <w:sz w:val="20"/>
          <w:szCs w:val="20"/>
        </w:rPr>
        <w:t>similares</w:t>
      </w:r>
      <w:proofErr w:type="spellEnd"/>
      <w:r w:rsidRPr="004D2929">
        <w:rPr>
          <w:sz w:val="20"/>
          <w:szCs w:val="20"/>
        </w:rPr>
        <w:t xml:space="preserve">: </w:t>
      </w:r>
      <w:r w:rsidRPr="00961B14">
        <w:rPr>
          <w:iCs/>
          <w:sz w:val="20"/>
          <w:szCs w:val="20"/>
        </w:rPr>
        <w:t>MGH</w:t>
      </w:r>
      <w:r w:rsidRPr="004D2929">
        <w:rPr>
          <w:sz w:val="20"/>
          <w:szCs w:val="20"/>
        </w:rPr>
        <w:t xml:space="preserve"> </w:t>
      </w:r>
      <w:proofErr w:type="spellStart"/>
      <w:r w:rsidRPr="004D2929">
        <w:rPr>
          <w:sz w:val="20"/>
          <w:szCs w:val="20"/>
        </w:rPr>
        <w:t>Ldl</w:t>
      </w:r>
      <w:proofErr w:type="spellEnd"/>
      <w:r w:rsidRPr="004D2929">
        <w:rPr>
          <w:sz w:val="20"/>
          <w:szCs w:val="20"/>
        </w:rPr>
        <w:t xml:space="preserve">. </w:t>
      </w:r>
      <w:r w:rsidRPr="004D2929">
        <w:rPr>
          <w:sz w:val="20"/>
          <w:szCs w:val="20"/>
          <w:lang w:val="en-US"/>
        </w:rPr>
        <w:t xml:space="preserve">III, 724; </w:t>
      </w:r>
      <w:r w:rsidRPr="00961B14">
        <w:rPr>
          <w:iCs/>
          <w:sz w:val="20"/>
          <w:szCs w:val="20"/>
          <w:lang w:val="en-US"/>
        </w:rPr>
        <w:t>MGH</w:t>
      </w:r>
      <w:r w:rsidRPr="00961B14">
        <w:rPr>
          <w:sz w:val="20"/>
          <w:szCs w:val="20"/>
          <w:lang w:val="en-US"/>
        </w:rPr>
        <w:t xml:space="preserve"> </w:t>
      </w:r>
      <w:proofErr w:type="spellStart"/>
      <w:r w:rsidRPr="004D2929">
        <w:rPr>
          <w:sz w:val="20"/>
          <w:szCs w:val="20"/>
          <w:lang w:val="en-US"/>
        </w:rPr>
        <w:t>Ldl</w:t>
      </w:r>
      <w:proofErr w:type="spellEnd"/>
      <w:r w:rsidRPr="004D2929">
        <w:rPr>
          <w:sz w:val="20"/>
          <w:szCs w:val="20"/>
          <w:lang w:val="en-US"/>
        </w:rPr>
        <w:t xml:space="preserve">. III, 726-727; </w:t>
      </w:r>
      <w:r w:rsidRPr="00961B14">
        <w:rPr>
          <w:iCs/>
          <w:sz w:val="20"/>
          <w:szCs w:val="20"/>
          <w:lang w:val="en-US"/>
        </w:rPr>
        <w:t>MGH</w:t>
      </w:r>
      <w:r>
        <w:rPr>
          <w:sz w:val="20"/>
          <w:szCs w:val="20"/>
          <w:lang w:val="en-US"/>
        </w:rPr>
        <w:t xml:space="preserve"> </w:t>
      </w:r>
      <w:proofErr w:type="spellStart"/>
      <w:r>
        <w:rPr>
          <w:sz w:val="20"/>
          <w:szCs w:val="20"/>
          <w:lang w:val="en-US"/>
        </w:rPr>
        <w:t>Ldl</w:t>
      </w:r>
      <w:proofErr w:type="spellEnd"/>
      <w:r>
        <w:rPr>
          <w:sz w:val="20"/>
          <w:szCs w:val="20"/>
          <w:lang w:val="en-US"/>
        </w:rPr>
        <w:t>. III,</w:t>
      </w:r>
      <w:r w:rsidRPr="004D2929">
        <w:rPr>
          <w:sz w:val="20"/>
          <w:szCs w:val="20"/>
          <w:lang w:val="en-US"/>
        </w:rPr>
        <w:t>721.</w:t>
      </w:r>
    </w:p>
  </w:footnote>
  <w:footnote w:id="72">
    <w:p w:rsidR="00E16C55" w:rsidRPr="004D2929" w:rsidRDefault="00E16C55" w:rsidP="00096FD0">
      <w:pPr>
        <w:pStyle w:val="Textonotaalfinal"/>
        <w:rPr>
          <w:sz w:val="20"/>
          <w:szCs w:val="20"/>
        </w:rPr>
      </w:pPr>
      <w:r w:rsidRPr="004D2929">
        <w:rPr>
          <w:rStyle w:val="Refdenotaalpie"/>
        </w:rPr>
        <w:footnoteRef/>
      </w:r>
      <w:r w:rsidRPr="004D2929">
        <w:rPr>
          <w:sz w:val="20"/>
          <w:szCs w:val="20"/>
          <w:lang w:val="en-US"/>
        </w:rPr>
        <w:t xml:space="preserve"> </w:t>
      </w:r>
      <w:r w:rsidRPr="00784EE9">
        <w:rPr>
          <w:iCs/>
          <w:sz w:val="20"/>
          <w:szCs w:val="20"/>
          <w:lang w:val="en-US"/>
        </w:rPr>
        <w:t>MGH</w:t>
      </w:r>
      <w:r w:rsidRPr="00784EE9">
        <w:rPr>
          <w:sz w:val="20"/>
          <w:szCs w:val="20"/>
          <w:lang w:val="en-US"/>
        </w:rPr>
        <w:t xml:space="preserve"> </w:t>
      </w:r>
      <w:r>
        <w:rPr>
          <w:sz w:val="20"/>
          <w:szCs w:val="20"/>
          <w:lang w:val="en-US"/>
        </w:rPr>
        <w:t>SS. VIII,</w:t>
      </w:r>
      <w:r w:rsidRPr="004D2929">
        <w:rPr>
          <w:sz w:val="20"/>
          <w:szCs w:val="20"/>
          <w:lang w:val="en-US"/>
        </w:rPr>
        <w:t>215.</w:t>
      </w:r>
    </w:p>
  </w:footnote>
  <w:footnote w:id="73">
    <w:p w:rsidR="00E16C55" w:rsidRPr="004D2929" w:rsidRDefault="00E16C55" w:rsidP="001C2BAF">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784EE9">
        <w:rPr>
          <w:iCs/>
          <w:sz w:val="20"/>
          <w:szCs w:val="20"/>
          <w:lang w:val="ca-ES"/>
        </w:rPr>
        <w:t>MGH</w:t>
      </w:r>
      <w:r>
        <w:rPr>
          <w:sz w:val="20"/>
          <w:szCs w:val="20"/>
          <w:lang w:val="ca-ES"/>
        </w:rPr>
        <w:t xml:space="preserve"> </w:t>
      </w:r>
      <w:proofErr w:type="spellStart"/>
      <w:r>
        <w:rPr>
          <w:sz w:val="20"/>
          <w:szCs w:val="20"/>
          <w:lang w:val="ca-ES"/>
        </w:rPr>
        <w:t>Ldl</w:t>
      </w:r>
      <w:proofErr w:type="spellEnd"/>
      <w:r>
        <w:rPr>
          <w:sz w:val="20"/>
          <w:szCs w:val="20"/>
          <w:lang w:val="ca-ES"/>
        </w:rPr>
        <w:t>. III,</w:t>
      </w:r>
      <w:r w:rsidRPr="004D2929">
        <w:rPr>
          <w:sz w:val="20"/>
          <w:szCs w:val="20"/>
          <w:lang w:val="ca-ES"/>
        </w:rPr>
        <w:t>171.</w:t>
      </w:r>
    </w:p>
  </w:footnote>
  <w:footnote w:id="74">
    <w:p w:rsidR="00E16C55" w:rsidRPr="004D2929" w:rsidRDefault="00E16C55" w:rsidP="00096FD0">
      <w:pPr>
        <w:pStyle w:val="Textonotaalfinal"/>
        <w:rPr>
          <w:sz w:val="20"/>
          <w:szCs w:val="20"/>
        </w:rPr>
      </w:pPr>
      <w:r w:rsidRPr="004D2929">
        <w:rPr>
          <w:rStyle w:val="Refdenotaalpie"/>
        </w:rPr>
        <w:footnoteRef/>
      </w:r>
      <w:r w:rsidRPr="004D2929">
        <w:rPr>
          <w:sz w:val="20"/>
          <w:szCs w:val="20"/>
          <w:lang w:val="en-US"/>
        </w:rPr>
        <w:t xml:space="preserve"> </w:t>
      </w:r>
      <w:r w:rsidRPr="00784EE9">
        <w:rPr>
          <w:iCs/>
          <w:sz w:val="20"/>
          <w:szCs w:val="20"/>
          <w:lang w:val="en-US"/>
        </w:rPr>
        <w:t>MGH</w:t>
      </w:r>
      <w:r w:rsidRPr="00784EE9">
        <w:rPr>
          <w:sz w:val="20"/>
          <w:szCs w:val="20"/>
          <w:lang w:val="en-US"/>
        </w:rPr>
        <w:t xml:space="preserve"> </w:t>
      </w:r>
      <w:proofErr w:type="spellStart"/>
      <w:r w:rsidRPr="004D2929">
        <w:rPr>
          <w:sz w:val="20"/>
          <w:szCs w:val="20"/>
          <w:lang w:val="en-US"/>
        </w:rPr>
        <w:t>Ldl</w:t>
      </w:r>
      <w:proofErr w:type="spellEnd"/>
      <w:r w:rsidRPr="004D2929">
        <w:rPr>
          <w:sz w:val="20"/>
          <w:szCs w:val="20"/>
          <w:lang w:val="en-US"/>
        </w:rPr>
        <w:t xml:space="preserve">. </w:t>
      </w:r>
      <w:r>
        <w:rPr>
          <w:sz w:val="20"/>
          <w:szCs w:val="20"/>
          <w:lang w:val="pl-PL"/>
        </w:rPr>
        <w:t>I,</w:t>
      </w:r>
      <w:r w:rsidRPr="004D2929">
        <w:rPr>
          <w:sz w:val="20"/>
          <w:szCs w:val="20"/>
          <w:lang w:val="pl-PL"/>
        </w:rPr>
        <w:t>203.</w:t>
      </w:r>
    </w:p>
  </w:footnote>
  <w:footnote w:id="75">
    <w:p w:rsidR="00E16C55" w:rsidRPr="004D2929" w:rsidRDefault="00E16C55" w:rsidP="00096FD0">
      <w:pPr>
        <w:pStyle w:val="Textonotaalfinal"/>
        <w:rPr>
          <w:sz w:val="20"/>
          <w:szCs w:val="20"/>
        </w:rPr>
      </w:pPr>
      <w:r w:rsidRPr="004D2929">
        <w:rPr>
          <w:rStyle w:val="Refdenotaalpie"/>
        </w:rPr>
        <w:footnoteRef/>
      </w:r>
      <w:r w:rsidRPr="004D2929">
        <w:rPr>
          <w:sz w:val="20"/>
          <w:szCs w:val="20"/>
          <w:lang w:val="pl-PL"/>
        </w:rPr>
        <w:t xml:space="preserve"> </w:t>
      </w:r>
      <w:r w:rsidRPr="00784EE9">
        <w:rPr>
          <w:iCs/>
          <w:sz w:val="20"/>
          <w:szCs w:val="20"/>
          <w:lang w:val="pl-PL"/>
        </w:rPr>
        <w:t>MGH</w:t>
      </w:r>
      <w:r>
        <w:rPr>
          <w:sz w:val="20"/>
          <w:szCs w:val="20"/>
          <w:lang w:val="pl-PL"/>
        </w:rPr>
        <w:t xml:space="preserve"> </w:t>
      </w:r>
      <w:proofErr w:type="spellStart"/>
      <w:r>
        <w:rPr>
          <w:sz w:val="20"/>
          <w:szCs w:val="20"/>
          <w:lang w:val="pl-PL"/>
        </w:rPr>
        <w:t>Ldl</w:t>
      </w:r>
      <w:proofErr w:type="spellEnd"/>
      <w:r>
        <w:rPr>
          <w:sz w:val="20"/>
          <w:szCs w:val="20"/>
          <w:lang w:val="pl-PL"/>
        </w:rPr>
        <w:t>. I,</w:t>
      </w:r>
      <w:r w:rsidRPr="004D2929">
        <w:rPr>
          <w:sz w:val="20"/>
          <w:szCs w:val="20"/>
          <w:lang w:val="pl-PL"/>
        </w:rPr>
        <w:t>211-212.</w:t>
      </w:r>
    </w:p>
  </w:footnote>
  <w:footnote w:id="76">
    <w:p w:rsidR="00E16C55" w:rsidRPr="004D2929" w:rsidRDefault="00E16C55" w:rsidP="00096FD0">
      <w:pPr>
        <w:pStyle w:val="Textonotaalfinal"/>
        <w:rPr>
          <w:sz w:val="20"/>
          <w:szCs w:val="20"/>
        </w:rPr>
      </w:pPr>
      <w:r w:rsidRPr="004D2929">
        <w:rPr>
          <w:rStyle w:val="Refdenotaalpie"/>
        </w:rPr>
        <w:footnoteRef/>
      </w:r>
      <w:r w:rsidRPr="004D2929">
        <w:rPr>
          <w:sz w:val="20"/>
          <w:szCs w:val="20"/>
          <w:lang w:val="en-US"/>
        </w:rPr>
        <w:t xml:space="preserve"> </w:t>
      </w:r>
      <w:r w:rsidRPr="00784EE9">
        <w:rPr>
          <w:iCs/>
          <w:sz w:val="20"/>
          <w:szCs w:val="20"/>
          <w:lang w:val="en-US"/>
        </w:rPr>
        <w:t>MGH</w:t>
      </w:r>
      <w:r w:rsidRPr="004D2929">
        <w:rPr>
          <w:sz w:val="20"/>
          <w:szCs w:val="20"/>
          <w:lang w:val="en-US"/>
        </w:rPr>
        <w:t xml:space="preserve"> </w:t>
      </w:r>
      <w:proofErr w:type="spellStart"/>
      <w:r w:rsidRPr="004D2929">
        <w:rPr>
          <w:sz w:val="20"/>
          <w:szCs w:val="20"/>
          <w:lang w:val="en-US"/>
        </w:rPr>
        <w:t>Ldl</w:t>
      </w:r>
      <w:proofErr w:type="spellEnd"/>
      <w:r w:rsidRPr="004D2929">
        <w:rPr>
          <w:sz w:val="20"/>
          <w:szCs w:val="20"/>
          <w:lang w:val="en-US"/>
        </w:rPr>
        <w:t xml:space="preserve">. </w:t>
      </w:r>
      <w:r>
        <w:rPr>
          <w:sz w:val="20"/>
          <w:szCs w:val="20"/>
          <w:lang w:val="pt-BR"/>
        </w:rPr>
        <w:t>I,</w:t>
      </w:r>
      <w:r w:rsidRPr="004D2929">
        <w:rPr>
          <w:sz w:val="20"/>
          <w:szCs w:val="20"/>
          <w:lang w:val="pt-BR"/>
        </w:rPr>
        <w:t>520.</w:t>
      </w:r>
    </w:p>
  </w:footnote>
  <w:footnote w:id="77">
    <w:p w:rsidR="00E16C55" w:rsidRPr="00784EE9" w:rsidRDefault="00E16C55" w:rsidP="00784EE9">
      <w:pPr>
        <w:pStyle w:val="TextonotapieTextonotapieCarTextonotapieCarCar2CarCarTextonotapieCar2CarCar1CarCarTextonotapieCarCarCarCar1CarCarTextonotapieCar2CarCarCarCarCarCarTextonotapieCarCarCarCarCarCarCarCar"/>
        <w:rPr>
          <w:lang w:val="pt-BR"/>
        </w:rPr>
      </w:pPr>
      <w:r w:rsidRPr="004D2929">
        <w:rPr>
          <w:rStyle w:val="Refdenotaalpie"/>
        </w:rPr>
        <w:footnoteRef/>
      </w:r>
      <w:r w:rsidRPr="004D2929">
        <w:rPr>
          <w:lang w:val="pt-BR"/>
        </w:rPr>
        <w:t xml:space="preserve"> </w:t>
      </w:r>
      <w:r>
        <w:rPr>
          <w:lang w:val="pt-BR"/>
        </w:rPr>
        <w:t xml:space="preserve">Cf. Laurent </w:t>
      </w:r>
      <w:proofErr w:type="spellStart"/>
      <w:r>
        <w:rPr>
          <w:lang w:val="pt-BR"/>
        </w:rPr>
        <w:t>Touze</w:t>
      </w:r>
      <w:proofErr w:type="spellEnd"/>
      <w:r w:rsidRPr="004D2929">
        <w:rPr>
          <w:lang w:val="pt-BR"/>
        </w:rPr>
        <w:t>,</w:t>
      </w:r>
      <w:r w:rsidRPr="004D2929">
        <w:rPr>
          <w:smallCaps/>
          <w:lang w:val="pt-BR"/>
        </w:rPr>
        <w:t xml:space="preserve"> </w:t>
      </w:r>
      <w:r>
        <w:rPr>
          <w:lang w:val="pt-BR"/>
        </w:rPr>
        <w:t>“</w:t>
      </w:r>
      <w:proofErr w:type="spellStart"/>
      <w:r>
        <w:rPr>
          <w:lang w:val="pt-BR"/>
        </w:rPr>
        <w:t>Paternidad</w:t>
      </w:r>
      <w:proofErr w:type="spellEnd"/>
      <w:r>
        <w:rPr>
          <w:lang w:val="pt-BR"/>
        </w:rPr>
        <w:t xml:space="preserve"> divina</w:t>
      </w:r>
      <w:r w:rsidRPr="004D2929">
        <w:rPr>
          <w:lang w:val="pt-BR"/>
        </w:rPr>
        <w:t xml:space="preserve"> </w:t>
      </w:r>
      <w:r>
        <w:t>y paternidad sacerdotal”</w:t>
      </w:r>
      <w:r w:rsidRPr="00A02ECF">
        <w:t>,</w:t>
      </w:r>
      <w:r>
        <w:t xml:space="preserve"> en </w:t>
      </w:r>
      <w:r w:rsidRPr="00A02ECF">
        <w:t xml:space="preserve"> </w:t>
      </w:r>
      <w:r w:rsidRPr="00A02ECF">
        <w:rPr>
          <w:i/>
          <w:iCs/>
        </w:rPr>
        <w:t xml:space="preserve">El Dios Padre de Nuestro Señor Jesucristo, </w:t>
      </w:r>
      <w:r w:rsidRPr="00E52DDF">
        <w:rPr>
          <w:i/>
        </w:rPr>
        <w:t>XX Simposio Internacional de Teología de la Universidad de Navarra</w:t>
      </w:r>
      <w:r>
        <w:rPr>
          <w:i/>
        </w:rPr>
        <w:t>, 21-23 abril</w:t>
      </w:r>
      <w:r w:rsidRPr="00E52DDF">
        <w:rPr>
          <w:i/>
        </w:rPr>
        <w:t xml:space="preserve"> 1999</w:t>
      </w:r>
      <w:r>
        <w:t>,</w:t>
      </w:r>
      <w:r w:rsidRPr="00A02ECF">
        <w:rPr>
          <w:i/>
          <w:iCs/>
        </w:rPr>
        <w:t xml:space="preserve"> </w:t>
      </w:r>
      <w:r>
        <w:t xml:space="preserve">ed. José L. </w:t>
      </w:r>
      <w:proofErr w:type="spellStart"/>
      <w:r>
        <w:t>Illanes</w:t>
      </w:r>
      <w:proofErr w:type="spellEnd"/>
      <w:r>
        <w:t xml:space="preserve">, Javier </w:t>
      </w:r>
      <w:proofErr w:type="spellStart"/>
      <w:r>
        <w:t>Sesé</w:t>
      </w:r>
      <w:proofErr w:type="spellEnd"/>
      <w:r>
        <w:t xml:space="preserve"> y otros (</w:t>
      </w:r>
      <w:r w:rsidRPr="00416954">
        <w:t>Pamplona</w:t>
      </w:r>
      <w:r>
        <w:t>: Servicio de publicaciones de la Universidad de Navarra, 2000),</w:t>
      </w:r>
      <w:r w:rsidRPr="00A02ECF">
        <w:rPr>
          <w:i/>
          <w:iCs/>
        </w:rPr>
        <w:t xml:space="preserve"> </w:t>
      </w:r>
      <w:r w:rsidRPr="00A02ECF">
        <w:t>655-664.</w:t>
      </w:r>
    </w:p>
  </w:footnote>
  <w:footnote w:id="78">
    <w:p w:rsidR="00E16C55" w:rsidRPr="004D2929" w:rsidRDefault="00E16C55" w:rsidP="00C33AE2">
      <w:pPr>
        <w:pStyle w:val="TextonotapieTextonotapieCarTextonotapieCarCar2CarCarTextonotapieCar2CarCar1CarCarTextonotapieCarCarCarCar1CarCarTextonotapieCar2CarCarCarCarCarCarTextonotapieCarCarCarCarCarCarCarCar"/>
      </w:pPr>
      <w:r w:rsidRPr="004D2929">
        <w:rPr>
          <w:rStyle w:val="Refdenotaalpie"/>
        </w:rPr>
        <w:footnoteRef/>
      </w:r>
      <w:r w:rsidRPr="004D2929">
        <w:t xml:space="preserve"> </w:t>
      </w:r>
      <w:r>
        <w:t>Cf.</w:t>
      </w:r>
      <w:r w:rsidRPr="004D2929">
        <w:t xml:space="preserve"> </w:t>
      </w:r>
      <w:r w:rsidRPr="004D2929">
        <w:rPr>
          <w:i/>
          <w:iCs/>
        </w:rPr>
        <w:t xml:space="preserve">Corpus Iuris </w:t>
      </w:r>
      <w:proofErr w:type="spellStart"/>
      <w:r w:rsidRPr="004D2929">
        <w:rPr>
          <w:i/>
          <w:iCs/>
        </w:rPr>
        <w:t>Civilis</w:t>
      </w:r>
      <w:proofErr w:type="spellEnd"/>
      <w:r w:rsidRPr="004D2929">
        <w:rPr>
          <w:i/>
          <w:iCs/>
        </w:rPr>
        <w:t>,</w:t>
      </w:r>
      <w:r>
        <w:t xml:space="preserve"> II, ed. Paul </w:t>
      </w:r>
      <w:proofErr w:type="spellStart"/>
      <w:r>
        <w:t>Krüger</w:t>
      </w:r>
      <w:proofErr w:type="spellEnd"/>
      <w:r>
        <w:t xml:space="preserve"> (</w:t>
      </w:r>
      <w:r>
        <w:rPr>
          <w:lang w:val="de-DE"/>
        </w:rPr>
        <w:t xml:space="preserve">Berlin: 1959), </w:t>
      </w:r>
      <w:r w:rsidRPr="004D2929">
        <w:t xml:space="preserve">30. </w:t>
      </w:r>
    </w:p>
  </w:footnote>
  <w:footnote w:id="79">
    <w:p w:rsidR="00E16C55" w:rsidRPr="004D2929" w:rsidRDefault="00E16C55" w:rsidP="00670199">
      <w:pPr>
        <w:pStyle w:val="Textonotaalfinal"/>
        <w:rPr>
          <w:sz w:val="20"/>
          <w:szCs w:val="20"/>
        </w:rPr>
      </w:pPr>
      <w:r w:rsidRPr="004D2929">
        <w:rPr>
          <w:rStyle w:val="Refdenotaalpie"/>
        </w:rPr>
        <w:footnoteRef/>
      </w:r>
      <w:r w:rsidRPr="004D2929">
        <w:rPr>
          <w:sz w:val="20"/>
          <w:szCs w:val="20"/>
          <w:lang w:val="es-ES"/>
        </w:rPr>
        <w:t xml:space="preserve"> </w:t>
      </w:r>
      <w:r>
        <w:rPr>
          <w:sz w:val="20"/>
          <w:szCs w:val="20"/>
          <w:lang w:val="es-ES"/>
        </w:rPr>
        <w:t xml:space="preserve">Cf. </w:t>
      </w:r>
      <w:proofErr w:type="spellStart"/>
      <w:r>
        <w:rPr>
          <w:i/>
          <w:sz w:val="20"/>
          <w:szCs w:val="20"/>
          <w:lang w:val="es-ES"/>
        </w:rPr>
        <w:t>Ibid</w:t>
      </w:r>
      <w:proofErr w:type="spellEnd"/>
      <w:r>
        <w:rPr>
          <w:i/>
          <w:sz w:val="20"/>
          <w:szCs w:val="20"/>
          <w:lang w:val="es-ES"/>
        </w:rPr>
        <w:t>.</w:t>
      </w:r>
      <w:r w:rsidRPr="004D2929">
        <w:rPr>
          <w:i/>
          <w:iCs/>
          <w:sz w:val="20"/>
          <w:szCs w:val="20"/>
          <w:lang w:val="es-ES"/>
        </w:rPr>
        <w:t>,</w:t>
      </w:r>
      <w:r>
        <w:rPr>
          <w:sz w:val="20"/>
          <w:szCs w:val="20"/>
          <w:lang w:val="es-ES"/>
        </w:rPr>
        <w:t xml:space="preserve"> </w:t>
      </w:r>
      <w:r w:rsidRPr="004D2929">
        <w:rPr>
          <w:sz w:val="20"/>
          <w:szCs w:val="20"/>
          <w:lang w:val="es-ES"/>
        </w:rPr>
        <w:t>12. 34.</w:t>
      </w:r>
    </w:p>
  </w:footnote>
  <w:footnote w:id="80">
    <w:p w:rsidR="00E16C55" w:rsidRPr="00C33AE2" w:rsidRDefault="00E16C55" w:rsidP="00C33AE2">
      <w:pPr>
        <w:pStyle w:val="TextonotapieTextonotapieCarTextonotapieCarCar2CarCarTextonotapieCar2CarCar1CarCarTextonotapieCarCarCarCar1CarCarTextonotapieCar2CarCarCarCarCarCarTextonotapieCarCarCarCarCarCarCarCar"/>
      </w:pPr>
      <w:r w:rsidRPr="004D2929">
        <w:rPr>
          <w:rStyle w:val="Refdenotaalpie"/>
        </w:rPr>
        <w:footnoteRef/>
      </w:r>
      <w:r w:rsidRPr="004D2929">
        <w:t xml:space="preserve"> </w:t>
      </w:r>
      <w:r>
        <w:t xml:space="preserve">Cf. Theodore </w:t>
      </w:r>
      <w:proofErr w:type="spellStart"/>
      <w:r>
        <w:t>Strotmann</w:t>
      </w:r>
      <w:proofErr w:type="spellEnd"/>
      <w:r>
        <w:t>, “</w:t>
      </w:r>
      <w:r w:rsidRPr="004D2929">
        <w:t>El obispo en la tradición</w:t>
      </w:r>
      <w:r>
        <w:t xml:space="preserve"> oriental”</w:t>
      </w:r>
      <w:r w:rsidRPr="004D2929">
        <w:t xml:space="preserve">, </w:t>
      </w:r>
      <w:r>
        <w:t xml:space="preserve">en  </w:t>
      </w:r>
      <w:r w:rsidRPr="00EA1C98">
        <w:rPr>
          <w:rStyle w:val="BibliografcursCar"/>
          <w:sz w:val="20"/>
          <w:lang w:val="es-ES"/>
        </w:rPr>
        <w:t>El Episcopado y la Iglesia Universal</w:t>
      </w:r>
      <w:r w:rsidRPr="00C33AE2">
        <w:rPr>
          <w:rStyle w:val="BibliografcursCar"/>
          <w:i w:val="0"/>
          <w:sz w:val="20"/>
          <w:lang w:val="es-ES"/>
        </w:rPr>
        <w:t xml:space="preserve">, </w:t>
      </w:r>
      <w:r>
        <w:t>ed.</w:t>
      </w:r>
      <w:r w:rsidRPr="00C33AE2">
        <w:t xml:space="preserve"> Y</w:t>
      </w:r>
      <w:r>
        <w:t xml:space="preserve">ves </w:t>
      </w:r>
      <w:proofErr w:type="spellStart"/>
      <w:r>
        <w:t>Congar</w:t>
      </w:r>
      <w:proofErr w:type="spellEnd"/>
      <w:r>
        <w:t xml:space="preserve"> y Bernard </w:t>
      </w:r>
      <w:proofErr w:type="spellStart"/>
      <w:r>
        <w:t>Dupuy</w:t>
      </w:r>
      <w:proofErr w:type="spellEnd"/>
      <w:r>
        <w:t xml:space="preserve"> (</w:t>
      </w:r>
      <w:r w:rsidRPr="00C33AE2">
        <w:rPr>
          <w:rStyle w:val="BibliografcursCar"/>
          <w:i w:val="0"/>
          <w:sz w:val="20"/>
          <w:lang w:val="es-ES"/>
        </w:rPr>
        <w:t>Barcelona</w:t>
      </w:r>
      <w:r>
        <w:rPr>
          <w:rStyle w:val="BibliografcursCar"/>
          <w:i w:val="0"/>
          <w:sz w:val="20"/>
          <w:lang w:val="es-ES"/>
        </w:rPr>
        <w:t>:</w:t>
      </w:r>
      <w:r w:rsidRPr="00C33AE2">
        <w:rPr>
          <w:rStyle w:val="BibliografcursCar"/>
          <w:i w:val="0"/>
          <w:sz w:val="20"/>
          <w:lang w:val="es-ES"/>
        </w:rPr>
        <w:t xml:space="preserve"> </w:t>
      </w:r>
      <w:r>
        <w:rPr>
          <w:rStyle w:val="BibliografcursCar"/>
          <w:i w:val="0"/>
          <w:sz w:val="20"/>
          <w:lang w:val="es-ES"/>
        </w:rPr>
        <w:t xml:space="preserve">Estela, </w:t>
      </w:r>
      <w:r w:rsidRPr="00C33AE2">
        <w:rPr>
          <w:rStyle w:val="BibliografcursCar"/>
          <w:i w:val="0"/>
          <w:sz w:val="20"/>
          <w:lang w:val="es-ES"/>
        </w:rPr>
        <w:t>1966</w:t>
      </w:r>
      <w:r>
        <w:rPr>
          <w:rStyle w:val="BibliografcursCar"/>
          <w:i w:val="0"/>
          <w:sz w:val="20"/>
          <w:lang w:val="es-ES"/>
        </w:rPr>
        <w:t>)</w:t>
      </w:r>
      <w:r w:rsidRPr="00C33AE2">
        <w:rPr>
          <w:rStyle w:val="BibliografcursCar"/>
          <w:i w:val="0"/>
          <w:sz w:val="20"/>
          <w:lang w:val="es-ES"/>
        </w:rPr>
        <w:t xml:space="preserve">, </w:t>
      </w:r>
      <w:r w:rsidRPr="00C33AE2">
        <w:t>287-302.</w:t>
      </w:r>
    </w:p>
  </w:footnote>
  <w:footnote w:id="81">
    <w:p w:rsidR="00E16C55" w:rsidRPr="004D2929" w:rsidRDefault="00E16C55" w:rsidP="00670199">
      <w:pPr>
        <w:pStyle w:val="Textonotaalfinal"/>
        <w:rPr>
          <w:sz w:val="20"/>
          <w:szCs w:val="20"/>
        </w:rPr>
      </w:pPr>
      <w:r w:rsidRPr="004D2929">
        <w:rPr>
          <w:rStyle w:val="Refdenotaalpie"/>
        </w:rPr>
        <w:footnoteRef/>
      </w:r>
      <w:r w:rsidRPr="004D2929">
        <w:rPr>
          <w:sz w:val="20"/>
          <w:szCs w:val="20"/>
        </w:rPr>
        <w:t xml:space="preserve"> </w:t>
      </w:r>
      <w:r>
        <w:rPr>
          <w:sz w:val="20"/>
          <w:szCs w:val="20"/>
        </w:rPr>
        <w:t>“</w:t>
      </w:r>
      <w:r w:rsidRPr="00A039C8">
        <w:rPr>
          <w:iCs/>
          <w:sz w:val="20"/>
          <w:szCs w:val="20"/>
        </w:rPr>
        <w:t>Codificazione canonica orientale</w:t>
      </w:r>
      <w:r>
        <w:rPr>
          <w:iCs/>
          <w:sz w:val="20"/>
          <w:szCs w:val="20"/>
        </w:rPr>
        <w:t>”</w:t>
      </w:r>
      <w:r>
        <w:rPr>
          <w:sz w:val="20"/>
          <w:szCs w:val="20"/>
        </w:rPr>
        <w:t xml:space="preserve">, </w:t>
      </w:r>
      <w:r w:rsidRPr="004D2929">
        <w:rPr>
          <w:sz w:val="20"/>
          <w:szCs w:val="20"/>
        </w:rPr>
        <w:t>230.</w:t>
      </w:r>
    </w:p>
  </w:footnote>
  <w:footnote w:id="82">
    <w:p w:rsidR="00E16C55" w:rsidRPr="004D2929" w:rsidRDefault="00E16C55" w:rsidP="00670199">
      <w:pPr>
        <w:pStyle w:val="Textonotaalfinal"/>
        <w:rPr>
          <w:sz w:val="20"/>
          <w:szCs w:val="20"/>
        </w:rPr>
      </w:pPr>
      <w:r w:rsidRPr="004D2929">
        <w:rPr>
          <w:rStyle w:val="Refdenotaalpie"/>
        </w:rPr>
        <w:footnoteRef/>
      </w:r>
      <w:r w:rsidRPr="004D2929">
        <w:rPr>
          <w:sz w:val="20"/>
          <w:szCs w:val="20"/>
        </w:rPr>
        <w:t xml:space="preserve"> </w:t>
      </w:r>
      <w:r w:rsidRPr="00C33AE2">
        <w:rPr>
          <w:iCs/>
          <w:sz w:val="20"/>
          <w:szCs w:val="20"/>
        </w:rPr>
        <w:t>PL</w:t>
      </w:r>
      <w:r w:rsidRPr="00C33AE2">
        <w:rPr>
          <w:sz w:val="20"/>
          <w:szCs w:val="20"/>
        </w:rPr>
        <w:t xml:space="preserve"> </w:t>
      </w:r>
      <w:r>
        <w:rPr>
          <w:sz w:val="20"/>
          <w:szCs w:val="20"/>
        </w:rPr>
        <w:t xml:space="preserve">145,385. La idea se </w:t>
      </w:r>
      <w:proofErr w:type="spellStart"/>
      <w:r>
        <w:rPr>
          <w:sz w:val="20"/>
          <w:szCs w:val="20"/>
        </w:rPr>
        <w:t>repite</w:t>
      </w:r>
      <w:proofErr w:type="spellEnd"/>
      <w:r>
        <w:rPr>
          <w:sz w:val="20"/>
          <w:szCs w:val="20"/>
        </w:rPr>
        <w:t xml:space="preserve"> en </w:t>
      </w:r>
      <w:proofErr w:type="spellStart"/>
      <w:r>
        <w:rPr>
          <w:sz w:val="20"/>
          <w:szCs w:val="20"/>
        </w:rPr>
        <w:t>el</w:t>
      </w:r>
      <w:proofErr w:type="spellEnd"/>
      <w:r w:rsidRPr="004D2929">
        <w:rPr>
          <w:sz w:val="20"/>
          <w:szCs w:val="20"/>
        </w:rPr>
        <w:t xml:space="preserve"> </w:t>
      </w:r>
      <w:r w:rsidRPr="004D2929">
        <w:rPr>
          <w:i/>
          <w:iCs/>
          <w:sz w:val="20"/>
          <w:szCs w:val="20"/>
        </w:rPr>
        <w:t xml:space="preserve">Liber </w:t>
      </w:r>
      <w:proofErr w:type="spellStart"/>
      <w:r w:rsidRPr="004D2929">
        <w:rPr>
          <w:i/>
          <w:iCs/>
          <w:sz w:val="20"/>
          <w:szCs w:val="20"/>
        </w:rPr>
        <w:t>Gomorrhianus</w:t>
      </w:r>
      <w:proofErr w:type="spellEnd"/>
      <w:r>
        <w:rPr>
          <w:sz w:val="20"/>
          <w:szCs w:val="20"/>
        </w:rPr>
        <w:t xml:space="preserve"> del </w:t>
      </w:r>
      <w:proofErr w:type="spellStart"/>
      <w:r>
        <w:rPr>
          <w:sz w:val="20"/>
          <w:szCs w:val="20"/>
        </w:rPr>
        <w:t>mismo</w:t>
      </w:r>
      <w:proofErr w:type="spellEnd"/>
      <w:r>
        <w:rPr>
          <w:sz w:val="20"/>
          <w:szCs w:val="20"/>
        </w:rPr>
        <w:t xml:space="preserve"> autor, </w:t>
      </w:r>
      <w:proofErr w:type="spellStart"/>
      <w:r>
        <w:rPr>
          <w:sz w:val="20"/>
          <w:szCs w:val="20"/>
        </w:rPr>
        <w:t>ap</w:t>
      </w:r>
      <w:r w:rsidRPr="004D2929">
        <w:rPr>
          <w:sz w:val="20"/>
          <w:szCs w:val="20"/>
        </w:rPr>
        <w:t>lic</w:t>
      </w:r>
      <w:r>
        <w:rPr>
          <w:sz w:val="20"/>
          <w:szCs w:val="20"/>
        </w:rPr>
        <w:t>ada</w:t>
      </w:r>
      <w:proofErr w:type="spellEnd"/>
      <w:r w:rsidRPr="004D2929">
        <w:rPr>
          <w:sz w:val="20"/>
          <w:szCs w:val="20"/>
        </w:rPr>
        <w:t xml:space="preserve"> </w:t>
      </w:r>
      <w:r>
        <w:rPr>
          <w:sz w:val="20"/>
          <w:szCs w:val="20"/>
        </w:rPr>
        <w:t xml:space="preserve">a </w:t>
      </w:r>
      <w:proofErr w:type="spellStart"/>
      <w:r>
        <w:rPr>
          <w:sz w:val="20"/>
          <w:szCs w:val="20"/>
        </w:rPr>
        <w:t>las</w:t>
      </w:r>
      <w:proofErr w:type="spellEnd"/>
      <w:r>
        <w:rPr>
          <w:sz w:val="20"/>
          <w:szCs w:val="20"/>
        </w:rPr>
        <w:t xml:space="preserve"> </w:t>
      </w:r>
      <w:proofErr w:type="spellStart"/>
      <w:r>
        <w:rPr>
          <w:sz w:val="20"/>
          <w:szCs w:val="20"/>
        </w:rPr>
        <w:t>relaciones</w:t>
      </w:r>
      <w:proofErr w:type="spellEnd"/>
      <w:r>
        <w:rPr>
          <w:sz w:val="20"/>
          <w:szCs w:val="20"/>
        </w:rPr>
        <w:t xml:space="preserve"> </w:t>
      </w:r>
      <w:r w:rsidRPr="004D2929">
        <w:rPr>
          <w:sz w:val="20"/>
          <w:szCs w:val="20"/>
        </w:rPr>
        <w:t>contra natura</w:t>
      </w:r>
      <w:r>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C33AE2">
        <w:rPr>
          <w:iCs/>
          <w:sz w:val="20"/>
          <w:szCs w:val="20"/>
        </w:rPr>
        <w:t>PL</w:t>
      </w:r>
      <w:r w:rsidRPr="00C33AE2">
        <w:rPr>
          <w:sz w:val="20"/>
          <w:szCs w:val="20"/>
        </w:rPr>
        <w:t xml:space="preserve"> </w:t>
      </w:r>
      <w:r>
        <w:rPr>
          <w:sz w:val="20"/>
          <w:szCs w:val="20"/>
        </w:rPr>
        <w:t>145,166-169.</w:t>
      </w:r>
    </w:p>
  </w:footnote>
  <w:footnote w:id="83">
    <w:p w:rsidR="00E16C55" w:rsidRPr="004D2929" w:rsidRDefault="00E16C55" w:rsidP="000A637F">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ca-ES"/>
        </w:rPr>
        <w:t>Cf.</w:t>
      </w:r>
      <w:r w:rsidRPr="004D2929">
        <w:rPr>
          <w:sz w:val="20"/>
          <w:szCs w:val="20"/>
          <w:lang w:val="ca-ES"/>
        </w:rPr>
        <w:t xml:space="preserve"> </w:t>
      </w:r>
      <w:r w:rsidRPr="00C33AE2">
        <w:rPr>
          <w:iCs/>
          <w:sz w:val="20"/>
          <w:szCs w:val="20"/>
          <w:lang w:val="ca-ES"/>
        </w:rPr>
        <w:t>PL</w:t>
      </w:r>
      <w:r w:rsidRPr="00C33AE2">
        <w:rPr>
          <w:sz w:val="20"/>
          <w:szCs w:val="20"/>
          <w:lang w:val="ca-ES"/>
        </w:rPr>
        <w:t xml:space="preserve"> </w:t>
      </w:r>
      <w:r>
        <w:rPr>
          <w:sz w:val="20"/>
          <w:szCs w:val="20"/>
          <w:lang w:val="ca-ES"/>
        </w:rPr>
        <w:t>203,</w:t>
      </w:r>
      <w:r w:rsidRPr="004D2929">
        <w:rPr>
          <w:sz w:val="20"/>
          <w:szCs w:val="20"/>
          <w:lang w:val="ca-ES"/>
        </w:rPr>
        <w:t>752.</w:t>
      </w:r>
    </w:p>
  </w:footnote>
  <w:footnote w:id="84">
    <w:p w:rsidR="00E16C55" w:rsidRPr="004D2929" w:rsidRDefault="00E16C55" w:rsidP="000A637F">
      <w:pPr>
        <w:pStyle w:val="Textonotaalfinal"/>
        <w:rPr>
          <w:sz w:val="20"/>
          <w:szCs w:val="20"/>
        </w:rPr>
      </w:pPr>
      <w:r w:rsidRPr="004D2929">
        <w:rPr>
          <w:rStyle w:val="Refdenotaalpie"/>
        </w:rPr>
        <w:footnoteRef/>
      </w:r>
      <w:r w:rsidRPr="004D2929">
        <w:rPr>
          <w:sz w:val="20"/>
          <w:szCs w:val="20"/>
          <w:lang w:val="en-US"/>
        </w:rPr>
        <w:t xml:space="preserve"> </w:t>
      </w:r>
      <w:r w:rsidRPr="00E40ED7">
        <w:rPr>
          <w:iCs/>
          <w:sz w:val="20"/>
          <w:szCs w:val="20"/>
          <w:lang w:val="en-US"/>
        </w:rPr>
        <w:t>PL</w:t>
      </w:r>
      <w:r>
        <w:rPr>
          <w:sz w:val="20"/>
          <w:szCs w:val="20"/>
          <w:lang w:val="en-US"/>
        </w:rPr>
        <w:t xml:space="preserve"> 203,</w:t>
      </w:r>
      <w:r w:rsidRPr="004D2929">
        <w:rPr>
          <w:sz w:val="20"/>
          <w:szCs w:val="20"/>
          <w:lang w:val="en-US"/>
        </w:rPr>
        <w:t>741-742.</w:t>
      </w:r>
    </w:p>
  </w:footnote>
  <w:footnote w:id="85">
    <w:p w:rsidR="00E16C55" w:rsidRPr="00971B6B" w:rsidRDefault="00E16C55" w:rsidP="00971B6B">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En </w:t>
      </w:r>
      <w:r>
        <w:rPr>
          <w:lang w:eastAsia="it-IT"/>
        </w:rPr>
        <w:t>l</w:t>
      </w:r>
      <w:r w:rsidRPr="00334814">
        <w:rPr>
          <w:lang w:eastAsia="it-IT"/>
        </w:rPr>
        <w:t xml:space="preserve">a colección </w:t>
      </w:r>
      <w:proofErr w:type="spellStart"/>
      <w:r w:rsidRPr="00334814">
        <w:rPr>
          <w:i/>
          <w:iCs/>
          <w:lang w:eastAsia="it-IT"/>
        </w:rPr>
        <w:t>Dictatus</w:t>
      </w:r>
      <w:proofErr w:type="spellEnd"/>
      <w:r w:rsidRPr="00334814">
        <w:rPr>
          <w:i/>
          <w:iCs/>
          <w:lang w:eastAsia="it-IT"/>
        </w:rPr>
        <w:t xml:space="preserve"> </w:t>
      </w:r>
      <w:proofErr w:type="spellStart"/>
      <w:r w:rsidRPr="00334814">
        <w:rPr>
          <w:i/>
          <w:iCs/>
          <w:lang w:eastAsia="it-IT"/>
        </w:rPr>
        <w:t>Papae</w:t>
      </w:r>
      <w:proofErr w:type="spellEnd"/>
      <w:r w:rsidRPr="00334814">
        <w:rPr>
          <w:lang w:eastAsia="it-IT"/>
        </w:rPr>
        <w:t xml:space="preserve"> (1075) recoge 27 proposiciones so</w:t>
      </w:r>
      <w:r>
        <w:rPr>
          <w:lang w:eastAsia="it-IT"/>
        </w:rPr>
        <w:t>bre la jurisdicción del Primado. E</w:t>
      </w:r>
      <w:r w:rsidRPr="00334814">
        <w:rPr>
          <w:lang w:eastAsia="it-IT"/>
        </w:rPr>
        <w:t>ntre ellas la regla por la cual sólo el Papa puede deponer o restablecer a un obispo; o también, según las necesidades, transferirlo de una sede a otra</w:t>
      </w:r>
      <w:r>
        <w:rPr>
          <w:lang w:eastAsia="it-IT"/>
        </w:rPr>
        <w:t xml:space="preserve"> (</w:t>
      </w:r>
      <w:r>
        <w:t>Cf.</w:t>
      </w:r>
      <w:r w:rsidRPr="004D2929">
        <w:t xml:space="preserve"> </w:t>
      </w:r>
      <w:r w:rsidRPr="00077936">
        <w:rPr>
          <w:iCs/>
        </w:rPr>
        <w:t>MGH</w:t>
      </w:r>
      <w:r w:rsidRPr="004D2929">
        <w:t xml:space="preserve"> </w:t>
      </w:r>
      <w:proofErr w:type="spellStart"/>
      <w:r w:rsidRPr="004D2929">
        <w:t>Ep</w:t>
      </w:r>
      <w:proofErr w:type="spellEnd"/>
      <w:r w:rsidRPr="004D2929">
        <w:t>. IV, 201-208</w:t>
      </w:r>
      <w:r>
        <w:t>).</w:t>
      </w:r>
    </w:p>
  </w:footnote>
  <w:footnote w:id="86">
    <w:p w:rsidR="00E16C55" w:rsidRPr="004D2929" w:rsidRDefault="00E16C55" w:rsidP="00670199">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sidRPr="00E40ED7">
        <w:rPr>
          <w:iCs/>
          <w:sz w:val="20"/>
          <w:szCs w:val="20"/>
          <w:lang w:val="en-US"/>
        </w:rPr>
        <w:t>MGH</w:t>
      </w:r>
      <w:r>
        <w:rPr>
          <w:sz w:val="20"/>
          <w:szCs w:val="20"/>
          <w:lang w:val="en-US"/>
        </w:rPr>
        <w:t xml:space="preserve"> Ep. II, </w:t>
      </w:r>
      <w:r w:rsidRPr="004D2929">
        <w:rPr>
          <w:sz w:val="20"/>
          <w:szCs w:val="20"/>
          <w:lang w:val="en-US"/>
        </w:rPr>
        <w:t>223-225.</w:t>
      </w:r>
    </w:p>
  </w:footnote>
  <w:footnote w:id="87">
    <w:p w:rsidR="00E16C55" w:rsidRPr="004D2929" w:rsidRDefault="00E16C55" w:rsidP="00670199">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Pr>
          <w:sz w:val="20"/>
          <w:szCs w:val="20"/>
          <w:lang w:val="en-US"/>
        </w:rPr>
        <w:t>McLaughlin</w:t>
      </w:r>
      <w:r>
        <w:rPr>
          <w:smallCaps/>
          <w:sz w:val="20"/>
          <w:szCs w:val="20"/>
          <w:lang w:val="en-US"/>
        </w:rPr>
        <w:t xml:space="preserve">, </w:t>
      </w:r>
      <w:r w:rsidRPr="004D2929">
        <w:rPr>
          <w:sz w:val="20"/>
          <w:szCs w:val="20"/>
          <w:lang w:val="en-US"/>
        </w:rPr>
        <w:t>222.</w:t>
      </w:r>
    </w:p>
  </w:footnote>
  <w:footnote w:id="88">
    <w:p w:rsidR="00E16C55" w:rsidRPr="004D2929" w:rsidRDefault="00E16C55" w:rsidP="00670199">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sidRPr="00E40ED7">
        <w:rPr>
          <w:iCs/>
          <w:sz w:val="20"/>
          <w:szCs w:val="20"/>
          <w:lang w:val="en-US"/>
        </w:rPr>
        <w:t>PL</w:t>
      </w:r>
      <w:r>
        <w:rPr>
          <w:sz w:val="20"/>
          <w:szCs w:val="20"/>
          <w:lang w:val="en-US"/>
        </w:rPr>
        <w:t xml:space="preserve"> 145,</w:t>
      </w:r>
      <w:r w:rsidRPr="004D2929">
        <w:rPr>
          <w:sz w:val="20"/>
          <w:szCs w:val="20"/>
          <w:lang w:val="en-US"/>
        </w:rPr>
        <w:t>385.</w:t>
      </w:r>
    </w:p>
  </w:footnote>
  <w:footnote w:id="89">
    <w:p w:rsidR="00E16C55" w:rsidRPr="004D2929" w:rsidRDefault="00E16C55" w:rsidP="00670199">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sidRPr="00C24BB0">
        <w:rPr>
          <w:iCs/>
          <w:sz w:val="20"/>
          <w:szCs w:val="20"/>
          <w:lang w:val="en-US"/>
        </w:rPr>
        <w:t>PL</w:t>
      </w:r>
      <w:r>
        <w:rPr>
          <w:sz w:val="20"/>
          <w:szCs w:val="20"/>
          <w:lang w:val="en-US"/>
        </w:rPr>
        <w:t xml:space="preserve"> 162,</w:t>
      </w:r>
      <w:r w:rsidRPr="004D2929">
        <w:rPr>
          <w:sz w:val="20"/>
          <w:szCs w:val="20"/>
          <w:lang w:val="en-US"/>
        </w:rPr>
        <w:t>206.</w:t>
      </w:r>
    </w:p>
  </w:footnote>
  <w:footnote w:id="90">
    <w:p w:rsidR="00D03702" w:rsidRPr="00D03702" w:rsidRDefault="00D03702" w:rsidP="00D03702">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w:t>
      </w:r>
      <w:r>
        <w:rPr>
          <w:rStyle w:val="EstiloRefdenotaalpieCursiva"/>
          <w:vertAlign w:val="baseline"/>
        </w:rPr>
        <w:t xml:space="preserve">Cf. Stephan </w:t>
      </w:r>
      <w:proofErr w:type="spellStart"/>
      <w:r>
        <w:rPr>
          <w:rStyle w:val="EstiloRefdenotaalpieCursiva"/>
          <w:vertAlign w:val="baseline"/>
        </w:rPr>
        <w:t>Kuttner</w:t>
      </w:r>
      <w:proofErr w:type="spellEnd"/>
      <w:r>
        <w:rPr>
          <w:rStyle w:val="EstiloRefdenotaalpieCursiva"/>
          <w:vertAlign w:val="baseline"/>
        </w:rPr>
        <w:t>, “</w:t>
      </w:r>
      <w:r w:rsidRPr="00B977DF">
        <w:rPr>
          <w:rStyle w:val="EstiloRefdenotaalpieCursiva"/>
          <w:vertAlign w:val="baseline"/>
        </w:rPr>
        <w:t xml:space="preserve">St. </w:t>
      </w:r>
      <w:proofErr w:type="spellStart"/>
      <w:r w:rsidRPr="00B977DF">
        <w:rPr>
          <w:rStyle w:val="EstiloRefdenotaalpieCursiva"/>
          <w:vertAlign w:val="baseline"/>
        </w:rPr>
        <w:t>Jón</w:t>
      </w:r>
      <w:proofErr w:type="spellEnd"/>
      <w:r w:rsidRPr="00B977DF">
        <w:rPr>
          <w:rStyle w:val="EstiloRefdenotaalpieCursiva"/>
          <w:vertAlign w:val="baseline"/>
        </w:rPr>
        <w:t xml:space="preserve"> of </w:t>
      </w:r>
      <w:proofErr w:type="spellStart"/>
      <w:r w:rsidRPr="00B977DF">
        <w:rPr>
          <w:rStyle w:val="EstiloRefdenotaalpieCursiva"/>
          <w:vertAlign w:val="baseline"/>
        </w:rPr>
        <w:t>Hólar</w:t>
      </w:r>
      <w:proofErr w:type="spellEnd"/>
      <w:r w:rsidRPr="00B977DF">
        <w:rPr>
          <w:rStyle w:val="EstiloRefdenotaalpieCursiva"/>
          <w:vertAlign w:val="baseline"/>
        </w:rPr>
        <w:t xml:space="preserve">: Canon </w:t>
      </w:r>
      <w:proofErr w:type="spellStart"/>
      <w:r w:rsidRPr="00B977DF">
        <w:rPr>
          <w:rStyle w:val="EstiloRefdenotaalpieCursiva"/>
          <w:vertAlign w:val="baseline"/>
        </w:rPr>
        <w:t>Law</w:t>
      </w:r>
      <w:proofErr w:type="spellEnd"/>
      <w:r w:rsidRPr="00B977DF">
        <w:rPr>
          <w:rStyle w:val="EstiloRefdenotaalpieCursiva"/>
          <w:vertAlign w:val="baseline"/>
        </w:rPr>
        <w:t xml:space="preserve"> and </w:t>
      </w:r>
      <w:proofErr w:type="spellStart"/>
      <w:r>
        <w:rPr>
          <w:rStyle w:val="EstiloRefdenotaalpieCursiva"/>
          <w:vertAlign w:val="baseline"/>
        </w:rPr>
        <w:t>Hagiography</w:t>
      </w:r>
      <w:proofErr w:type="spellEnd"/>
      <w:r>
        <w:rPr>
          <w:rStyle w:val="EstiloRefdenotaalpieCursiva"/>
          <w:vertAlign w:val="baseline"/>
        </w:rPr>
        <w:t xml:space="preserve"> in medieval </w:t>
      </w:r>
      <w:proofErr w:type="spellStart"/>
      <w:r>
        <w:rPr>
          <w:rStyle w:val="EstiloRefdenotaalpieCursiva"/>
          <w:vertAlign w:val="baseline"/>
        </w:rPr>
        <w:t>iceland</w:t>
      </w:r>
      <w:proofErr w:type="spellEnd"/>
      <w:r>
        <w:rPr>
          <w:rStyle w:val="EstiloRefdenotaalpieCursiva"/>
          <w:vertAlign w:val="baseline"/>
        </w:rPr>
        <w:t>”, en</w:t>
      </w:r>
      <w:r w:rsidRPr="00B977DF">
        <w:rPr>
          <w:rStyle w:val="EstiloRefdenotaalpieCursiva"/>
          <w:vertAlign w:val="baseline"/>
        </w:rPr>
        <w:t xml:space="preserve"> </w:t>
      </w:r>
      <w:proofErr w:type="spellStart"/>
      <w:r w:rsidRPr="00486123">
        <w:rPr>
          <w:rStyle w:val="EstiloRefdenotaalpieCursiva"/>
          <w:i/>
          <w:vertAlign w:val="baseline"/>
        </w:rPr>
        <w:t>The</w:t>
      </w:r>
      <w:proofErr w:type="spellEnd"/>
      <w:r w:rsidRPr="00486123">
        <w:rPr>
          <w:rStyle w:val="EstiloRefdenotaalpieCursiva"/>
          <w:i/>
          <w:vertAlign w:val="baseline"/>
        </w:rPr>
        <w:t xml:space="preserve"> </w:t>
      </w:r>
      <w:proofErr w:type="spellStart"/>
      <w:r w:rsidRPr="00486123">
        <w:rPr>
          <w:rStyle w:val="EstiloRefdenotaalpieCursiva"/>
          <w:i/>
          <w:vertAlign w:val="baseline"/>
        </w:rPr>
        <w:t>History</w:t>
      </w:r>
      <w:proofErr w:type="spellEnd"/>
      <w:r w:rsidRPr="00486123">
        <w:rPr>
          <w:rStyle w:val="EstiloRefdenotaalpieCursiva"/>
          <w:i/>
          <w:vertAlign w:val="baseline"/>
        </w:rPr>
        <w:t xml:space="preserve"> of Ideas and Doctrines of Canon </w:t>
      </w:r>
      <w:proofErr w:type="spellStart"/>
      <w:r w:rsidRPr="00486123">
        <w:rPr>
          <w:rStyle w:val="EstiloRefdenotaalpieCursiva"/>
          <w:i/>
          <w:vertAlign w:val="baseline"/>
        </w:rPr>
        <w:t>Law</w:t>
      </w:r>
      <w:proofErr w:type="spellEnd"/>
      <w:r w:rsidRPr="00486123">
        <w:rPr>
          <w:rStyle w:val="EstiloRefdenotaalpieCursiva"/>
          <w:i/>
          <w:vertAlign w:val="baseline"/>
        </w:rPr>
        <w:t xml:space="preserve"> in </w:t>
      </w:r>
      <w:proofErr w:type="spellStart"/>
      <w:r w:rsidRPr="00486123">
        <w:rPr>
          <w:rStyle w:val="EstiloRefdenotaalpieCursiva"/>
          <w:i/>
          <w:vertAlign w:val="baseline"/>
        </w:rPr>
        <w:t>the</w:t>
      </w:r>
      <w:proofErr w:type="spellEnd"/>
      <w:r w:rsidRPr="00486123">
        <w:rPr>
          <w:rStyle w:val="EstiloRefdenotaalpieCursiva"/>
          <w:i/>
          <w:vertAlign w:val="baseline"/>
        </w:rPr>
        <w:t xml:space="preserve"> </w:t>
      </w:r>
      <w:proofErr w:type="spellStart"/>
      <w:r w:rsidRPr="00486123">
        <w:rPr>
          <w:rStyle w:val="EstiloRefdenotaalpieCursiva"/>
          <w:i/>
          <w:vertAlign w:val="baseline"/>
        </w:rPr>
        <w:t>Middle</w:t>
      </w:r>
      <w:proofErr w:type="spellEnd"/>
      <w:r w:rsidRPr="00486123">
        <w:rPr>
          <w:rStyle w:val="EstiloRefdenotaalpieCursiva"/>
          <w:i/>
          <w:vertAlign w:val="baseline"/>
        </w:rPr>
        <w:t xml:space="preserve"> </w:t>
      </w:r>
      <w:proofErr w:type="spellStart"/>
      <w:r w:rsidRPr="00486123">
        <w:rPr>
          <w:rStyle w:val="EstiloRefdenotaalpieCursiva"/>
          <w:i/>
          <w:vertAlign w:val="baseline"/>
        </w:rPr>
        <w:t>Ages</w:t>
      </w:r>
      <w:proofErr w:type="spellEnd"/>
      <w:r w:rsidRPr="00486123">
        <w:rPr>
          <w:rStyle w:val="EstiloRefdenotaalpieCursiva"/>
          <w:i/>
          <w:vertAlign w:val="baseline"/>
        </w:rPr>
        <w:t xml:space="preserve">, </w:t>
      </w:r>
      <w:r w:rsidRPr="00B62190">
        <w:rPr>
          <w:rStyle w:val="EstiloRefdenotaalpieCursiva"/>
          <w:vertAlign w:val="baseline"/>
        </w:rPr>
        <w:t>VIII</w:t>
      </w:r>
      <w:r>
        <w:rPr>
          <w:rStyle w:val="EstiloRefdenotaalpieCursiva"/>
          <w:vertAlign w:val="baseline"/>
        </w:rPr>
        <w:t xml:space="preserve"> (</w:t>
      </w:r>
      <w:r w:rsidRPr="00B977DF">
        <w:rPr>
          <w:rStyle w:val="EstiloRefdenotaalpieCursiva"/>
          <w:vertAlign w:val="baseline"/>
        </w:rPr>
        <w:t>London</w:t>
      </w:r>
      <w:r>
        <w:rPr>
          <w:rStyle w:val="EstiloRefdenotaalpieCursiva"/>
          <w:vertAlign w:val="baseline"/>
        </w:rPr>
        <w:t xml:space="preserve">: </w:t>
      </w:r>
      <w:proofErr w:type="spellStart"/>
      <w:r>
        <w:rPr>
          <w:rStyle w:val="EstiloRefdenotaalpieCursiva"/>
          <w:vertAlign w:val="baseline"/>
        </w:rPr>
        <w:t>Variorum</w:t>
      </w:r>
      <w:proofErr w:type="spellEnd"/>
      <w:r>
        <w:rPr>
          <w:rStyle w:val="EstiloRefdenotaalpieCursiva"/>
          <w:vertAlign w:val="baseline"/>
        </w:rPr>
        <w:t>, 1980),</w:t>
      </w:r>
      <w:r w:rsidRPr="00B977DF">
        <w:rPr>
          <w:rStyle w:val="EstiloRefdenotaalpieCursiva"/>
          <w:vertAlign w:val="baseline"/>
        </w:rPr>
        <w:t xml:space="preserve"> 374.</w:t>
      </w:r>
    </w:p>
  </w:footnote>
  <w:footnote w:id="91">
    <w:p w:rsidR="00E16C55" w:rsidRPr="00B977DF" w:rsidRDefault="00E16C55" w:rsidP="00B977DF">
      <w:pPr>
        <w:pStyle w:val="TextonotapieTextonotapieCarTextonotapieCarCar2CarCarTextonotapieCar2CarCar1CarCarTextonotapieCarCarCarCar1CarCarTextonotapieCar2CarCarCarCarCarCarTextonotapieCarCarCarCarCarCarCarCar"/>
        <w:rPr>
          <w:i/>
          <w:iCs/>
          <w:lang w:val="en-GB"/>
        </w:rPr>
      </w:pPr>
      <w:r w:rsidRPr="00AE7CDA">
        <w:rPr>
          <w:rStyle w:val="Refdenotaalpie"/>
        </w:rPr>
        <w:footnoteRef/>
      </w:r>
      <w:r w:rsidRPr="00AE7CDA">
        <w:t xml:space="preserve"> </w:t>
      </w:r>
      <w:r>
        <w:rPr>
          <w:lang w:val="en-GB"/>
        </w:rPr>
        <w:t xml:space="preserve">Cf. Fuchs, </w:t>
      </w:r>
      <w:r>
        <w:rPr>
          <w:lang w:val="de-DE"/>
        </w:rPr>
        <w:t xml:space="preserve">85ss; Carl Gerold Fürst, </w:t>
      </w:r>
      <w:proofErr w:type="spellStart"/>
      <w:r w:rsidRPr="00486123">
        <w:rPr>
          <w:i/>
          <w:lang w:val="de-DE"/>
        </w:rPr>
        <w:t>Ca</w:t>
      </w:r>
      <w:r w:rsidRPr="00486123">
        <w:rPr>
          <w:i/>
          <w:lang w:val="en-GB"/>
        </w:rPr>
        <w:t>rdinalis</w:t>
      </w:r>
      <w:proofErr w:type="spellEnd"/>
      <w:r w:rsidRPr="00486123">
        <w:rPr>
          <w:i/>
          <w:lang w:val="en-GB"/>
        </w:rPr>
        <w:t xml:space="preserve">. </w:t>
      </w:r>
      <w:proofErr w:type="spellStart"/>
      <w:r w:rsidRPr="00486123">
        <w:rPr>
          <w:i/>
          <w:lang w:val="en-GB"/>
        </w:rPr>
        <w:t>Prolegomeni</w:t>
      </w:r>
      <w:proofErr w:type="spellEnd"/>
      <w:r w:rsidRPr="00486123">
        <w:rPr>
          <w:i/>
          <w:lang w:val="de-DE"/>
        </w:rPr>
        <w:t xml:space="preserve"> zur einer Rechtsgeschichte des römischen </w:t>
      </w:r>
      <w:proofErr w:type="spellStart"/>
      <w:r w:rsidRPr="00486123">
        <w:rPr>
          <w:i/>
          <w:lang w:val="de-DE"/>
        </w:rPr>
        <w:t>Kardinalskollegimus</w:t>
      </w:r>
      <w:proofErr w:type="spellEnd"/>
      <w:r>
        <w:rPr>
          <w:lang w:val="de-DE"/>
        </w:rPr>
        <w:t xml:space="preserve"> (München: </w:t>
      </w:r>
      <w:proofErr w:type="spellStart"/>
      <w:r>
        <w:rPr>
          <w:lang w:val="de-DE"/>
        </w:rPr>
        <w:t>Wilheim</w:t>
      </w:r>
      <w:proofErr w:type="spellEnd"/>
      <w:r>
        <w:rPr>
          <w:lang w:val="de-DE"/>
        </w:rPr>
        <w:t xml:space="preserve"> Fink Verlag, 1967),</w:t>
      </w:r>
      <w:r>
        <w:rPr>
          <w:lang w:val="en-GB"/>
        </w:rPr>
        <w:t xml:space="preserve"> 49; </w:t>
      </w:r>
      <w:proofErr w:type="spellStart"/>
      <w:r>
        <w:rPr>
          <w:lang w:val="en-GB"/>
        </w:rPr>
        <w:t>Wilheim</w:t>
      </w:r>
      <w:proofErr w:type="spellEnd"/>
      <w:r>
        <w:rPr>
          <w:lang w:val="en-GB"/>
        </w:rPr>
        <w:t xml:space="preserve"> </w:t>
      </w:r>
      <w:proofErr w:type="spellStart"/>
      <w:r>
        <w:rPr>
          <w:lang w:val="en-GB"/>
        </w:rPr>
        <w:t>Üholf</w:t>
      </w:r>
      <w:proofErr w:type="spellEnd"/>
      <w:r>
        <w:rPr>
          <w:lang w:val="en-GB"/>
        </w:rPr>
        <w:t>,</w:t>
      </w:r>
      <w:r w:rsidRPr="00AE7CDA">
        <w:rPr>
          <w:smallCaps/>
          <w:lang w:val="en-GB"/>
        </w:rPr>
        <w:t xml:space="preserve"> </w:t>
      </w:r>
      <w:r>
        <w:rPr>
          <w:smallCaps/>
          <w:lang w:val="en-GB"/>
        </w:rPr>
        <w:t>“</w:t>
      </w:r>
      <w:r w:rsidRPr="00486123">
        <w:rPr>
          <w:smallCaps/>
          <w:lang w:val="en-GB"/>
        </w:rPr>
        <w:fldChar w:fldCharType="begin"/>
      </w:r>
      <w:r w:rsidRPr="00486123">
        <w:rPr>
          <w:lang w:val="en-GB"/>
        </w:rPr>
        <w:instrText>xe "</w:instrText>
      </w:r>
      <w:r w:rsidRPr="00486123">
        <w:rPr>
          <w:smallCaps/>
          <w:lang w:val="en-GB"/>
        </w:rPr>
        <w:instrText>Wernz</w:instrText>
      </w:r>
      <w:r w:rsidRPr="00486123">
        <w:rPr>
          <w:lang w:val="en-GB"/>
        </w:rPr>
        <w:instrText>"</w:instrText>
      </w:r>
      <w:r w:rsidRPr="00486123">
        <w:rPr>
          <w:smallCaps/>
          <w:lang w:val="en-GB"/>
        </w:rPr>
        <w:fldChar w:fldCharType="end"/>
      </w:r>
      <w:r w:rsidRPr="00486123">
        <w:rPr>
          <w:iCs/>
          <w:lang w:val="en-GB"/>
        </w:rPr>
        <w:t xml:space="preserve">Die </w:t>
      </w:r>
      <w:proofErr w:type="spellStart"/>
      <w:r w:rsidRPr="00486123">
        <w:rPr>
          <w:iCs/>
          <w:lang w:val="en-GB"/>
        </w:rPr>
        <w:t>Zuständigkeit</w:t>
      </w:r>
      <w:proofErr w:type="spellEnd"/>
      <w:r w:rsidRPr="00486123">
        <w:rPr>
          <w:iCs/>
          <w:lang w:val="de-DE"/>
        </w:rPr>
        <w:t xml:space="preserve"> zur </w:t>
      </w:r>
      <w:proofErr w:type="spellStart"/>
      <w:r w:rsidRPr="00486123">
        <w:rPr>
          <w:iCs/>
          <w:lang w:val="de-DE"/>
        </w:rPr>
        <w:t>Weishespendung</w:t>
      </w:r>
      <w:proofErr w:type="spellEnd"/>
      <w:r w:rsidRPr="00486123">
        <w:rPr>
          <w:iCs/>
          <w:lang w:val="de-DE"/>
        </w:rPr>
        <w:t xml:space="preserve"> mit besonderer Berücksichtigung des Zusammenhangs mit dem Weihetitel und der Inkardination</w:t>
      </w:r>
      <w:r>
        <w:rPr>
          <w:rStyle w:val="EstiloRefdenotaalpieCursiva"/>
          <w:vertAlign w:val="baseline"/>
        </w:rPr>
        <w:t>”</w:t>
      </w:r>
      <w:r w:rsidRPr="00874D61">
        <w:rPr>
          <w:lang w:val="de-DE"/>
        </w:rPr>
        <w:t>,</w:t>
      </w:r>
      <w:r>
        <w:rPr>
          <w:lang w:val="de-DE"/>
        </w:rPr>
        <w:t xml:space="preserve"> en </w:t>
      </w:r>
      <w:r w:rsidRPr="00486123">
        <w:rPr>
          <w:i/>
          <w:lang w:val="de-DE"/>
        </w:rPr>
        <w:t xml:space="preserve">Münchener Theologische Studien. </w:t>
      </w:r>
      <w:r w:rsidRPr="00486123">
        <w:rPr>
          <w:i/>
          <w:lang w:val="it-IT"/>
        </w:rPr>
        <w:t xml:space="preserve">III, </w:t>
      </w:r>
      <w:proofErr w:type="spellStart"/>
      <w:r w:rsidRPr="00486123">
        <w:rPr>
          <w:i/>
          <w:lang w:val="it-IT"/>
        </w:rPr>
        <w:t>Kanonistische</w:t>
      </w:r>
      <w:proofErr w:type="spellEnd"/>
      <w:r w:rsidRPr="00486123">
        <w:rPr>
          <w:i/>
          <w:lang w:val="it-IT"/>
        </w:rPr>
        <w:t xml:space="preserve"> </w:t>
      </w:r>
      <w:proofErr w:type="spellStart"/>
      <w:r w:rsidRPr="00486123">
        <w:rPr>
          <w:i/>
          <w:lang w:val="it-IT"/>
        </w:rPr>
        <w:t>Abteilung</w:t>
      </w:r>
      <w:proofErr w:type="spellEnd"/>
      <w:r w:rsidRPr="00486123">
        <w:rPr>
          <w:i/>
          <w:lang w:val="it-IT"/>
        </w:rPr>
        <w:t xml:space="preserve"> </w:t>
      </w:r>
      <w:r w:rsidRPr="00B62190">
        <w:rPr>
          <w:lang w:val="it-IT"/>
        </w:rPr>
        <w:t>15</w:t>
      </w:r>
      <w:r>
        <w:rPr>
          <w:lang w:val="it-IT"/>
        </w:rPr>
        <w:t xml:space="preserve"> (München: Max </w:t>
      </w:r>
      <w:proofErr w:type="spellStart"/>
      <w:r>
        <w:rPr>
          <w:lang w:val="it-IT"/>
        </w:rPr>
        <w:t>Hueber</w:t>
      </w:r>
      <w:proofErr w:type="spellEnd"/>
      <w:r>
        <w:rPr>
          <w:lang w:val="it-IT"/>
        </w:rPr>
        <w:t xml:space="preserve">, 1962), </w:t>
      </w:r>
      <w:r w:rsidRPr="00AE7CDA">
        <w:rPr>
          <w:lang w:val="en-GB"/>
        </w:rPr>
        <w:t>21-22.</w:t>
      </w:r>
      <w:r w:rsidRPr="00AE7CDA">
        <w:rPr>
          <w:lang w:val="en-GB"/>
        </w:rPr>
        <w:fldChar w:fldCharType="begin"/>
      </w:r>
      <w:r w:rsidRPr="00AE7CDA">
        <w:rPr>
          <w:lang w:val="en-GB"/>
        </w:rPr>
        <w:instrText>xe "</w:instrText>
      </w:r>
      <w:r w:rsidRPr="00AE7CDA">
        <w:rPr>
          <w:smallCaps/>
          <w:lang w:val="en-GB"/>
        </w:rPr>
        <w:instrText>Ignatius</w:instrText>
      </w:r>
      <w:r w:rsidRPr="00AE7CDA">
        <w:rPr>
          <w:lang w:val="en-GB"/>
        </w:rPr>
        <w:instrText>"</w:instrText>
      </w:r>
      <w:r w:rsidRPr="00AE7CDA">
        <w:rPr>
          <w:lang w:val="en-GB"/>
        </w:rPr>
        <w:fldChar w:fldCharType="end"/>
      </w:r>
    </w:p>
  </w:footnote>
  <w:footnote w:id="92">
    <w:p w:rsidR="00E16C55" w:rsidRPr="00B977DF" w:rsidRDefault="00E16C55" w:rsidP="00B977DF">
      <w:pPr>
        <w:pStyle w:val="Textonotaalfinal"/>
        <w:rPr>
          <w:sz w:val="20"/>
          <w:szCs w:val="20"/>
          <w:lang w:val="ca-ES"/>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B977DF">
        <w:rPr>
          <w:iCs/>
          <w:sz w:val="20"/>
          <w:szCs w:val="20"/>
          <w:lang w:val="ca-ES"/>
        </w:rPr>
        <w:t>PL</w:t>
      </w:r>
      <w:r w:rsidRPr="00B977DF">
        <w:rPr>
          <w:sz w:val="20"/>
          <w:szCs w:val="20"/>
          <w:lang w:val="ca-ES"/>
        </w:rPr>
        <w:t xml:space="preserve"> </w:t>
      </w:r>
      <w:r>
        <w:rPr>
          <w:sz w:val="20"/>
          <w:szCs w:val="20"/>
          <w:lang w:val="ca-ES"/>
        </w:rPr>
        <w:t>143,996.</w:t>
      </w:r>
    </w:p>
  </w:footnote>
  <w:footnote w:id="93">
    <w:p w:rsidR="00E16C55" w:rsidRPr="004D2929" w:rsidRDefault="00E16C55" w:rsidP="00670199">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Cf.</w:t>
      </w:r>
      <w:r w:rsidRPr="004D2929">
        <w:rPr>
          <w:sz w:val="20"/>
          <w:szCs w:val="20"/>
          <w:lang w:val="en-US"/>
        </w:rPr>
        <w:t xml:space="preserve"> </w:t>
      </w:r>
      <w:r w:rsidRPr="00B977DF">
        <w:rPr>
          <w:iCs/>
          <w:sz w:val="20"/>
          <w:szCs w:val="20"/>
          <w:lang w:val="en-US"/>
        </w:rPr>
        <w:t>MGH</w:t>
      </w:r>
      <w:r>
        <w:rPr>
          <w:sz w:val="20"/>
          <w:szCs w:val="20"/>
          <w:lang w:val="en-US"/>
        </w:rPr>
        <w:t xml:space="preserve"> </w:t>
      </w:r>
      <w:proofErr w:type="spellStart"/>
      <w:r>
        <w:rPr>
          <w:sz w:val="20"/>
          <w:szCs w:val="20"/>
          <w:lang w:val="en-US"/>
        </w:rPr>
        <w:t>Ldl</w:t>
      </w:r>
      <w:proofErr w:type="spellEnd"/>
      <w:r>
        <w:rPr>
          <w:sz w:val="20"/>
          <w:szCs w:val="20"/>
          <w:lang w:val="en-US"/>
        </w:rPr>
        <w:t>. I,</w:t>
      </w:r>
      <w:r w:rsidRPr="004D2929">
        <w:rPr>
          <w:sz w:val="20"/>
          <w:szCs w:val="20"/>
          <w:lang w:val="en-US"/>
        </w:rPr>
        <w:t>350ss.</w:t>
      </w:r>
    </w:p>
  </w:footnote>
  <w:footnote w:id="94">
    <w:p w:rsidR="00E16C55" w:rsidRPr="004D2929" w:rsidRDefault="00E16C55" w:rsidP="00670199">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w:t>
      </w:r>
      <w:r w:rsidRPr="00B977DF">
        <w:rPr>
          <w:iCs/>
          <w:sz w:val="20"/>
          <w:szCs w:val="20"/>
          <w:lang w:val="ca-ES"/>
        </w:rPr>
        <w:t>MGH</w:t>
      </w:r>
      <w:r w:rsidRPr="00B977DF">
        <w:rPr>
          <w:sz w:val="20"/>
          <w:szCs w:val="20"/>
          <w:lang w:val="ca-ES"/>
        </w:rPr>
        <w:t xml:space="preserve"> </w:t>
      </w:r>
      <w:proofErr w:type="spellStart"/>
      <w:r>
        <w:rPr>
          <w:sz w:val="20"/>
          <w:szCs w:val="20"/>
          <w:lang w:val="ca-ES"/>
        </w:rPr>
        <w:t>Ldl</w:t>
      </w:r>
      <w:proofErr w:type="spellEnd"/>
      <w:r>
        <w:rPr>
          <w:sz w:val="20"/>
          <w:szCs w:val="20"/>
          <w:lang w:val="ca-ES"/>
        </w:rPr>
        <w:t>. III,</w:t>
      </w:r>
      <w:r w:rsidRPr="004D2929">
        <w:rPr>
          <w:sz w:val="20"/>
          <w:szCs w:val="20"/>
          <w:lang w:val="ca-ES"/>
        </w:rPr>
        <w:t>40-41.</w:t>
      </w:r>
    </w:p>
  </w:footnote>
  <w:footnote w:id="95">
    <w:p w:rsidR="00E16C55" w:rsidRPr="00B977DF" w:rsidRDefault="00E16C55" w:rsidP="00B977DF">
      <w:pPr>
        <w:pStyle w:val="TextonotapieTextonotapieCarTextonotapieCarCar2CarCarTextonotapieCar2CarCar1CarCarTextonotapieCarCarCarCar1CarCarTextonotapieCar2CarCarCarCarCarCarTextonotapieCarCarCarCarCarCarCarCar"/>
        <w:rPr>
          <w:lang w:val="en-US"/>
        </w:rPr>
      </w:pPr>
      <w:r w:rsidRPr="004D2929">
        <w:rPr>
          <w:rStyle w:val="Refdenotaalpie"/>
        </w:rPr>
        <w:footnoteRef/>
      </w:r>
      <w:r w:rsidRPr="004D2929">
        <w:rPr>
          <w:lang w:val="en-US"/>
        </w:rPr>
        <w:t xml:space="preserve"> </w:t>
      </w:r>
      <w:r>
        <w:rPr>
          <w:lang w:val="en-US"/>
        </w:rPr>
        <w:t>Cf. John W. Baldwin</w:t>
      </w:r>
      <w:r w:rsidRPr="004D2929">
        <w:rPr>
          <w:smallCaps/>
          <w:lang w:val="en-US"/>
        </w:rPr>
        <w:fldChar w:fldCharType="begin"/>
      </w:r>
      <w:r w:rsidRPr="004D2929">
        <w:rPr>
          <w:lang w:val="en-US"/>
        </w:rPr>
        <w:instrText>xe "</w:instrText>
      </w:r>
      <w:r w:rsidRPr="004D2929">
        <w:rPr>
          <w:smallCaps/>
          <w:lang w:val="en-US"/>
        </w:rPr>
        <w:instrText>Adnès</w:instrText>
      </w:r>
      <w:r w:rsidRPr="004D2929">
        <w:rPr>
          <w:lang w:val="en-US"/>
        </w:rPr>
        <w:instrText>"</w:instrText>
      </w:r>
      <w:r w:rsidRPr="004D2929">
        <w:rPr>
          <w:smallCaps/>
          <w:lang w:val="en-US"/>
        </w:rPr>
        <w:fldChar w:fldCharType="end"/>
      </w:r>
      <w:r w:rsidRPr="004D2929">
        <w:rPr>
          <w:smallCaps/>
          <w:lang w:val="en-US"/>
        </w:rPr>
        <w:t xml:space="preserve">, </w:t>
      </w:r>
      <w:r>
        <w:rPr>
          <w:lang w:val="en-US"/>
        </w:rPr>
        <w:t>“</w:t>
      </w:r>
      <w:r w:rsidRPr="004D2929">
        <w:rPr>
          <w:lang w:val="en-US"/>
        </w:rPr>
        <w:t>A campaign to reduce clerical celibacy</w:t>
      </w:r>
      <w:r>
        <w:rPr>
          <w:lang w:val="en-US"/>
        </w:rPr>
        <w:t xml:space="preserve"> </w:t>
      </w:r>
      <w:r w:rsidRPr="003E6225">
        <w:rPr>
          <w:lang w:val="en-US"/>
        </w:rPr>
        <w:t xml:space="preserve">at the turn of the </w:t>
      </w:r>
      <w:r>
        <w:rPr>
          <w:lang w:val="en-US"/>
        </w:rPr>
        <w:t xml:space="preserve">twelfth an thirteenth centuries”, </w:t>
      </w:r>
      <w:proofErr w:type="spellStart"/>
      <w:r>
        <w:rPr>
          <w:lang w:val="en-US"/>
        </w:rPr>
        <w:t>en</w:t>
      </w:r>
      <w:proofErr w:type="spellEnd"/>
      <w:r w:rsidRPr="003E6225">
        <w:rPr>
          <w:lang w:val="en-US"/>
        </w:rPr>
        <w:t xml:space="preserve"> </w:t>
      </w:r>
      <w:r w:rsidRPr="003E6225">
        <w:rPr>
          <w:i/>
          <w:iCs/>
          <w:lang w:val="en-US"/>
        </w:rPr>
        <w:t xml:space="preserve">Études </w:t>
      </w:r>
      <w:proofErr w:type="spellStart"/>
      <w:r w:rsidRPr="003E6225">
        <w:rPr>
          <w:i/>
          <w:iCs/>
          <w:lang w:val="en-US"/>
        </w:rPr>
        <w:t>d’histoire</w:t>
      </w:r>
      <w:proofErr w:type="spellEnd"/>
      <w:r w:rsidRPr="003E6225">
        <w:rPr>
          <w:i/>
          <w:iCs/>
          <w:lang w:val="en-US"/>
        </w:rPr>
        <w:t xml:space="preserve"> du droit </w:t>
      </w:r>
      <w:proofErr w:type="spellStart"/>
      <w:r w:rsidRPr="003E6225">
        <w:rPr>
          <w:i/>
          <w:iCs/>
          <w:lang w:val="en-US"/>
        </w:rPr>
        <w:t>canonique</w:t>
      </w:r>
      <w:proofErr w:type="spellEnd"/>
      <w:r w:rsidRPr="003E6225">
        <w:rPr>
          <w:i/>
          <w:iCs/>
          <w:lang w:val="en-US"/>
        </w:rPr>
        <w:t xml:space="preserve">, </w:t>
      </w:r>
      <w:proofErr w:type="spellStart"/>
      <w:r w:rsidRPr="003E6225">
        <w:rPr>
          <w:i/>
          <w:iCs/>
          <w:lang w:val="en-US"/>
        </w:rPr>
        <w:t>dédiées</w:t>
      </w:r>
      <w:proofErr w:type="spellEnd"/>
      <w:r w:rsidRPr="003E6225">
        <w:rPr>
          <w:i/>
          <w:iCs/>
          <w:lang w:val="en-US"/>
        </w:rPr>
        <w:t xml:space="preserve"> a Gabriel LE BRAS, </w:t>
      </w:r>
      <w:r>
        <w:rPr>
          <w:lang w:val="en-US"/>
        </w:rPr>
        <w:t>II (</w:t>
      </w:r>
      <w:r w:rsidRPr="003E6225">
        <w:rPr>
          <w:lang w:val="en-US"/>
        </w:rPr>
        <w:t>Paris</w:t>
      </w:r>
      <w:r>
        <w:rPr>
          <w:lang w:val="en-US"/>
        </w:rPr>
        <w:t xml:space="preserve">: </w:t>
      </w:r>
      <w:proofErr w:type="spellStart"/>
      <w:r>
        <w:rPr>
          <w:lang w:val="en-US"/>
        </w:rPr>
        <w:t>Sirey</w:t>
      </w:r>
      <w:proofErr w:type="spellEnd"/>
      <w:r>
        <w:rPr>
          <w:lang w:val="en-US"/>
        </w:rPr>
        <w:t>, 1965),</w:t>
      </w:r>
      <w:r w:rsidRPr="003E6225">
        <w:rPr>
          <w:lang w:val="en-US"/>
        </w:rPr>
        <w:t xml:space="preserve"> 1041-1053.</w:t>
      </w:r>
    </w:p>
  </w:footnote>
  <w:footnote w:id="96">
    <w:p w:rsidR="00E16C55" w:rsidRPr="00B977DF" w:rsidRDefault="00E16C55" w:rsidP="00B977DF">
      <w:pPr>
        <w:pStyle w:val="TextonotapieTextonotapieCarTextonotapieCarCar2CarCarTextonotapieCar2CarCar1CarCarTextonotapieCarCarCarCar1CarCarTextonotapieCar2CarCarCarCarCarCarTextonotapieCarCarCarCarCarCarCarCar"/>
        <w:rPr>
          <w:lang w:val="it-IT"/>
        </w:rPr>
      </w:pPr>
      <w:r w:rsidRPr="004D2929">
        <w:rPr>
          <w:rStyle w:val="Refdenotaalpie"/>
        </w:rPr>
        <w:footnoteRef/>
      </w:r>
      <w:r w:rsidRPr="004D2929">
        <w:t xml:space="preserve"> </w:t>
      </w:r>
      <w:r>
        <w:t xml:space="preserve">Cf. Francesco </w:t>
      </w:r>
      <w:proofErr w:type="spellStart"/>
      <w:r>
        <w:t>Quaranta</w:t>
      </w:r>
      <w:proofErr w:type="spellEnd"/>
      <w:r>
        <w:t xml:space="preserve">, </w:t>
      </w:r>
      <w:proofErr w:type="spellStart"/>
      <w:r w:rsidRPr="004D2929">
        <w:rPr>
          <w:i/>
          <w:iCs/>
        </w:rPr>
        <w:t>Preti</w:t>
      </w:r>
      <w:proofErr w:type="spellEnd"/>
      <w:r w:rsidRPr="004D2929">
        <w:rPr>
          <w:i/>
          <w:iCs/>
        </w:rPr>
        <w:t xml:space="preserve"> </w:t>
      </w:r>
      <w:proofErr w:type="spellStart"/>
      <w:r w:rsidRPr="004D2929">
        <w:rPr>
          <w:i/>
          <w:iCs/>
        </w:rPr>
        <w:t>sposati</w:t>
      </w:r>
      <w:proofErr w:type="spellEnd"/>
      <w:r w:rsidRPr="004D2929">
        <w:rPr>
          <w:i/>
          <w:iCs/>
        </w:rPr>
        <w:t xml:space="preserve"> </w:t>
      </w:r>
      <w:proofErr w:type="spellStart"/>
      <w:r w:rsidRPr="004D2929">
        <w:rPr>
          <w:i/>
          <w:iCs/>
        </w:rPr>
        <w:t>nel</w:t>
      </w:r>
      <w:proofErr w:type="spellEnd"/>
      <w:r w:rsidRPr="004D2929">
        <w:rPr>
          <w:i/>
          <w:iCs/>
        </w:rPr>
        <w:t xml:space="preserve"> Medioevo</w:t>
      </w:r>
      <w:r w:rsidRPr="003A108F">
        <w:rPr>
          <w:i/>
          <w:iCs/>
          <w:lang w:val="it-IT"/>
        </w:rPr>
        <w:t>. Cinque apologie</w:t>
      </w:r>
      <w:r>
        <w:rPr>
          <w:lang w:val="it-IT"/>
        </w:rPr>
        <w:t xml:space="preserve"> </w:t>
      </w:r>
      <w:r w:rsidRPr="003E6225">
        <w:rPr>
          <w:lang w:val="it-IT"/>
        </w:rPr>
        <w:t xml:space="preserve"> </w:t>
      </w:r>
      <w:r>
        <w:rPr>
          <w:lang w:val="it-IT"/>
        </w:rPr>
        <w:t xml:space="preserve">(Torino: Claudiana,  2000), </w:t>
      </w:r>
      <w:r w:rsidRPr="004D2929">
        <w:t>7-13.</w:t>
      </w:r>
    </w:p>
  </w:footnote>
  <w:footnote w:id="97">
    <w:p w:rsidR="00E16C55" w:rsidRPr="004D2929" w:rsidRDefault="00E16C55" w:rsidP="00670199">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 MANSI</w:t>
      </w:r>
      <w:r w:rsidRPr="004D2929">
        <w:rPr>
          <w:smallCaps/>
          <w:sz w:val="20"/>
          <w:szCs w:val="20"/>
        </w:rPr>
        <w:t xml:space="preserve"> </w:t>
      </w:r>
      <w:r>
        <w:rPr>
          <w:sz w:val="20"/>
          <w:szCs w:val="20"/>
        </w:rPr>
        <w:t>20,</w:t>
      </w:r>
      <w:r w:rsidRPr="004D2929">
        <w:rPr>
          <w:sz w:val="20"/>
          <w:szCs w:val="20"/>
        </w:rPr>
        <w:t>437.</w:t>
      </w:r>
      <w:r w:rsidRPr="004D2929">
        <w:rPr>
          <w:sz w:val="20"/>
          <w:szCs w:val="20"/>
        </w:rPr>
        <w:tab/>
      </w:r>
    </w:p>
  </w:footnote>
  <w:footnote w:id="98">
    <w:p w:rsidR="00E16C55" w:rsidRPr="004D2929" w:rsidRDefault="00E16C55" w:rsidP="00416075">
      <w:pPr>
        <w:pStyle w:val="TextonotapieTextonotapieCarTextonotapieCarCar2CarCarTextonotapieCar2CarCar1CarCarTextonotapieCarCarCarCar1CarCarTextonotapieCar2CarCarCarCarCarCarTextonotapieCarCarCarCarCarCarCarCar"/>
      </w:pPr>
      <w:r w:rsidRPr="004D2929">
        <w:rPr>
          <w:rStyle w:val="Refdenotaalpie"/>
        </w:rPr>
        <w:footnoteRef/>
      </w:r>
      <w:r w:rsidRPr="004D2929">
        <w:t xml:space="preserve"> </w:t>
      </w:r>
      <w:r>
        <w:t>Cf.</w:t>
      </w:r>
      <w:r w:rsidRPr="004D2929">
        <w:t xml:space="preserve"> </w:t>
      </w:r>
      <w:r w:rsidRPr="00416075">
        <w:rPr>
          <w:iCs/>
        </w:rPr>
        <w:t>MGH</w:t>
      </w:r>
      <w:r>
        <w:t xml:space="preserve"> </w:t>
      </w:r>
      <w:proofErr w:type="spellStart"/>
      <w:r>
        <w:t>Ldl</w:t>
      </w:r>
      <w:proofErr w:type="spellEnd"/>
      <w:r>
        <w:t>. I,</w:t>
      </w:r>
      <w:r w:rsidRPr="004D2929">
        <w:t>260.</w:t>
      </w:r>
    </w:p>
  </w:footnote>
  <w:footnote w:id="99">
    <w:p w:rsidR="00E16C55" w:rsidRPr="004D2929" w:rsidRDefault="00E16C55" w:rsidP="00670199">
      <w:pPr>
        <w:pStyle w:val="Textonotaalfinal"/>
        <w:rPr>
          <w:sz w:val="20"/>
          <w:szCs w:val="20"/>
        </w:rPr>
      </w:pPr>
      <w:r w:rsidRPr="004D2929">
        <w:rPr>
          <w:rStyle w:val="Refdenotaalpie"/>
        </w:rPr>
        <w:footnoteRef/>
      </w:r>
      <w:r w:rsidRPr="004D2929">
        <w:rPr>
          <w:sz w:val="20"/>
          <w:szCs w:val="20"/>
        </w:rPr>
        <w:t xml:space="preserve"> </w:t>
      </w:r>
      <w:proofErr w:type="spellStart"/>
      <w:r>
        <w:rPr>
          <w:sz w:val="20"/>
          <w:szCs w:val="20"/>
        </w:rPr>
        <w:t>Cf</w:t>
      </w:r>
      <w:proofErr w:type="spellEnd"/>
      <w:r>
        <w:rPr>
          <w:sz w:val="20"/>
          <w:szCs w:val="20"/>
        </w:rPr>
        <w:t>.</w:t>
      </w:r>
      <w:r w:rsidRPr="004D2929">
        <w:rPr>
          <w:sz w:val="20"/>
          <w:szCs w:val="20"/>
        </w:rPr>
        <w:t xml:space="preserve"> </w:t>
      </w:r>
      <w:r w:rsidRPr="00416075">
        <w:rPr>
          <w:iCs/>
          <w:sz w:val="20"/>
          <w:szCs w:val="20"/>
          <w:lang w:val="ca-ES"/>
        </w:rPr>
        <w:t>MGH</w:t>
      </w:r>
      <w:r>
        <w:rPr>
          <w:sz w:val="20"/>
          <w:szCs w:val="20"/>
          <w:lang w:val="ca-ES"/>
        </w:rPr>
        <w:t xml:space="preserve"> </w:t>
      </w:r>
      <w:proofErr w:type="spellStart"/>
      <w:r>
        <w:rPr>
          <w:sz w:val="20"/>
          <w:szCs w:val="20"/>
          <w:lang w:val="ca-ES"/>
        </w:rPr>
        <w:t>Ldl</w:t>
      </w:r>
      <w:proofErr w:type="spellEnd"/>
      <w:r>
        <w:rPr>
          <w:sz w:val="20"/>
          <w:szCs w:val="20"/>
          <w:lang w:val="ca-ES"/>
        </w:rPr>
        <w:t>. I,</w:t>
      </w:r>
      <w:r w:rsidRPr="004D2929">
        <w:rPr>
          <w:sz w:val="20"/>
          <w:szCs w:val="20"/>
          <w:lang w:val="ca-ES"/>
        </w:rPr>
        <w:t>256.</w:t>
      </w:r>
    </w:p>
  </w:footnote>
  <w:footnote w:id="100">
    <w:p w:rsidR="00E16C55" w:rsidRPr="004D2929" w:rsidRDefault="00E16C55" w:rsidP="00670199">
      <w:pPr>
        <w:pStyle w:val="Textonotaalfinal"/>
        <w:rPr>
          <w:sz w:val="20"/>
          <w:szCs w:val="20"/>
        </w:rPr>
      </w:pPr>
      <w:r w:rsidRPr="004D2929">
        <w:rPr>
          <w:rStyle w:val="Refdenotaalpie"/>
        </w:rPr>
        <w:footnoteRef/>
      </w:r>
      <w:r w:rsidRPr="004D2929">
        <w:rPr>
          <w:sz w:val="20"/>
          <w:szCs w:val="20"/>
          <w:lang w:val="ca-ES"/>
        </w:rPr>
        <w:t xml:space="preserve"> </w:t>
      </w:r>
      <w:r w:rsidRPr="00416075">
        <w:rPr>
          <w:iCs/>
          <w:sz w:val="20"/>
          <w:szCs w:val="20"/>
          <w:lang w:val="ca-ES"/>
        </w:rPr>
        <w:t>MGH</w:t>
      </w:r>
      <w:r w:rsidRPr="004D2929">
        <w:rPr>
          <w:sz w:val="20"/>
          <w:szCs w:val="20"/>
          <w:lang w:val="ca-ES"/>
        </w:rPr>
        <w:t xml:space="preserve"> </w:t>
      </w:r>
      <w:proofErr w:type="spellStart"/>
      <w:r w:rsidRPr="004D2929">
        <w:rPr>
          <w:sz w:val="20"/>
          <w:szCs w:val="20"/>
          <w:lang w:val="ca-ES"/>
        </w:rPr>
        <w:t>Ldl</w:t>
      </w:r>
      <w:proofErr w:type="spellEnd"/>
      <w:r w:rsidRPr="004D2929">
        <w:rPr>
          <w:sz w:val="20"/>
          <w:szCs w:val="20"/>
          <w:lang w:val="ca-ES"/>
        </w:rPr>
        <w:t>.</w:t>
      </w:r>
      <w:r>
        <w:rPr>
          <w:sz w:val="20"/>
          <w:szCs w:val="20"/>
        </w:rPr>
        <w:t xml:space="preserve"> III,</w:t>
      </w:r>
      <w:r w:rsidRPr="004D2929">
        <w:rPr>
          <w:sz w:val="20"/>
          <w:szCs w:val="20"/>
        </w:rPr>
        <w:t>646.</w:t>
      </w:r>
    </w:p>
  </w:footnote>
  <w:footnote w:id="101">
    <w:p w:rsidR="00E16C55" w:rsidRPr="004D2929" w:rsidRDefault="00E16C55" w:rsidP="00291B3A">
      <w:pPr>
        <w:pStyle w:val="Textonotaalfinal"/>
        <w:rPr>
          <w:sz w:val="20"/>
          <w:szCs w:val="20"/>
        </w:rPr>
      </w:pPr>
      <w:r w:rsidRPr="004D2929">
        <w:rPr>
          <w:rStyle w:val="Refdenotaalpie"/>
        </w:rPr>
        <w:footnoteRef/>
      </w:r>
      <w:r w:rsidRPr="004D2929">
        <w:rPr>
          <w:sz w:val="20"/>
          <w:szCs w:val="20"/>
          <w:lang w:val="en-US"/>
        </w:rPr>
        <w:t xml:space="preserve"> </w:t>
      </w:r>
      <w:r>
        <w:rPr>
          <w:sz w:val="20"/>
          <w:szCs w:val="20"/>
          <w:lang w:val="en-US"/>
        </w:rPr>
        <w:t xml:space="preserve">Cf. </w:t>
      </w:r>
      <w:proofErr w:type="spellStart"/>
      <w:r>
        <w:rPr>
          <w:sz w:val="20"/>
          <w:szCs w:val="20"/>
          <w:lang w:val="ca-ES"/>
        </w:rPr>
        <w:t>Gallagher</w:t>
      </w:r>
      <w:proofErr w:type="spellEnd"/>
      <w:r>
        <w:rPr>
          <w:sz w:val="20"/>
          <w:szCs w:val="20"/>
          <w:lang w:val="en-US"/>
        </w:rPr>
        <w:t xml:space="preserve">, </w:t>
      </w:r>
      <w:r w:rsidRPr="004D2929">
        <w:rPr>
          <w:sz w:val="20"/>
          <w:szCs w:val="20"/>
          <w:lang w:val="en-US"/>
        </w:rPr>
        <w:t>14ss.</w:t>
      </w:r>
    </w:p>
  </w:footnote>
  <w:footnote w:id="102">
    <w:p w:rsidR="00E16C55" w:rsidRPr="00416075" w:rsidRDefault="00E16C55" w:rsidP="00416075">
      <w:pPr>
        <w:pStyle w:val="TextonotapieTextonotapieCarTextonotapieCarCar2CarCarTextonotapieCar2CarCar1CarCarTextonotapieCarCarCarCar1CarCarTextonotapieCar2CarCarCarCarCarCarTextonotapieCarCarCarCarCarCarCarCar"/>
        <w:rPr>
          <w:u w:val="single"/>
          <w:lang w:val="fr-FR"/>
        </w:rPr>
      </w:pPr>
      <w:r w:rsidRPr="004D2929">
        <w:rPr>
          <w:rStyle w:val="Refdenotaalpie"/>
        </w:rPr>
        <w:footnoteRef/>
      </w:r>
      <w:r w:rsidRPr="004D2929">
        <w:rPr>
          <w:lang w:val="fr-FR"/>
        </w:rPr>
        <w:t xml:space="preserve"> </w:t>
      </w:r>
      <w:r>
        <w:rPr>
          <w:lang w:val="fr-FR"/>
        </w:rPr>
        <w:t>Cf.</w:t>
      </w:r>
      <w:r w:rsidRPr="004D2929">
        <w:rPr>
          <w:lang w:val="fr-FR"/>
        </w:rPr>
        <w:t xml:space="preserve"> </w:t>
      </w:r>
      <w:r>
        <w:rPr>
          <w:lang w:val="ca-ES"/>
        </w:rPr>
        <w:t xml:space="preserve">Jean </w:t>
      </w:r>
      <w:proofErr w:type="spellStart"/>
      <w:r>
        <w:rPr>
          <w:lang w:val="ca-ES"/>
        </w:rPr>
        <w:t>Gaudemet</w:t>
      </w:r>
      <w:proofErr w:type="spellEnd"/>
      <w:r>
        <w:rPr>
          <w:lang w:val="ca-ES"/>
        </w:rPr>
        <w:t>,</w:t>
      </w:r>
      <w:r w:rsidRPr="004D2929">
        <w:rPr>
          <w:lang w:val="ca-ES"/>
        </w:rPr>
        <w:t xml:space="preserve"> </w:t>
      </w:r>
      <w:r w:rsidRPr="00416075">
        <w:rPr>
          <w:i/>
          <w:lang w:val="fr-FR"/>
        </w:rPr>
        <w:t>Le gouvernement de l’Église à l’époque classique</w:t>
      </w:r>
      <w:r w:rsidRPr="00874D61">
        <w:rPr>
          <w:lang w:val="fr-FR"/>
        </w:rPr>
        <w:t xml:space="preserve">. </w:t>
      </w:r>
      <w:r w:rsidRPr="009E7BC0">
        <w:rPr>
          <w:i/>
          <w:lang w:val="fr-FR"/>
        </w:rPr>
        <w:t>II partie: le gouvernement local</w:t>
      </w:r>
      <w:r>
        <w:rPr>
          <w:lang w:val="fr-FR"/>
        </w:rPr>
        <w:t xml:space="preserve"> (Paris: Cujas, 1979)</w:t>
      </w:r>
      <w:r w:rsidRPr="004D2929">
        <w:rPr>
          <w:color w:val="000000"/>
          <w:lang w:val="ca-ES"/>
        </w:rPr>
        <w:t xml:space="preserve">, </w:t>
      </w:r>
      <w:r w:rsidRPr="004D2929">
        <w:rPr>
          <w:lang w:val="ca-ES"/>
        </w:rPr>
        <w:t>45.</w:t>
      </w:r>
    </w:p>
  </w:footnote>
  <w:footnote w:id="103">
    <w:p w:rsidR="00E16C55" w:rsidRPr="0064025A" w:rsidRDefault="00E16C55" w:rsidP="0064025A">
      <w:pPr>
        <w:pStyle w:val="TextonotapieTextonotapieCarTextonotapieCarCar2CarCarTextonotapieCar2CarCar1CarCarTextonotapieCarCarCarCar1CarCarTextonotapieCar2CarCarCarCarCarCarTextonotapieCarCarCarCarCarCarCarCar"/>
        <w:rPr>
          <w:lang w:val="fr-FR"/>
        </w:rPr>
      </w:pPr>
      <w:r w:rsidRPr="004D2929">
        <w:rPr>
          <w:rStyle w:val="Refdenotaalpie"/>
        </w:rPr>
        <w:footnoteRef/>
      </w:r>
      <w:r w:rsidRPr="004D2929">
        <w:rPr>
          <w:lang w:val="fr-FR"/>
        </w:rPr>
        <w:t xml:space="preserve"> </w:t>
      </w:r>
      <w:r>
        <w:rPr>
          <w:lang w:val="fr-FR"/>
        </w:rPr>
        <w:t>Cf. Thibault Joubert</w:t>
      </w:r>
      <w:r>
        <w:rPr>
          <w:smallCaps/>
          <w:lang w:val="fr-FR"/>
        </w:rPr>
        <w:t>,</w:t>
      </w:r>
      <w:r w:rsidRPr="004D2929">
        <w:rPr>
          <w:lang w:val="fr-FR"/>
        </w:rPr>
        <w:t xml:space="preserve"> </w:t>
      </w:r>
      <w:r>
        <w:rPr>
          <w:i/>
          <w:lang w:val="fr-FR"/>
        </w:rPr>
        <w:t>La formation du lien</w:t>
      </w:r>
      <w:r w:rsidRPr="0064025A">
        <w:rPr>
          <w:i/>
          <w:lang w:val="fr-FR"/>
        </w:rPr>
        <w:t xml:space="preserve"> entre l’évêque et son Église dans les versions successives du Décret de Gratien</w:t>
      </w:r>
      <w:r>
        <w:rPr>
          <w:lang w:val="fr-FR"/>
        </w:rPr>
        <w:t xml:space="preserve"> (</w:t>
      </w:r>
      <w:proofErr w:type="spellStart"/>
      <w:r>
        <w:rPr>
          <w:lang w:val="fr-FR"/>
        </w:rPr>
        <w:t>Tesis</w:t>
      </w:r>
      <w:proofErr w:type="spellEnd"/>
      <w:r>
        <w:rPr>
          <w:lang w:val="fr-FR"/>
        </w:rPr>
        <w:t xml:space="preserve"> de </w:t>
      </w:r>
      <w:proofErr w:type="spellStart"/>
      <w:r>
        <w:rPr>
          <w:lang w:val="fr-FR"/>
        </w:rPr>
        <w:t>doctorado</w:t>
      </w:r>
      <w:proofErr w:type="spellEnd"/>
      <w:r>
        <w:rPr>
          <w:lang w:val="fr-FR"/>
        </w:rPr>
        <w:t xml:space="preserve">, </w:t>
      </w:r>
      <w:r w:rsidRPr="00874D61">
        <w:rPr>
          <w:lang w:val="fr-FR"/>
        </w:rPr>
        <w:t>Inst</w:t>
      </w:r>
      <w:r>
        <w:rPr>
          <w:lang w:val="fr-FR"/>
        </w:rPr>
        <w:t xml:space="preserve">itut catholique de Paris, 2010), </w:t>
      </w:r>
      <w:r w:rsidRPr="004D2929">
        <w:rPr>
          <w:lang w:val="fr-FR"/>
        </w:rPr>
        <w:t>26.</w:t>
      </w:r>
    </w:p>
  </w:footnote>
  <w:footnote w:id="104">
    <w:p w:rsidR="00E16C55" w:rsidRPr="004D2929" w:rsidRDefault="00E16C55" w:rsidP="00291B3A">
      <w:pPr>
        <w:pStyle w:val="Textonotaalfinal"/>
        <w:rPr>
          <w:sz w:val="20"/>
          <w:szCs w:val="20"/>
        </w:rPr>
      </w:pPr>
      <w:r w:rsidRPr="004D2929">
        <w:rPr>
          <w:rStyle w:val="Refdenotaalpie"/>
        </w:rPr>
        <w:footnoteRef/>
      </w:r>
      <w:r w:rsidRPr="004D2929">
        <w:rPr>
          <w:sz w:val="20"/>
          <w:szCs w:val="20"/>
          <w:lang w:val="fr-MC"/>
        </w:rPr>
        <w:t xml:space="preserve"> </w:t>
      </w:r>
      <w:r>
        <w:rPr>
          <w:sz w:val="20"/>
          <w:szCs w:val="20"/>
          <w:lang w:val="fr-MC"/>
        </w:rPr>
        <w:t>Cf.</w:t>
      </w:r>
      <w:r w:rsidRPr="004D2929">
        <w:rPr>
          <w:sz w:val="20"/>
          <w:szCs w:val="20"/>
          <w:lang w:val="fr-MC"/>
        </w:rPr>
        <w:t xml:space="preserve"> D. 21-101.</w:t>
      </w:r>
    </w:p>
  </w:footnote>
  <w:footnote w:id="105">
    <w:p w:rsidR="00E16C55" w:rsidRPr="004D2929" w:rsidRDefault="00E16C55" w:rsidP="005F6194">
      <w:pPr>
        <w:pStyle w:val="TextonotapieTextonotapieCarTextonotapieCarCar2CarCarTextonotapieCar2CarCar1CarCarTextonotapieCarCarCarCar1CarCarTextonotapieCar2CarCarCarCarCarCarTextonotapieCarCarCarCarCarCarCarCar"/>
      </w:pPr>
      <w:r w:rsidRPr="004D2929">
        <w:rPr>
          <w:rStyle w:val="Refdenotaalpie"/>
        </w:rPr>
        <w:footnoteRef/>
      </w:r>
      <w:r w:rsidRPr="004D2929">
        <w:rPr>
          <w:lang w:val="ca-ES"/>
        </w:rPr>
        <w:t xml:space="preserve"> </w:t>
      </w:r>
      <w:r>
        <w:rPr>
          <w:lang w:val="ca-ES"/>
        </w:rPr>
        <w:t>Cf. D. 26, c. 2.</w:t>
      </w:r>
      <w:r>
        <w:t xml:space="preserve"> E</w:t>
      </w:r>
      <w:r w:rsidRPr="00334814">
        <w:t xml:space="preserve">n el siglo V la práctica </w:t>
      </w:r>
      <w:proofErr w:type="spellStart"/>
      <w:r w:rsidRPr="00334814">
        <w:t>celibataria</w:t>
      </w:r>
      <w:proofErr w:type="spellEnd"/>
      <w:r w:rsidRPr="00334814">
        <w:t xml:space="preserve"> es poco habitual, y seguramente Agustín no interpreta el texto bíblico según la analogía </w:t>
      </w:r>
      <w:proofErr w:type="spellStart"/>
      <w:r w:rsidRPr="00334814">
        <w:t>esponsal</w:t>
      </w:r>
      <w:proofErr w:type="spellEnd"/>
      <w:r w:rsidRPr="00334814">
        <w:t xml:space="preserve"> entre obispo e iglesia, </w:t>
      </w:r>
      <w:r>
        <w:t>sino</w:t>
      </w:r>
      <w:r w:rsidRPr="00334814">
        <w:t xml:space="preserve"> simplemente en el sentido estricto de la mo</w:t>
      </w:r>
      <w:r>
        <w:t>nogamia</w:t>
      </w:r>
      <w:r w:rsidRPr="00334814">
        <w:t xml:space="preserve"> del matrimonio carnal del obispo. También en un </w:t>
      </w:r>
      <w:proofErr w:type="spellStart"/>
      <w:r w:rsidRPr="00334814">
        <w:rPr>
          <w:i/>
          <w:iCs/>
        </w:rPr>
        <w:t>dictum</w:t>
      </w:r>
      <w:proofErr w:type="spellEnd"/>
      <w:r w:rsidRPr="00334814">
        <w:t xml:space="preserve"> Graciano introduce la exigencia de la monogamia interpretada literalmente no sólo del obispo, sino de todos los clérigos</w:t>
      </w:r>
      <w:r>
        <w:rPr>
          <w:lang w:val="ca-ES"/>
        </w:rPr>
        <w:t xml:space="preserve">. Cf. D. 84, </w:t>
      </w:r>
      <w:proofErr w:type="spellStart"/>
      <w:r>
        <w:rPr>
          <w:lang w:val="ca-ES"/>
        </w:rPr>
        <w:t>dac</w:t>
      </w:r>
      <w:proofErr w:type="spellEnd"/>
      <w:r>
        <w:rPr>
          <w:lang w:val="ca-ES"/>
        </w:rPr>
        <w:t>. 5.</w:t>
      </w:r>
    </w:p>
  </w:footnote>
  <w:footnote w:id="106">
    <w:p w:rsidR="00E16C55" w:rsidRPr="004D2929" w:rsidRDefault="00E16C55" w:rsidP="00291B3A">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D. 23, c. 1.</w:t>
      </w:r>
    </w:p>
  </w:footnote>
  <w:footnote w:id="107">
    <w:p w:rsidR="00E16C55" w:rsidRPr="004D2929" w:rsidRDefault="00E16C55" w:rsidP="00291B3A">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C. 7.</w:t>
      </w:r>
    </w:p>
  </w:footnote>
  <w:footnote w:id="108">
    <w:p w:rsidR="00E16C55" w:rsidRPr="004D2929" w:rsidRDefault="00E16C55" w:rsidP="00291B3A">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C. 7, q. 1, c. 6.</w:t>
      </w:r>
    </w:p>
  </w:footnote>
  <w:footnote w:id="109">
    <w:p w:rsidR="00E16C55" w:rsidRPr="007650B6" w:rsidRDefault="00E16C55" w:rsidP="007650B6">
      <w:pPr>
        <w:pStyle w:val="TextonotapieTextonotapieCarTextonotapieCarCar2CarCarTextonotapieCar2CarCar1CarCarTextonotapieCarCarCarCar1CarCarTextonotapieCar2CarCarCarCarCarCarTextonotapieCarCarCarCarCarCarCarCar"/>
        <w:rPr>
          <w:lang w:val="de-DE"/>
        </w:rPr>
      </w:pPr>
      <w:r w:rsidRPr="004D2929">
        <w:rPr>
          <w:rStyle w:val="Refdenotaalpie"/>
        </w:rPr>
        <w:footnoteRef/>
      </w:r>
      <w:r w:rsidRPr="004D2929">
        <w:rPr>
          <w:lang w:val="ca-ES"/>
        </w:rPr>
        <w:t xml:space="preserve"> C. 7, q. 1, c. 11. 39; </w:t>
      </w:r>
      <w:r>
        <w:rPr>
          <w:lang w:val="ca-ES"/>
        </w:rPr>
        <w:t xml:space="preserve">Cf. </w:t>
      </w:r>
      <w:proofErr w:type="spellStart"/>
      <w:r>
        <w:rPr>
          <w:lang w:val="ca-ES"/>
        </w:rPr>
        <w:t>Jakob</w:t>
      </w:r>
      <w:proofErr w:type="spellEnd"/>
      <w:r>
        <w:rPr>
          <w:lang w:val="ca-ES"/>
        </w:rPr>
        <w:t xml:space="preserve"> </w:t>
      </w:r>
      <w:proofErr w:type="spellStart"/>
      <w:r>
        <w:rPr>
          <w:lang w:val="ca-ES"/>
        </w:rPr>
        <w:t>Ibounig</w:t>
      </w:r>
      <w:proofErr w:type="spellEnd"/>
      <w:r>
        <w:rPr>
          <w:lang w:val="ca-ES"/>
        </w:rPr>
        <w:t xml:space="preserve">, </w:t>
      </w:r>
      <w:proofErr w:type="spellStart"/>
      <w:r w:rsidRPr="007650B6">
        <w:rPr>
          <w:i/>
          <w:lang w:val="ca-ES"/>
        </w:rPr>
        <w:t>Sponsus</w:t>
      </w:r>
      <w:proofErr w:type="spellEnd"/>
      <w:r w:rsidRPr="007650B6">
        <w:rPr>
          <w:i/>
          <w:lang w:val="ca-ES"/>
        </w:rPr>
        <w:t xml:space="preserve"> </w:t>
      </w:r>
      <w:proofErr w:type="spellStart"/>
      <w:r w:rsidRPr="007650B6">
        <w:rPr>
          <w:i/>
          <w:lang w:val="ca-ES"/>
        </w:rPr>
        <w:t>vice</w:t>
      </w:r>
      <w:proofErr w:type="spellEnd"/>
      <w:r w:rsidRPr="007650B6">
        <w:rPr>
          <w:i/>
          <w:lang w:val="ca-ES"/>
        </w:rPr>
        <w:t xml:space="preserve"> </w:t>
      </w:r>
      <w:proofErr w:type="spellStart"/>
      <w:r w:rsidRPr="007650B6">
        <w:rPr>
          <w:i/>
          <w:lang w:val="ca-ES"/>
        </w:rPr>
        <w:t>Christi</w:t>
      </w:r>
      <w:proofErr w:type="spellEnd"/>
      <w:r w:rsidRPr="007650B6">
        <w:rPr>
          <w:i/>
          <w:lang w:val="de-DE"/>
        </w:rPr>
        <w:t>, Der Bisch</w:t>
      </w:r>
      <w:r>
        <w:rPr>
          <w:i/>
          <w:lang w:val="de-DE"/>
        </w:rPr>
        <w:t>of als Darsteller des Christus-Bräutigams und die Konseque</w:t>
      </w:r>
      <w:r w:rsidRPr="007650B6">
        <w:rPr>
          <w:i/>
          <w:lang w:val="de-DE"/>
        </w:rPr>
        <w:t>nzen für seine Rechtsstellung von der apostolischen Zeit bis Gratian</w:t>
      </w:r>
      <w:r w:rsidRPr="00874D61">
        <w:rPr>
          <w:lang w:val="de-DE"/>
        </w:rPr>
        <w:t xml:space="preserve"> </w:t>
      </w:r>
      <w:r>
        <w:rPr>
          <w:lang w:val="de-DE"/>
        </w:rPr>
        <w:t>(</w:t>
      </w:r>
      <w:proofErr w:type="spellStart"/>
      <w:r>
        <w:rPr>
          <w:lang w:val="de-DE"/>
        </w:rPr>
        <w:t>Tesis</w:t>
      </w:r>
      <w:proofErr w:type="spellEnd"/>
      <w:r>
        <w:rPr>
          <w:lang w:val="de-DE"/>
        </w:rPr>
        <w:t xml:space="preserve"> de </w:t>
      </w:r>
      <w:proofErr w:type="spellStart"/>
      <w:r>
        <w:rPr>
          <w:lang w:val="de-DE"/>
        </w:rPr>
        <w:t>doctorado</w:t>
      </w:r>
      <w:proofErr w:type="spellEnd"/>
      <w:r>
        <w:rPr>
          <w:lang w:val="de-DE"/>
        </w:rPr>
        <w:t xml:space="preserve">, </w:t>
      </w:r>
      <w:proofErr w:type="spellStart"/>
      <w:r w:rsidRPr="00874D61">
        <w:rPr>
          <w:lang w:val="de-DE"/>
        </w:rPr>
        <w:t>Po</w:t>
      </w:r>
      <w:r>
        <w:rPr>
          <w:lang w:val="de-DE"/>
        </w:rPr>
        <w:t>ntificia</w:t>
      </w:r>
      <w:proofErr w:type="spellEnd"/>
      <w:r>
        <w:rPr>
          <w:lang w:val="de-DE"/>
        </w:rPr>
        <w:t xml:space="preserve"> </w:t>
      </w:r>
      <w:proofErr w:type="spellStart"/>
      <w:r>
        <w:rPr>
          <w:lang w:val="de-DE"/>
        </w:rPr>
        <w:t>Università</w:t>
      </w:r>
      <w:proofErr w:type="spellEnd"/>
      <w:r>
        <w:rPr>
          <w:lang w:val="de-DE"/>
        </w:rPr>
        <w:t xml:space="preserve"> </w:t>
      </w:r>
      <w:proofErr w:type="spellStart"/>
      <w:r>
        <w:rPr>
          <w:lang w:val="de-DE"/>
        </w:rPr>
        <w:t>Gregoriana</w:t>
      </w:r>
      <w:proofErr w:type="spellEnd"/>
      <w:r>
        <w:rPr>
          <w:lang w:val="de-DE"/>
        </w:rPr>
        <w:t xml:space="preserve">, 1994), </w:t>
      </w:r>
      <w:r>
        <w:rPr>
          <w:lang w:val="ca-ES"/>
        </w:rPr>
        <w:t xml:space="preserve">97-104; Cf. </w:t>
      </w:r>
      <w:r w:rsidRPr="004D2929">
        <w:rPr>
          <w:smallCaps/>
          <w:lang w:val="ca-ES"/>
        </w:rPr>
        <w:fldChar w:fldCharType="begin"/>
      </w:r>
      <w:r w:rsidRPr="004D2929">
        <w:rPr>
          <w:lang w:val="ca-ES"/>
        </w:rPr>
        <w:instrText>xe "</w:instrText>
      </w:r>
      <w:r w:rsidRPr="004D2929">
        <w:rPr>
          <w:smallCaps/>
          <w:lang w:val="ca-ES"/>
        </w:rPr>
        <w:instrText>Ignatius</w:instrText>
      </w:r>
      <w:r w:rsidRPr="004D2929">
        <w:rPr>
          <w:lang w:val="ca-ES"/>
        </w:rPr>
        <w:instrText>"</w:instrText>
      </w:r>
      <w:r w:rsidRPr="004D2929">
        <w:rPr>
          <w:smallCaps/>
          <w:lang w:val="ca-ES"/>
        </w:rPr>
        <w:fldChar w:fldCharType="end"/>
      </w:r>
      <w:proofErr w:type="spellStart"/>
      <w:r>
        <w:rPr>
          <w:lang w:val="ca-ES"/>
        </w:rPr>
        <w:t>Gaudemet</w:t>
      </w:r>
      <w:proofErr w:type="spellEnd"/>
      <w:r>
        <w:rPr>
          <w:lang w:val="ca-ES"/>
        </w:rPr>
        <w:t xml:space="preserve">, </w:t>
      </w:r>
      <w:r w:rsidRPr="009E7BC0">
        <w:rPr>
          <w:i/>
          <w:lang w:val="ca-ES"/>
        </w:rPr>
        <w:t>Le</w:t>
      </w:r>
      <w:r w:rsidRPr="004D2929">
        <w:rPr>
          <w:i/>
          <w:iCs/>
          <w:lang w:val="ca-ES"/>
        </w:rPr>
        <w:t xml:space="preserve"> </w:t>
      </w:r>
      <w:proofErr w:type="spellStart"/>
      <w:r w:rsidRPr="004D2929">
        <w:rPr>
          <w:i/>
          <w:iCs/>
          <w:lang w:val="ca-ES"/>
        </w:rPr>
        <w:t>gouvernement</w:t>
      </w:r>
      <w:proofErr w:type="spellEnd"/>
      <w:r w:rsidRPr="004D2929">
        <w:rPr>
          <w:i/>
          <w:iCs/>
          <w:lang w:val="ca-ES"/>
        </w:rPr>
        <w:t xml:space="preserve"> de </w:t>
      </w:r>
      <w:proofErr w:type="spellStart"/>
      <w:r w:rsidRPr="004D2929">
        <w:rPr>
          <w:i/>
          <w:iCs/>
          <w:lang w:val="ca-ES"/>
        </w:rPr>
        <w:t>l’Église</w:t>
      </w:r>
      <w:proofErr w:type="spellEnd"/>
      <w:r>
        <w:rPr>
          <w:color w:val="000000"/>
          <w:lang w:val="ca-ES"/>
        </w:rPr>
        <w:t xml:space="preserve">, </w:t>
      </w:r>
      <w:r w:rsidRPr="004D2929">
        <w:rPr>
          <w:lang w:val="ca-ES"/>
        </w:rPr>
        <w:t>105-107.</w:t>
      </w:r>
    </w:p>
  </w:footnote>
  <w:footnote w:id="110">
    <w:p w:rsidR="00E16C55" w:rsidRPr="004D2929" w:rsidRDefault="00E16C55" w:rsidP="00291B3A">
      <w:pPr>
        <w:pStyle w:val="Textonotaalfinal"/>
        <w:rPr>
          <w:sz w:val="20"/>
          <w:szCs w:val="20"/>
        </w:rPr>
      </w:pPr>
      <w:r w:rsidRPr="004D2929">
        <w:rPr>
          <w:rStyle w:val="Refdenotaalpie"/>
        </w:rPr>
        <w:footnoteRef/>
      </w:r>
      <w:r w:rsidRPr="004D2929">
        <w:rPr>
          <w:sz w:val="20"/>
          <w:szCs w:val="20"/>
          <w:lang w:val="ca-ES"/>
        </w:rPr>
        <w:t xml:space="preserve"> </w:t>
      </w:r>
      <w:r>
        <w:rPr>
          <w:sz w:val="20"/>
          <w:szCs w:val="20"/>
          <w:lang w:val="ca-ES"/>
        </w:rPr>
        <w:t>Cf.</w:t>
      </w:r>
      <w:r w:rsidRPr="004D2929">
        <w:rPr>
          <w:sz w:val="20"/>
          <w:szCs w:val="20"/>
          <w:lang w:val="ca-ES"/>
        </w:rPr>
        <w:t xml:space="preserve"> C. 7, q. 1, </w:t>
      </w:r>
      <w:proofErr w:type="spellStart"/>
      <w:r w:rsidRPr="004D2929">
        <w:rPr>
          <w:sz w:val="20"/>
          <w:szCs w:val="20"/>
          <w:lang w:val="ca-ES"/>
        </w:rPr>
        <w:t>dpc</w:t>
      </w:r>
      <w:proofErr w:type="spellEnd"/>
      <w:r w:rsidRPr="004D2929">
        <w:rPr>
          <w:sz w:val="20"/>
          <w:szCs w:val="20"/>
          <w:lang w:val="ca-ES"/>
        </w:rPr>
        <w:t>. 11.</w:t>
      </w:r>
    </w:p>
  </w:footnote>
  <w:footnote w:id="111">
    <w:p w:rsidR="00E16C55" w:rsidRPr="008354C7" w:rsidRDefault="00E16C55" w:rsidP="009E7BC0">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rPr>
          <w:lang w:val="ca-ES"/>
        </w:rPr>
        <w:t xml:space="preserve"> </w:t>
      </w:r>
      <w:r>
        <w:rPr>
          <w:lang w:val="ca-ES"/>
        </w:rPr>
        <w:t xml:space="preserve">Cf. </w:t>
      </w:r>
      <w:proofErr w:type="spellStart"/>
      <w:r>
        <w:rPr>
          <w:lang w:val="ca-ES"/>
        </w:rPr>
        <w:t>Gaudemet</w:t>
      </w:r>
      <w:proofErr w:type="spellEnd"/>
      <w:r>
        <w:rPr>
          <w:lang w:val="ca-ES"/>
        </w:rPr>
        <w:t xml:space="preserve">, </w:t>
      </w:r>
      <w:r w:rsidRPr="009E7BC0">
        <w:rPr>
          <w:i/>
          <w:lang w:val="ca-ES"/>
        </w:rPr>
        <w:t>Le</w:t>
      </w:r>
      <w:r w:rsidRPr="004D2929">
        <w:rPr>
          <w:i/>
          <w:iCs/>
          <w:lang w:val="ca-ES"/>
        </w:rPr>
        <w:t xml:space="preserve"> </w:t>
      </w:r>
      <w:proofErr w:type="spellStart"/>
      <w:r w:rsidRPr="004D2929">
        <w:rPr>
          <w:i/>
          <w:iCs/>
          <w:lang w:val="ca-ES"/>
        </w:rPr>
        <w:t>gouvernement</w:t>
      </w:r>
      <w:proofErr w:type="spellEnd"/>
      <w:r w:rsidRPr="004D2929">
        <w:rPr>
          <w:i/>
          <w:iCs/>
          <w:lang w:val="ca-ES"/>
        </w:rPr>
        <w:t xml:space="preserve"> de </w:t>
      </w:r>
      <w:proofErr w:type="spellStart"/>
      <w:r w:rsidRPr="004D2929">
        <w:rPr>
          <w:i/>
          <w:iCs/>
          <w:lang w:val="ca-ES"/>
        </w:rPr>
        <w:t>l’Église</w:t>
      </w:r>
      <w:proofErr w:type="spellEnd"/>
      <w:r>
        <w:rPr>
          <w:color w:val="000000"/>
          <w:lang w:val="ca-ES"/>
        </w:rPr>
        <w:t xml:space="preserve">, </w:t>
      </w:r>
      <w:r>
        <w:rPr>
          <w:lang w:val="ca-ES"/>
        </w:rPr>
        <w:t xml:space="preserve">45; </w:t>
      </w:r>
      <w:r w:rsidRPr="008354C7">
        <w:rPr>
          <w:lang w:val="ca-ES"/>
        </w:rPr>
        <w:t xml:space="preserve"> </w:t>
      </w:r>
      <w:proofErr w:type="spellStart"/>
      <w:r>
        <w:rPr>
          <w:lang w:val="ca-ES"/>
        </w:rPr>
        <w:t>Sommar</w:t>
      </w:r>
      <w:proofErr w:type="spellEnd"/>
      <w:r>
        <w:rPr>
          <w:lang w:val="ca-ES"/>
        </w:rPr>
        <w:t>, “</w:t>
      </w:r>
      <w:r w:rsidRPr="008354C7">
        <w:rPr>
          <w:lang w:val="ca-ES"/>
        </w:rPr>
        <w:t xml:space="preserve">Innocent </w:t>
      </w:r>
      <w:proofErr w:type="spellStart"/>
      <w:r w:rsidRPr="008354C7">
        <w:rPr>
          <w:lang w:val="ca-ES"/>
        </w:rPr>
        <w:t>III’s</w:t>
      </w:r>
      <w:proofErr w:type="spellEnd"/>
      <w:r w:rsidRPr="008354C7">
        <w:rPr>
          <w:lang w:val="ca-ES"/>
        </w:rPr>
        <w:t xml:space="preserve"> </w:t>
      </w:r>
      <w:proofErr w:type="spellStart"/>
      <w:r w:rsidRPr="008354C7">
        <w:rPr>
          <w:lang w:val="ca-ES"/>
        </w:rPr>
        <w:t>Doctrine</w:t>
      </w:r>
      <w:proofErr w:type="spellEnd"/>
      <w:r>
        <w:rPr>
          <w:lang w:val="ca-ES"/>
        </w:rPr>
        <w:t>”,</w:t>
      </w:r>
      <w:r w:rsidRPr="008354C7">
        <w:rPr>
          <w:lang w:val="ca-ES"/>
        </w:rPr>
        <w:t xml:space="preserve"> </w:t>
      </w:r>
      <w:r w:rsidRPr="008354C7">
        <w:rPr>
          <w:lang w:val="ca-ES"/>
        </w:rPr>
        <w:fldChar w:fldCharType="begin"/>
      </w:r>
      <w:r w:rsidRPr="008354C7">
        <w:rPr>
          <w:lang w:val="ca-ES"/>
        </w:rPr>
        <w:instrText>xe "</w:instrText>
      </w:r>
      <w:r w:rsidRPr="008354C7">
        <w:rPr>
          <w:smallCaps/>
          <w:lang w:val="ca-ES"/>
        </w:rPr>
        <w:instrText>Ignatius</w:instrText>
      </w:r>
      <w:r w:rsidRPr="008354C7">
        <w:rPr>
          <w:lang w:val="ca-ES"/>
        </w:rPr>
        <w:instrText>"</w:instrText>
      </w:r>
      <w:r w:rsidRPr="008354C7">
        <w:rPr>
          <w:lang w:val="ca-ES"/>
        </w:rPr>
        <w:fldChar w:fldCharType="end"/>
      </w:r>
      <w:r w:rsidRPr="008354C7">
        <w:rPr>
          <w:lang w:val="ca-ES"/>
        </w:rPr>
        <w:t>485.</w:t>
      </w:r>
    </w:p>
  </w:footnote>
  <w:footnote w:id="112">
    <w:p w:rsidR="00E16C55" w:rsidRPr="00F05BCC" w:rsidRDefault="00E16C55" w:rsidP="00F05BCC">
      <w:pPr>
        <w:pStyle w:val="TextonotapieTextonotapieCarTextonotapieCarCar2CarCarTextonotapieCar2CarCar1CarCarTextonotapieCarCarCarCar1CarCarTextonotapieCar2CarCarCarCarCarCarTextonotapieCarCarCarCarCarCarCarCar"/>
        <w:rPr>
          <w:lang w:val="en-US"/>
        </w:rPr>
      </w:pPr>
      <w:r w:rsidRPr="008354C7">
        <w:rPr>
          <w:rStyle w:val="Refdenotaalpie"/>
        </w:rPr>
        <w:footnoteRef/>
      </w:r>
      <w:r w:rsidRPr="008354C7">
        <w:rPr>
          <w:lang w:val="en-GB"/>
        </w:rPr>
        <w:t xml:space="preserve"> </w:t>
      </w:r>
      <w:r>
        <w:rPr>
          <w:lang w:val="en-GB"/>
        </w:rPr>
        <w:t xml:space="preserve">Cf. James A. Brundage, </w:t>
      </w:r>
      <w:r w:rsidRPr="008354C7">
        <w:rPr>
          <w:i/>
          <w:iCs/>
          <w:lang w:val="en-US"/>
        </w:rPr>
        <w:t>Law, Sex</w:t>
      </w:r>
      <w:r w:rsidRPr="00F05BCC">
        <w:rPr>
          <w:i/>
          <w:iCs/>
          <w:lang w:val="en-US"/>
        </w:rPr>
        <w:t xml:space="preserve"> </w:t>
      </w:r>
      <w:r w:rsidRPr="003E6225">
        <w:rPr>
          <w:i/>
          <w:iCs/>
          <w:lang w:val="en-US"/>
        </w:rPr>
        <w:t>and Chris</w:t>
      </w:r>
      <w:r>
        <w:rPr>
          <w:i/>
          <w:iCs/>
          <w:lang w:val="en-US"/>
        </w:rPr>
        <w:t xml:space="preserve">tian Society in Medieval Europe </w:t>
      </w:r>
      <w:r w:rsidRPr="003074A9">
        <w:rPr>
          <w:iCs/>
          <w:lang w:val="en-US"/>
        </w:rPr>
        <w:t>(</w:t>
      </w:r>
      <w:r w:rsidRPr="003074A9">
        <w:rPr>
          <w:lang w:val="en-US"/>
        </w:rPr>
        <w:t>C</w:t>
      </w:r>
      <w:r>
        <w:rPr>
          <w:lang w:val="en-US"/>
        </w:rPr>
        <w:t>hicago: The University of Chicago Press, 1987),</w:t>
      </w:r>
      <w:r w:rsidRPr="008354C7">
        <w:rPr>
          <w:lang w:val="en-US"/>
        </w:rPr>
        <w:t xml:space="preserve"> 257ss.</w:t>
      </w:r>
    </w:p>
  </w:footnote>
  <w:footnote w:id="113">
    <w:p w:rsidR="00E16C55" w:rsidRPr="008354C7" w:rsidRDefault="00E16C55" w:rsidP="00291B3A">
      <w:pPr>
        <w:pStyle w:val="Textonotaalfinal"/>
        <w:rPr>
          <w:sz w:val="20"/>
          <w:szCs w:val="20"/>
        </w:rPr>
      </w:pPr>
      <w:r w:rsidRPr="008354C7">
        <w:rPr>
          <w:rStyle w:val="Refdenotaalpie"/>
        </w:rPr>
        <w:footnoteRef/>
      </w:r>
      <w:r w:rsidRPr="008354C7">
        <w:rPr>
          <w:sz w:val="20"/>
          <w:szCs w:val="20"/>
          <w:lang w:val="pt-BR"/>
        </w:rPr>
        <w:t xml:space="preserve"> </w:t>
      </w:r>
      <w:r>
        <w:rPr>
          <w:sz w:val="20"/>
          <w:szCs w:val="20"/>
          <w:lang w:val="pt-BR"/>
        </w:rPr>
        <w:t>Cf.</w:t>
      </w:r>
      <w:r w:rsidRPr="008354C7">
        <w:rPr>
          <w:sz w:val="20"/>
          <w:szCs w:val="20"/>
          <w:lang w:val="pt-BR"/>
        </w:rPr>
        <w:t xml:space="preserve"> </w:t>
      </w:r>
      <w:r w:rsidRPr="002D60AF">
        <w:rPr>
          <w:i/>
          <w:sz w:val="20"/>
          <w:szCs w:val="20"/>
          <w:lang w:val="pt-BR"/>
        </w:rPr>
        <w:t>X</w:t>
      </w:r>
      <w:r>
        <w:rPr>
          <w:i/>
          <w:sz w:val="20"/>
          <w:szCs w:val="20"/>
          <w:lang w:val="pt-BR"/>
        </w:rPr>
        <w:t>,</w:t>
      </w:r>
      <w:r>
        <w:rPr>
          <w:sz w:val="20"/>
          <w:szCs w:val="20"/>
          <w:lang w:val="pt-BR"/>
        </w:rPr>
        <w:t xml:space="preserve"> 4,</w:t>
      </w:r>
      <w:r w:rsidRPr="008354C7">
        <w:rPr>
          <w:sz w:val="20"/>
          <w:szCs w:val="20"/>
          <w:lang w:val="pt-BR"/>
        </w:rPr>
        <w:t xml:space="preserve"> 1. 15.</w:t>
      </w:r>
    </w:p>
  </w:footnote>
  <w:footnote w:id="114">
    <w:p w:rsidR="00E16C55" w:rsidRPr="00F05BCC" w:rsidRDefault="00E16C55" w:rsidP="00F05BCC">
      <w:pPr>
        <w:pStyle w:val="TextonotapieTextonotapieCarTextonotapieCarCar2CarCarTextonotapieCar2CarCar1CarCarTextonotapieCarCarCarCar1CarCarTextonotapieCar2CarCarCarCarCarCarTextonotapieCarCarCarCarCarCarCarCar"/>
        <w:rPr>
          <w:lang w:val="pt-BR"/>
        </w:rPr>
      </w:pPr>
      <w:r w:rsidRPr="008354C7">
        <w:rPr>
          <w:rStyle w:val="Refdenotaalpie"/>
        </w:rPr>
        <w:footnoteRef/>
      </w:r>
      <w:r w:rsidRPr="008354C7">
        <w:rPr>
          <w:lang w:val="pt-BR"/>
        </w:rPr>
        <w:t xml:space="preserve"> </w:t>
      </w:r>
      <w:r>
        <w:rPr>
          <w:lang w:val="pt-BR"/>
        </w:rPr>
        <w:t>Cf. Rufino</w:t>
      </w:r>
      <w:r w:rsidRPr="008354C7">
        <w:rPr>
          <w:smallCaps/>
          <w:lang w:val="pt-BR"/>
        </w:rPr>
        <w:fldChar w:fldCharType="begin"/>
      </w:r>
      <w:r w:rsidRPr="008354C7">
        <w:rPr>
          <w:lang w:val="pt-BR"/>
        </w:rPr>
        <w:instrText>xe "</w:instrText>
      </w:r>
      <w:r w:rsidRPr="008354C7">
        <w:rPr>
          <w:smallCaps/>
          <w:lang w:val="pt-BR"/>
        </w:rPr>
        <w:instrText>Ignatius</w:instrText>
      </w:r>
      <w:r w:rsidRPr="008354C7">
        <w:rPr>
          <w:lang w:val="pt-BR"/>
        </w:rPr>
        <w:instrText>"</w:instrText>
      </w:r>
      <w:r w:rsidRPr="008354C7">
        <w:rPr>
          <w:smallCaps/>
          <w:lang w:val="pt-BR"/>
        </w:rPr>
        <w:fldChar w:fldCharType="end"/>
      </w:r>
      <w:r w:rsidRPr="008354C7">
        <w:rPr>
          <w:lang w:val="pt-BR"/>
        </w:rPr>
        <w:t xml:space="preserve">, </w:t>
      </w:r>
      <w:proofErr w:type="spellStart"/>
      <w:r w:rsidRPr="003074A9">
        <w:rPr>
          <w:i/>
          <w:iCs/>
          <w:lang w:val="pt-BR"/>
        </w:rPr>
        <w:t>Summa</w:t>
      </w:r>
      <w:proofErr w:type="spellEnd"/>
      <w:r w:rsidRPr="003074A9">
        <w:rPr>
          <w:i/>
          <w:iCs/>
          <w:lang w:val="pt-BR"/>
        </w:rPr>
        <w:t xml:space="preserve"> </w:t>
      </w:r>
      <w:proofErr w:type="spellStart"/>
      <w:r w:rsidRPr="003074A9">
        <w:rPr>
          <w:i/>
          <w:iCs/>
          <w:lang w:val="pt-BR"/>
        </w:rPr>
        <w:t>Decretorum</w:t>
      </w:r>
      <w:proofErr w:type="spellEnd"/>
      <w:r w:rsidRPr="008354C7">
        <w:rPr>
          <w:i/>
          <w:iCs/>
          <w:lang w:val="pt-BR"/>
        </w:rPr>
        <w:t>,</w:t>
      </w:r>
      <w:r>
        <w:rPr>
          <w:lang w:val="pt-BR"/>
        </w:rPr>
        <w:t xml:space="preserve"> </w:t>
      </w:r>
      <w:r>
        <w:rPr>
          <w:lang w:val="it-IT"/>
        </w:rPr>
        <w:t>(</w:t>
      </w:r>
      <w:r w:rsidRPr="003E6225">
        <w:rPr>
          <w:lang w:val="it-IT"/>
        </w:rPr>
        <w:t>Paderborn</w:t>
      </w:r>
      <w:r>
        <w:rPr>
          <w:lang w:val="it-IT"/>
        </w:rPr>
        <w:t>:</w:t>
      </w:r>
      <w:r w:rsidRPr="003E6225">
        <w:rPr>
          <w:lang w:val="it-IT"/>
        </w:rPr>
        <w:t xml:space="preserve"> </w:t>
      </w:r>
      <w:r>
        <w:rPr>
          <w:lang w:val="it-IT"/>
        </w:rPr>
        <w:t xml:space="preserve">H. Singer, </w:t>
      </w:r>
      <w:r w:rsidRPr="003E6225">
        <w:rPr>
          <w:lang w:val="it-IT"/>
        </w:rPr>
        <w:t>1902</w:t>
      </w:r>
      <w:r>
        <w:rPr>
          <w:lang w:val="it-IT"/>
        </w:rPr>
        <w:t xml:space="preserve">), </w:t>
      </w:r>
      <w:r w:rsidRPr="008354C7">
        <w:rPr>
          <w:lang w:val="pt-BR"/>
        </w:rPr>
        <w:t>440-449.</w:t>
      </w:r>
    </w:p>
  </w:footnote>
  <w:footnote w:id="115">
    <w:p w:rsidR="00E16C55" w:rsidRPr="00F05BCC" w:rsidRDefault="00E16C55" w:rsidP="00F05BCC">
      <w:pPr>
        <w:pStyle w:val="TextonotapieTextonotapieCarTextonotapieCarCar2CarCarTextonotapieCar2CarCar1CarCarTextonotapieCarCarCarCar1CarCarTextonotapieCar2CarCarCarCarCarCarTextonotapieCarCarCarCarCarCarCarCar"/>
        <w:rPr>
          <w:lang w:val="it-IT"/>
        </w:rPr>
      </w:pPr>
      <w:r w:rsidRPr="008354C7">
        <w:rPr>
          <w:rStyle w:val="Refdenotaalpie"/>
        </w:rPr>
        <w:footnoteRef/>
      </w:r>
      <w:r>
        <w:rPr>
          <w:smallCaps/>
        </w:rPr>
        <w:t xml:space="preserve"> “</w:t>
      </w:r>
      <w:proofErr w:type="spellStart"/>
      <w:r w:rsidRPr="00075EE0">
        <w:rPr>
          <w:smallCaps/>
        </w:rPr>
        <w:t>S</w:t>
      </w:r>
      <w:r w:rsidRPr="00075EE0">
        <w:rPr>
          <w:iCs/>
        </w:rPr>
        <w:t>umma</w:t>
      </w:r>
      <w:proofErr w:type="spellEnd"/>
      <w:r w:rsidRPr="00075EE0">
        <w:rPr>
          <w:iCs/>
        </w:rPr>
        <w:t xml:space="preserve"> </w:t>
      </w:r>
      <w:proofErr w:type="spellStart"/>
      <w:r w:rsidRPr="00075EE0">
        <w:rPr>
          <w:iCs/>
        </w:rPr>
        <w:t>elegantius</w:t>
      </w:r>
      <w:proofErr w:type="spellEnd"/>
      <w:r w:rsidRPr="00075EE0">
        <w:t xml:space="preserve"> </w:t>
      </w:r>
      <w:r w:rsidRPr="00075EE0">
        <w:rPr>
          <w:iCs/>
          <w:lang w:val="it-IT"/>
        </w:rPr>
        <w:t xml:space="preserve">in iure divino </w:t>
      </w:r>
      <w:proofErr w:type="spellStart"/>
      <w:r w:rsidRPr="00075EE0">
        <w:rPr>
          <w:iCs/>
          <w:lang w:val="it-IT"/>
        </w:rPr>
        <w:t>seu</w:t>
      </w:r>
      <w:proofErr w:type="spellEnd"/>
      <w:r w:rsidRPr="00075EE0">
        <w:rPr>
          <w:iCs/>
          <w:lang w:val="it-IT"/>
        </w:rPr>
        <w:t xml:space="preserve"> </w:t>
      </w:r>
      <w:proofErr w:type="spellStart"/>
      <w:r w:rsidRPr="00075EE0">
        <w:rPr>
          <w:iCs/>
          <w:lang w:val="it-IT"/>
        </w:rPr>
        <w:t>Coloniensis</w:t>
      </w:r>
      <w:proofErr w:type="spellEnd"/>
      <w:r>
        <w:rPr>
          <w:iCs/>
          <w:lang w:val="it-IT"/>
        </w:rPr>
        <w:t>”</w:t>
      </w:r>
      <w:r w:rsidRPr="003E6225">
        <w:rPr>
          <w:lang w:val="it-IT"/>
        </w:rPr>
        <w:t xml:space="preserve">, </w:t>
      </w:r>
      <w:r>
        <w:rPr>
          <w:lang w:val="it-IT"/>
        </w:rPr>
        <w:t xml:space="preserve">en </w:t>
      </w:r>
      <w:r w:rsidRPr="00075EE0">
        <w:rPr>
          <w:i/>
          <w:lang w:val="it-IT"/>
        </w:rPr>
        <w:t xml:space="preserve">Monumenta </w:t>
      </w:r>
      <w:proofErr w:type="spellStart"/>
      <w:r w:rsidRPr="00075EE0">
        <w:rPr>
          <w:i/>
          <w:lang w:val="it-IT"/>
        </w:rPr>
        <w:t>Iuris</w:t>
      </w:r>
      <w:proofErr w:type="spellEnd"/>
      <w:r w:rsidRPr="00075EE0">
        <w:rPr>
          <w:i/>
          <w:lang w:val="it-IT"/>
        </w:rPr>
        <w:t xml:space="preserve"> Canonici</w:t>
      </w:r>
      <w:r>
        <w:rPr>
          <w:lang w:val="it-IT"/>
        </w:rPr>
        <w:t xml:space="preserve">. </w:t>
      </w:r>
      <w:r w:rsidRPr="003E6225">
        <w:rPr>
          <w:lang w:val="it-IT"/>
        </w:rPr>
        <w:t>Ser</w:t>
      </w:r>
      <w:r>
        <w:rPr>
          <w:lang w:val="it-IT"/>
        </w:rPr>
        <w:t xml:space="preserve">ies A: Corpus </w:t>
      </w:r>
      <w:proofErr w:type="spellStart"/>
      <w:r>
        <w:rPr>
          <w:lang w:val="it-IT"/>
        </w:rPr>
        <w:t>Glossatorum</w:t>
      </w:r>
      <w:proofErr w:type="spellEnd"/>
      <w:r>
        <w:rPr>
          <w:lang w:val="it-IT"/>
        </w:rPr>
        <w:t>, I, ed.</w:t>
      </w:r>
      <w:r w:rsidRPr="003E6225">
        <w:rPr>
          <w:lang w:val="it-IT"/>
        </w:rPr>
        <w:t xml:space="preserve"> </w:t>
      </w:r>
      <w:r>
        <w:rPr>
          <w:lang w:val="ca-ES"/>
        </w:rPr>
        <w:t xml:space="preserve">Gerard </w:t>
      </w:r>
      <w:proofErr w:type="spellStart"/>
      <w:r>
        <w:rPr>
          <w:lang w:val="ca-ES"/>
        </w:rPr>
        <w:t>Fransen</w:t>
      </w:r>
      <w:proofErr w:type="spellEnd"/>
      <w:r>
        <w:rPr>
          <w:lang w:val="ca-ES"/>
        </w:rPr>
        <w:t xml:space="preserve"> y </w:t>
      </w:r>
      <w:proofErr w:type="spellStart"/>
      <w:r>
        <w:rPr>
          <w:lang w:val="ca-ES"/>
        </w:rPr>
        <w:t>Stephan</w:t>
      </w:r>
      <w:proofErr w:type="spellEnd"/>
      <w:r>
        <w:rPr>
          <w:lang w:val="ca-ES"/>
        </w:rPr>
        <w:t xml:space="preserve"> </w:t>
      </w:r>
      <w:proofErr w:type="spellStart"/>
      <w:r>
        <w:rPr>
          <w:lang w:val="ca-ES"/>
        </w:rPr>
        <w:t>Kuttner</w:t>
      </w:r>
      <w:proofErr w:type="spellEnd"/>
      <w:r>
        <w:rPr>
          <w:lang w:val="it-IT"/>
        </w:rPr>
        <w:t xml:space="preserve"> (New York: 1969), </w:t>
      </w:r>
      <w:r w:rsidRPr="008354C7">
        <w:t>138-139.</w:t>
      </w:r>
    </w:p>
  </w:footnote>
  <w:footnote w:id="116">
    <w:p w:rsidR="00E16C55" w:rsidRPr="008354C7" w:rsidRDefault="00E16C55" w:rsidP="00F05BCC">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Pr>
          <w:lang w:val="en-US"/>
        </w:rPr>
        <w:t xml:space="preserve"> D. 63 c. 10. </w:t>
      </w:r>
      <w:r>
        <w:rPr>
          <w:lang w:val="it-IT"/>
        </w:rPr>
        <w:t xml:space="preserve">Emmanuel </w:t>
      </w:r>
      <w:proofErr w:type="spellStart"/>
      <w:r>
        <w:rPr>
          <w:lang w:val="it-IT"/>
        </w:rPr>
        <w:t>Ríos</w:t>
      </w:r>
      <w:proofErr w:type="spellEnd"/>
      <w:r>
        <w:rPr>
          <w:lang w:val="it-IT"/>
        </w:rPr>
        <w:t>,</w:t>
      </w:r>
      <w:r w:rsidRPr="008354C7">
        <w:rPr>
          <w:smallCaps/>
        </w:rPr>
        <w:t xml:space="preserve"> </w:t>
      </w:r>
      <w:r w:rsidRPr="008354C7">
        <w:rPr>
          <w:smallCaps/>
        </w:rPr>
        <w:fldChar w:fldCharType="begin"/>
      </w:r>
      <w:r w:rsidRPr="008354C7">
        <w:instrText>xe "</w:instrText>
      </w:r>
      <w:r w:rsidRPr="008354C7">
        <w:rPr>
          <w:smallCaps/>
        </w:rPr>
        <w:instrText>Ignatius</w:instrText>
      </w:r>
      <w:r w:rsidRPr="008354C7">
        <w:instrText>"</w:instrText>
      </w:r>
      <w:r w:rsidRPr="008354C7">
        <w:rPr>
          <w:smallCaps/>
        </w:rPr>
        <w:fldChar w:fldCharType="end"/>
      </w:r>
      <w:r>
        <w:t>”</w:t>
      </w:r>
      <w:r w:rsidRPr="008354C7">
        <w:t>El primado del Romano Pontífice</w:t>
      </w:r>
      <w:r>
        <w:t xml:space="preserve"> </w:t>
      </w:r>
      <w:r w:rsidRPr="00A02ECF">
        <w:t xml:space="preserve">en el pensamiento de </w:t>
      </w:r>
      <w:proofErr w:type="spellStart"/>
      <w:r w:rsidRPr="00A02ECF">
        <w:t>Hugucio</w:t>
      </w:r>
      <w:proofErr w:type="spellEnd"/>
      <w:r w:rsidRPr="00A02ECF">
        <w:t xml:space="preserve"> de Pisa Decretista</w:t>
      </w:r>
      <w:r>
        <w:fldChar w:fldCharType="begin"/>
      </w:r>
      <w:r w:rsidRPr="00A02ECF">
        <w:instrText>xe "</w:instrText>
      </w:r>
      <w:r w:rsidRPr="00A02ECF">
        <w:rPr>
          <w:smallCaps/>
        </w:rPr>
        <w:instrText>Adnès</w:instrText>
      </w:r>
      <w:r w:rsidRPr="00A02ECF">
        <w:instrText>"</w:instrText>
      </w:r>
      <w:r>
        <w:fldChar w:fldCharType="end"/>
      </w:r>
      <w:r>
        <w:t>”</w:t>
      </w:r>
      <w:r w:rsidRPr="00A02ECF">
        <w:t xml:space="preserve">, </w:t>
      </w:r>
      <w:proofErr w:type="spellStart"/>
      <w:r w:rsidRPr="00A02ECF">
        <w:rPr>
          <w:i/>
          <w:iCs/>
        </w:rPr>
        <w:t>Compostellanum</w:t>
      </w:r>
      <w:proofErr w:type="spellEnd"/>
      <w:r w:rsidRPr="00A02ECF">
        <w:rPr>
          <w:i/>
          <w:iCs/>
        </w:rPr>
        <w:t xml:space="preserve"> </w:t>
      </w:r>
      <w:r>
        <w:t>8 (</w:t>
      </w:r>
      <w:r w:rsidRPr="00A02ECF">
        <w:t>1963</w:t>
      </w:r>
      <w:r>
        <w:t xml:space="preserve">): </w:t>
      </w:r>
      <w:r w:rsidRPr="008354C7">
        <w:fldChar w:fldCharType="begin"/>
      </w:r>
      <w:r w:rsidRPr="008354C7">
        <w:instrText>xe "</w:instrText>
      </w:r>
      <w:r w:rsidRPr="008354C7">
        <w:rPr>
          <w:smallCaps/>
        </w:rPr>
        <w:instrText>Adnès</w:instrText>
      </w:r>
      <w:r w:rsidRPr="008354C7">
        <w:instrText>"</w:instrText>
      </w:r>
      <w:r w:rsidRPr="008354C7">
        <w:fldChar w:fldCharType="end"/>
      </w:r>
      <w:r w:rsidRPr="008354C7">
        <w:t>69.</w:t>
      </w:r>
    </w:p>
  </w:footnote>
  <w:footnote w:id="117">
    <w:p w:rsidR="00E16C55" w:rsidRPr="008354C7" w:rsidRDefault="00E16C55" w:rsidP="00E52DDF">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t xml:space="preserve"> D. 63 c. 10; </w:t>
      </w:r>
      <w:r>
        <w:t>Cf.</w:t>
      </w:r>
      <w:r w:rsidRPr="008354C7">
        <w:t xml:space="preserve"> </w:t>
      </w:r>
      <w:r>
        <w:rPr>
          <w:lang w:val="en-US"/>
        </w:rPr>
        <w:t>Benson</w:t>
      </w:r>
      <w:r>
        <w:t xml:space="preserve">, </w:t>
      </w:r>
      <w:r w:rsidRPr="008354C7">
        <w:t>399.</w:t>
      </w:r>
    </w:p>
  </w:footnote>
  <w:footnote w:id="118">
    <w:p w:rsidR="00E16C55" w:rsidRPr="005F3381" w:rsidRDefault="00E16C55" w:rsidP="005F3381">
      <w:pPr>
        <w:pStyle w:val="TextonotapieTextonotapieCarTextonotapieCarCar2CarCarTextonotapieCar2CarCar1CarCarTextonotapieCarCarCarCar1CarCarTextonotapieCar2CarCarCarCarCarCarTextonotapieCarCarCarCarCarCarCarCar"/>
        <w:rPr>
          <w:u w:val="single"/>
          <w:lang w:val="en-US"/>
        </w:rPr>
      </w:pPr>
      <w:r w:rsidRPr="008354C7">
        <w:rPr>
          <w:rStyle w:val="Refdenotaalpie"/>
        </w:rPr>
        <w:footnoteRef/>
      </w:r>
      <w:r w:rsidRPr="008354C7">
        <w:rPr>
          <w:lang w:val="en-US"/>
        </w:rPr>
        <w:t xml:space="preserve"> </w:t>
      </w:r>
      <w:r>
        <w:rPr>
          <w:lang w:val="en-US"/>
        </w:rPr>
        <w:t>Cf.</w:t>
      </w:r>
      <w:r w:rsidRPr="008354C7">
        <w:rPr>
          <w:lang w:val="ca-ES"/>
        </w:rPr>
        <w:t xml:space="preserve"> </w:t>
      </w:r>
      <w:r>
        <w:rPr>
          <w:lang w:val="en-US"/>
        </w:rPr>
        <w:t xml:space="preserve">D. 63 c. 10. </w:t>
      </w:r>
      <w:proofErr w:type="spellStart"/>
      <w:r>
        <w:rPr>
          <w:lang w:val="en-US"/>
        </w:rPr>
        <w:t>Vease</w:t>
      </w:r>
      <w:proofErr w:type="spellEnd"/>
      <w:r>
        <w:rPr>
          <w:lang w:val="en-US"/>
        </w:rPr>
        <w:t xml:space="preserve"> </w:t>
      </w:r>
      <w:proofErr w:type="spellStart"/>
      <w:r>
        <w:rPr>
          <w:lang w:val="en-US"/>
        </w:rPr>
        <w:t>los</w:t>
      </w:r>
      <w:proofErr w:type="spellEnd"/>
      <w:r>
        <w:rPr>
          <w:lang w:val="en-US"/>
        </w:rPr>
        <w:t xml:space="preserve"> </w:t>
      </w:r>
      <w:proofErr w:type="spellStart"/>
      <w:r>
        <w:rPr>
          <w:lang w:val="en-US"/>
        </w:rPr>
        <w:t>comentarios</w:t>
      </w:r>
      <w:proofErr w:type="spellEnd"/>
      <w:r>
        <w:rPr>
          <w:lang w:val="en-US"/>
        </w:rPr>
        <w:t xml:space="preserve"> de: Benson, 127-128; </w:t>
      </w:r>
      <w:proofErr w:type="spellStart"/>
      <w:r>
        <w:rPr>
          <w:lang w:val="en-US"/>
        </w:rPr>
        <w:t>Condorelli</w:t>
      </w:r>
      <w:proofErr w:type="spellEnd"/>
      <w:r>
        <w:rPr>
          <w:lang w:val="en-US"/>
        </w:rPr>
        <w:t xml:space="preserve">, </w:t>
      </w:r>
      <w:r w:rsidRPr="003074A9">
        <w:rPr>
          <w:i/>
          <w:lang w:val="en-US"/>
        </w:rPr>
        <w:t>P</w:t>
      </w:r>
      <w:r w:rsidRPr="003074A9">
        <w:rPr>
          <w:i/>
          <w:iCs/>
          <w:lang w:val="en-US"/>
        </w:rPr>
        <w:t>rin</w:t>
      </w:r>
      <w:r>
        <w:rPr>
          <w:i/>
          <w:iCs/>
          <w:lang w:val="en-US"/>
        </w:rPr>
        <w:t xml:space="preserve">cipio </w:t>
      </w:r>
      <w:proofErr w:type="spellStart"/>
      <w:r>
        <w:rPr>
          <w:i/>
          <w:iCs/>
          <w:lang w:val="en-US"/>
        </w:rPr>
        <w:t>elettivo</w:t>
      </w:r>
      <w:proofErr w:type="spellEnd"/>
      <w:r>
        <w:rPr>
          <w:i/>
          <w:iCs/>
          <w:lang w:val="en-US"/>
        </w:rPr>
        <w:t>,</w:t>
      </w:r>
      <w:r>
        <w:rPr>
          <w:lang w:val="en-US"/>
        </w:rPr>
        <w:t xml:space="preserve"> </w:t>
      </w:r>
      <w:r>
        <w:rPr>
          <w:lang w:val="ca-ES"/>
        </w:rPr>
        <w:t xml:space="preserve">37-41; </w:t>
      </w:r>
      <w:r>
        <w:rPr>
          <w:lang w:val="en-US"/>
        </w:rPr>
        <w:t>Kenneth Pennington</w:t>
      </w:r>
      <w:r w:rsidRPr="008354C7">
        <w:rPr>
          <w:smallCaps/>
          <w:lang w:val="en-US"/>
        </w:rPr>
        <w:fldChar w:fldCharType="begin"/>
      </w:r>
      <w:r w:rsidRPr="008354C7">
        <w:rPr>
          <w:lang w:val="en-US"/>
        </w:rPr>
        <w:instrText>xe "</w:instrText>
      </w:r>
      <w:r w:rsidRPr="008354C7">
        <w:rPr>
          <w:smallCaps/>
          <w:lang w:val="en-US"/>
        </w:rPr>
        <w:instrText>Ignatius</w:instrText>
      </w:r>
      <w:r w:rsidRPr="008354C7">
        <w:rPr>
          <w:lang w:val="en-US"/>
        </w:rPr>
        <w:instrText>"</w:instrText>
      </w:r>
      <w:r w:rsidRPr="008354C7">
        <w:rPr>
          <w:smallCaps/>
          <w:lang w:val="en-US"/>
        </w:rPr>
        <w:fldChar w:fldCharType="end"/>
      </w:r>
      <w:r w:rsidRPr="008354C7">
        <w:rPr>
          <w:lang w:val="en-US"/>
        </w:rPr>
        <w:t xml:space="preserve">, </w:t>
      </w:r>
      <w:r w:rsidRPr="008354C7">
        <w:rPr>
          <w:i/>
          <w:iCs/>
          <w:lang w:val="en-US"/>
        </w:rPr>
        <w:t>Pope and Bishops</w:t>
      </w:r>
      <w:r w:rsidRPr="003A108F">
        <w:rPr>
          <w:i/>
          <w:iCs/>
          <w:lang w:val="en-US"/>
        </w:rPr>
        <w:t>: the Papal monarchy in the twelfth and thirteenth centuries</w:t>
      </w:r>
      <w:r>
        <w:rPr>
          <w:lang w:val="en-US"/>
        </w:rPr>
        <w:t xml:space="preserve"> (Philadelphia: University of </w:t>
      </w:r>
      <w:proofErr w:type="spellStart"/>
      <w:r>
        <w:rPr>
          <w:lang w:val="en-US"/>
        </w:rPr>
        <w:t>Pennsiylvania</w:t>
      </w:r>
      <w:proofErr w:type="spellEnd"/>
      <w:r>
        <w:rPr>
          <w:lang w:val="en-US"/>
        </w:rPr>
        <w:t xml:space="preserve"> Press, 1984), </w:t>
      </w:r>
      <w:r>
        <w:rPr>
          <w:lang w:val="ca-ES"/>
        </w:rPr>
        <w:t xml:space="preserve">81-90; </w:t>
      </w:r>
      <w:proofErr w:type="spellStart"/>
      <w:r>
        <w:rPr>
          <w:lang w:val="en-US"/>
        </w:rPr>
        <w:t>Condorelli</w:t>
      </w:r>
      <w:proofErr w:type="spellEnd"/>
      <w:r>
        <w:rPr>
          <w:lang w:val="en-US"/>
        </w:rPr>
        <w:t xml:space="preserve">, </w:t>
      </w:r>
      <w:r w:rsidRPr="003074A9">
        <w:rPr>
          <w:i/>
          <w:lang w:val="en-US"/>
        </w:rPr>
        <w:t>P</w:t>
      </w:r>
      <w:r w:rsidRPr="003074A9">
        <w:rPr>
          <w:i/>
          <w:iCs/>
          <w:lang w:val="en-US"/>
        </w:rPr>
        <w:t>rin</w:t>
      </w:r>
      <w:r>
        <w:rPr>
          <w:i/>
          <w:iCs/>
          <w:lang w:val="en-US"/>
        </w:rPr>
        <w:t xml:space="preserve">cipio </w:t>
      </w:r>
      <w:proofErr w:type="spellStart"/>
      <w:r>
        <w:rPr>
          <w:i/>
          <w:iCs/>
          <w:lang w:val="en-US"/>
        </w:rPr>
        <w:t>elettivo</w:t>
      </w:r>
      <w:proofErr w:type="spellEnd"/>
      <w:r>
        <w:rPr>
          <w:i/>
          <w:iCs/>
          <w:lang w:val="en-US"/>
        </w:rPr>
        <w:t>,</w:t>
      </w:r>
      <w:r>
        <w:rPr>
          <w:lang w:val="en-US"/>
        </w:rPr>
        <w:t xml:space="preserve"> </w:t>
      </w:r>
      <w:r w:rsidRPr="008354C7">
        <w:rPr>
          <w:lang w:val="ca-ES"/>
        </w:rPr>
        <w:t>37-41.</w:t>
      </w:r>
    </w:p>
  </w:footnote>
  <w:footnote w:id="119">
    <w:p w:rsidR="00E16C55" w:rsidRPr="008354C7" w:rsidRDefault="00E16C55" w:rsidP="009A052C">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rPr>
          <w:lang w:val="en-GB"/>
        </w:rPr>
        <w:t xml:space="preserve"> </w:t>
      </w:r>
      <w:r>
        <w:rPr>
          <w:lang w:val="en-GB"/>
        </w:rPr>
        <w:t>Cf.</w:t>
      </w:r>
      <w:r w:rsidRPr="008354C7">
        <w:rPr>
          <w:lang w:val="en-GB"/>
        </w:rPr>
        <w:t xml:space="preserve"> </w:t>
      </w:r>
      <w:proofErr w:type="spellStart"/>
      <w:r>
        <w:rPr>
          <w:lang w:val="ca-ES"/>
        </w:rPr>
        <w:t>Sommar</w:t>
      </w:r>
      <w:proofErr w:type="spellEnd"/>
      <w:r>
        <w:rPr>
          <w:lang w:val="ca-ES"/>
        </w:rPr>
        <w:t>, “</w:t>
      </w:r>
      <w:r w:rsidRPr="008354C7">
        <w:rPr>
          <w:lang w:val="ca-ES"/>
        </w:rPr>
        <w:t xml:space="preserve">Innocent </w:t>
      </w:r>
      <w:proofErr w:type="spellStart"/>
      <w:r w:rsidRPr="008354C7">
        <w:rPr>
          <w:lang w:val="ca-ES"/>
        </w:rPr>
        <w:t>III’s</w:t>
      </w:r>
      <w:proofErr w:type="spellEnd"/>
      <w:r w:rsidRPr="008354C7">
        <w:rPr>
          <w:lang w:val="ca-ES"/>
        </w:rPr>
        <w:t xml:space="preserve"> </w:t>
      </w:r>
      <w:proofErr w:type="spellStart"/>
      <w:r w:rsidRPr="008354C7">
        <w:rPr>
          <w:lang w:val="ca-ES"/>
        </w:rPr>
        <w:t>Doctrine</w:t>
      </w:r>
      <w:proofErr w:type="spellEnd"/>
      <w:r>
        <w:rPr>
          <w:lang w:val="ca-ES"/>
        </w:rPr>
        <w:t>”,</w:t>
      </w:r>
      <w:r w:rsidRPr="008354C7">
        <w:rPr>
          <w:lang w:val="ca-ES"/>
        </w:rPr>
        <w:t xml:space="preserve"> </w:t>
      </w:r>
      <w:r w:rsidRPr="008354C7">
        <w:rPr>
          <w:lang w:val="en-GB"/>
        </w:rPr>
        <w:t>487.</w:t>
      </w:r>
    </w:p>
  </w:footnote>
  <w:footnote w:id="120">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Pr>
          <w:sz w:val="20"/>
          <w:szCs w:val="20"/>
          <w:lang w:val="ca-ES"/>
        </w:rPr>
        <w:t>Cf.</w:t>
      </w:r>
      <w:r w:rsidRPr="008354C7">
        <w:rPr>
          <w:sz w:val="20"/>
          <w:szCs w:val="20"/>
          <w:lang w:val="ca-ES"/>
        </w:rPr>
        <w:t xml:space="preserve"> </w:t>
      </w:r>
      <w:r w:rsidRPr="005F3381">
        <w:rPr>
          <w:iCs/>
          <w:sz w:val="20"/>
          <w:szCs w:val="20"/>
          <w:lang w:val="ca-ES"/>
        </w:rPr>
        <w:t>PL</w:t>
      </w:r>
      <w:r w:rsidRPr="005F3381">
        <w:rPr>
          <w:sz w:val="20"/>
          <w:szCs w:val="20"/>
          <w:lang w:val="ca-ES"/>
        </w:rPr>
        <w:t xml:space="preserve"> </w:t>
      </w:r>
      <w:r>
        <w:rPr>
          <w:sz w:val="20"/>
          <w:szCs w:val="20"/>
          <w:lang w:val="ca-ES"/>
        </w:rPr>
        <w:t>217,</w:t>
      </w:r>
      <w:r w:rsidRPr="008354C7">
        <w:rPr>
          <w:sz w:val="20"/>
          <w:szCs w:val="20"/>
          <w:lang w:val="ca-ES"/>
        </w:rPr>
        <w:t>796.</w:t>
      </w:r>
    </w:p>
  </w:footnote>
  <w:footnote w:id="121">
    <w:p w:rsidR="00E16C55" w:rsidRPr="0088783C" w:rsidRDefault="00E16C55" w:rsidP="0088783C">
      <w:pPr>
        <w:pStyle w:val="TextonotapieTextonotapieCarTextonotapieCarCar2CarCarTextonotapieCar2CarCar1CarCarTextonotapieCarCarCarCar1CarCarTextonotapieCar2CarCarCarCarCarCarTextonotapieCarCarCarCarCarCarCarCar"/>
        <w:rPr>
          <w:lang w:val="en-US"/>
        </w:rPr>
      </w:pPr>
      <w:r w:rsidRPr="008354C7">
        <w:rPr>
          <w:rStyle w:val="Refdenotaalpie"/>
        </w:rPr>
        <w:footnoteRef/>
      </w:r>
      <w:r w:rsidRPr="008354C7">
        <w:rPr>
          <w:lang w:val="ca-ES"/>
        </w:rPr>
        <w:t xml:space="preserve"> </w:t>
      </w:r>
      <w:r>
        <w:rPr>
          <w:lang w:val="ca-ES"/>
        </w:rPr>
        <w:t>Cf.</w:t>
      </w:r>
      <w:r w:rsidRPr="008354C7">
        <w:rPr>
          <w:lang w:val="ca-ES"/>
        </w:rPr>
        <w:t xml:space="preserve"> </w:t>
      </w:r>
      <w:r w:rsidRPr="005F3381">
        <w:rPr>
          <w:iCs/>
          <w:lang w:val="ca-ES"/>
        </w:rPr>
        <w:t>PL</w:t>
      </w:r>
      <w:r>
        <w:rPr>
          <w:lang w:val="ca-ES"/>
        </w:rPr>
        <w:t xml:space="preserve"> 217,921-948. Cf. </w:t>
      </w:r>
      <w:r>
        <w:rPr>
          <w:iCs/>
          <w:lang w:val="en-US"/>
        </w:rPr>
        <w:t>Wilhelm</w:t>
      </w:r>
      <w:r w:rsidRPr="003074A9">
        <w:rPr>
          <w:iCs/>
          <w:lang w:val="en-US"/>
        </w:rPr>
        <w:t xml:space="preserve"> </w:t>
      </w:r>
      <w:proofErr w:type="spellStart"/>
      <w:r w:rsidRPr="003074A9">
        <w:rPr>
          <w:iCs/>
          <w:lang w:val="en-US"/>
        </w:rPr>
        <w:t>Imkamp</w:t>
      </w:r>
      <w:proofErr w:type="spellEnd"/>
      <w:r w:rsidRPr="008354C7">
        <w:rPr>
          <w:smallCaps/>
          <w:lang w:val="en-US"/>
        </w:rPr>
        <w:fldChar w:fldCharType="begin"/>
      </w:r>
      <w:r w:rsidRPr="008354C7">
        <w:rPr>
          <w:lang w:val="en-US"/>
        </w:rPr>
        <w:instrText>xe "</w:instrText>
      </w:r>
      <w:r w:rsidRPr="008354C7">
        <w:rPr>
          <w:smallCaps/>
          <w:lang w:val="en-US"/>
        </w:rPr>
        <w:instrText>Adnès</w:instrText>
      </w:r>
      <w:r w:rsidRPr="008354C7">
        <w:rPr>
          <w:lang w:val="en-US"/>
        </w:rPr>
        <w:instrText>"</w:instrText>
      </w:r>
      <w:r w:rsidRPr="008354C7">
        <w:rPr>
          <w:smallCaps/>
          <w:lang w:val="en-US"/>
        </w:rPr>
        <w:fldChar w:fldCharType="end"/>
      </w:r>
      <w:r w:rsidRPr="008354C7">
        <w:rPr>
          <w:smallCaps/>
          <w:lang w:val="en-US"/>
        </w:rPr>
        <w:t xml:space="preserve">, </w:t>
      </w:r>
      <w:r w:rsidRPr="008354C7">
        <w:rPr>
          <w:i/>
          <w:iCs/>
          <w:lang w:val="en-US"/>
        </w:rPr>
        <w:t xml:space="preserve">Das </w:t>
      </w:r>
      <w:proofErr w:type="spellStart"/>
      <w:r w:rsidRPr="008354C7">
        <w:rPr>
          <w:i/>
          <w:iCs/>
          <w:lang w:val="en-US"/>
        </w:rPr>
        <w:t>Kirchenbild</w:t>
      </w:r>
      <w:proofErr w:type="spellEnd"/>
      <w:r w:rsidRPr="008354C7">
        <w:rPr>
          <w:i/>
          <w:iCs/>
          <w:lang w:val="en-US"/>
        </w:rPr>
        <w:t xml:space="preserve"> </w:t>
      </w:r>
      <w:proofErr w:type="spellStart"/>
      <w:r w:rsidRPr="008354C7">
        <w:rPr>
          <w:i/>
          <w:iCs/>
          <w:lang w:val="en-US"/>
        </w:rPr>
        <w:t>Innocenz’III</w:t>
      </w:r>
      <w:proofErr w:type="spellEnd"/>
      <w:r>
        <w:rPr>
          <w:i/>
          <w:iCs/>
          <w:lang w:val="de-DE"/>
        </w:rPr>
        <w:t>, 1198-1216</w:t>
      </w:r>
      <w:r>
        <w:rPr>
          <w:lang w:val="de-DE"/>
        </w:rPr>
        <w:t xml:space="preserve"> (Stuttgart: </w:t>
      </w:r>
      <w:proofErr w:type="spellStart"/>
      <w:r>
        <w:rPr>
          <w:lang w:val="de-DE"/>
        </w:rPr>
        <w:t>Hiersemann</w:t>
      </w:r>
      <w:proofErr w:type="spellEnd"/>
      <w:r>
        <w:rPr>
          <w:lang w:val="de-DE"/>
        </w:rPr>
        <w:t xml:space="preserve">, 1983), </w:t>
      </w:r>
      <w:r w:rsidRPr="008354C7">
        <w:rPr>
          <w:lang w:val="en-US"/>
        </w:rPr>
        <w:t>212-300;</w:t>
      </w:r>
      <w:r>
        <w:rPr>
          <w:lang w:val="en-US"/>
        </w:rPr>
        <w:t xml:space="preserve"> Cf. </w:t>
      </w:r>
      <w:proofErr w:type="spellStart"/>
      <w:r>
        <w:t>Isabelle</w:t>
      </w:r>
      <w:proofErr w:type="spellEnd"/>
      <w:r>
        <w:t xml:space="preserve"> </w:t>
      </w:r>
      <w:proofErr w:type="spellStart"/>
      <w:r>
        <w:t>Engammare</w:t>
      </w:r>
      <w:proofErr w:type="spellEnd"/>
      <w:r w:rsidRPr="008354C7">
        <w:rPr>
          <w:smallCaps/>
          <w:lang w:val="en-US"/>
        </w:rPr>
        <w:t xml:space="preserve">, </w:t>
      </w:r>
      <w:r>
        <w:rPr>
          <w:lang w:val="ca-ES"/>
        </w:rPr>
        <w:t>“</w:t>
      </w:r>
      <w:r w:rsidRPr="008354C7">
        <w:rPr>
          <w:smallCaps/>
          <w:lang w:val="en-US"/>
        </w:rPr>
        <w:fldChar w:fldCharType="begin"/>
      </w:r>
      <w:r w:rsidRPr="008354C7">
        <w:rPr>
          <w:lang w:val="en-US"/>
        </w:rPr>
        <w:instrText>xe "</w:instrText>
      </w:r>
      <w:r w:rsidRPr="008354C7">
        <w:rPr>
          <w:smallCaps/>
          <w:lang w:val="en-US"/>
        </w:rPr>
        <w:instrText>Ignatius</w:instrText>
      </w:r>
      <w:r w:rsidRPr="008354C7">
        <w:rPr>
          <w:lang w:val="en-US"/>
        </w:rPr>
        <w:instrText>"</w:instrText>
      </w:r>
      <w:r w:rsidRPr="008354C7">
        <w:rPr>
          <w:smallCaps/>
          <w:lang w:val="en-US"/>
        </w:rPr>
        <w:fldChar w:fldCharType="end"/>
      </w:r>
      <w:r w:rsidRPr="008354C7">
        <w:rPr>
          <w:lang w:val="en-US"/>
        </w:rPr>
        <w:t xml:space="preserve">Il </w:t>
      </w:r>
      <w:proofErr w:type="spellStart"/>
      <w:r w:rsidRPr="008354C7">
        <w:rPr>
          <w:lang w:val="en-US"/>
        </w:rPr>
        <w:t>trattato</w:t>
      </w:r>
      <w:proofErr w:type="spellEnd"/>
      <w:r w:rsidRPr="008354C7">
        <w:rPr>
          <w:lang w:val="en-US"/>
        </w:rPr>
        <w:t xml:space="preserve"> </w:t>
      </w:r>
      <w:r w:rsidRPr="008354C7">
        <w:rPr>
          <w:i/>
          <w:iCs/>
          <w:lang w:val="en-US"/>
        </w:rPr>
        <w:t>d</w:t>
      </w:r>
      <w:r>
        <w:rPr>
          <w:i/>
          <w:iCs/>
          <w:lang w:val="en-US"/>
        </w:rPr>
        <w:t xml:space="preserve">e </w:t>
      </w:r>
      <w:proofErr w:type="spellStart"/>
      <w:r>
        <w:rPr>
          <w:i/>
          <w:iCs/>
          <w:lang w:val="en-US"/>
        </w:rPr>
        <w:t>quadripartita</w:t>
      </w:r>
      <w:proofErr w:type="spellEnd"/>
      <w:r w:rsidRPr="008354C7">
        <w:rPr>
          <w:lang w:val="en-US"/>
        </w:rPr>
        <w:t xml:space="preserve"> </w:t>
      </w:r>
      <w:r w:rsidRPr="003E6225">
        <w:rPr>
          <w:i/>
          <w:iCs/>
          <w:lang w:val="it-IT"/>
        </w:rPr>
        <w:t xml:space="preserve">specie </w:t>
      </w:r>
      <w:proofErr w:type="spellStart"/>
      <w:r w:rsidRPr="003E6225">
        <w:rPr>
          <w:i/>
          <w:iCs/>
          <w:lang w:val="it-IT"/>
        </w:rPr>
        <w:t>nuptiarum</w:t>
      </w:r>
      <w:proofErr w:type="spellEnd"/>
      <w:r>
        <w:rPr>
          <w:i/>
          <w:iCs/>
          <w:lang w:val="it-IT"/>
        </w:rPr>
        <w:t>,</w:t>
      </w:r>
      <w:r w:rsidRPr="003E6225">
        <w:rPr>
          <w:lang w:val="it-IT"/>
        </w:rPr>
        <w:t xml:space="preserve"> e la parentela </w:t>
      </w:r>
      <w:proofErr w:type="spellStart"/>
      <w:r w:rsidRPr="0088783C">
        <w:t>spir</w:t>
      </w:r>
      <w:r>
        <w:t>ituale</w:t>
      </w:r>
      <w:proofErr w:type="spellEnd"/>
      <w:r>
        <w:t xml:space="preserve"> del Cristo con la Chiesa”</w:t>
      </w:r>
      <w:r w:rsidRPr="0088783C">
        <w:t>,</w:t>
      </w:r>
      <w:r>
        <w:t xml:space="preserve"> en</w:t>
      </w:r>
      <w:r w:rsidRPr="0088783C">
        <w:t xml:space="preserve"> </w:t>
      </w:r>
      <w:proofErr w:type="spellStart"/>
      <w:r>
        <w:rPr>
          <w:i/>
        </w:rPr>
        <w:t>Innocenzo</w:t>
      </w:r>
      <w:proofErr w:type="spellEnd"/>
      <w:r>
        <w:rPr>
          <w:i/>
        </w:rPr>
        <w:t xml:space="preserve"> III, </w:t>
      </w:r>
      <w:proofErr w:type="spellStart"/>
      <w:r>
        <w:rPr>
          <w:i/>
        </w:rPr>
        <w:t>urbs</w:t>
      </w:r>
      <w:proofErr w:type="spellEnd"/>
      <w:r>
        <w:rPr>
          <w:i/>
        </w:rPr>
        <w:t xml:space="preserve"> et orbi.</w:t>
      </w:r>
      <w:r w:rsidRPr="003074A9">
        <w:rPr>
          <w:i/>
        </w:rPr>
        <w:t xml:space="preserve"> </w:t>
      </w:r>
      <w:proofErr w:type="spellStart"/>
      <w:r w:rsidRPr="003074A9">
        <w:rPr>
          <w:i/>
        </w:rPr>
        <w:t>Atti</w:t>
      </w:r>
      <w:proofErr w:type="spellEnd"/>
      <w:r w:rsidRPr="003074A9">
        <w:rPr>
          <w:i/>
        </w:rPr>
        <w:t xml:space="preserve"> del </w:t>
      </w:r>
      <w:proofErr w:type="spellStart"/>
      <w:r w:rsidRPr="003074A9">
        <w:rPr>
          <w:i/>
        </w:rPr>
        <w:t>Congresso</w:t>
      </w:r>
      <w:proofErr w:type="spellEnd"/>
      <w:r w:rsidRPr="003074A9">
        <w:rPr>
          <w:i/>
        </w:rPr>
        <w:t xml:space="preserve"> </w:t>
      </w:r>
      <w:proofErr w:type="spellStart"/>
      <w:r w:rsidRPr="003074A9">
        <w:rPr>
          <w:i/>
        </w:rPr>
        <w:t>Internazionale</w:t>
      </w:r>
      <w:proofErr w:type="spellEnd"/>
      <w:r w:rsidRPr="003074A9">
        <w:rPr>
          <w:i/>
        </w:rPr>
        <w:t xml:space="preserve">, </w:t>
      </w:r>
      <w:proofErr w:type="spellStart"/>
      <w:r w:rsidRPr="003074A9">
        <w:rPr>
          <w:i/>
        </w:rPr>
        <w:t>Istituto</w:t>
      </w:r>
      <w:proofErr w:type="spellEnd"/>
      <w:r w:rsidRPr="003074A9">
        <w:rPr>
          <w:i/>
        </w:rPr>
        <w:t xml:space="preserve"> </w:t>
      </w:r>
      <w:proofErr w:type="spellStart"/>
      <w:r w:rsidRPr="003074A9">
        <w:rPr>
          <w:i/>
        </w:rPr>
        <w:t>storico</w:t>
      </w:r>
      <w:proofErr w:type="spellEnd"/>
      <w:r w:rsidRPr="003074A9">
        <w:rPr>
          <w:i/>
        </w:rPr>
        <w:t xml:space="preserve"> italiano per </w:t>
      </w:r>
      <w:proofErr w:type="spellStart"/>
      <w:r w:rsidRPr="003074A9">
        <w:rPr>
          <w:i/>
        </w:rPr>
        <w:t>il</w:t>
      </w:r>
      <w:proofErr w:type="spellEnd"/>
      <w:r w:rsidRPr="003074A9">
        <w:rPr>
          <w:i/>
        </w:rPr>
        <w:t xml:space="preserve"> </w:t>
      </w:r>
      <w:r>
        <w:rPr>
          <w:i/>
        </w:rPr>
        <w:t>medioevo,</w:t>
      </w:r>
      <w:r w:rsidRPr="003074A9">
        <w:rPr>
          <w:i/>
        </w:rPr>
        <w:t xml:space="preserve"> Roma</w:t>
      </w:r>
      <w:r>
        <w:rPr>
          <w:i/>
        </w:rPr>
        <w:t>,</w:t>
      </w:r>
      <w:r>
        <w:t xml:space="preserve"> </w:t>
      </w:r>
      <w:r w:rsidRPr="00212257">
        <w:rPr>
          <w:i/>
        </w:rPr>
        <w:t xml:space="preserve">9-15 </w:t>
      </w:r>
      <w:proofErr w:type="spellStart"/>
      <w:r w:rsidRPr="00212257">
        <w:rPr>
          <w:i/>
        </w:rPr>
        <w:t>settembre</w:t>
      </w:r>
      <w:proofErr w:type="spellEnd"/>
      <w:r w:rsidRPr="00212257">
        <w:rPr>
          <w:i/>
        </w:rPr>
        <w:t xml:space="preserve"> 1998</w:t>
      </w:r>
      <w:r w:rsidRPr="0088783C">
        <w:t xml:space="preserve">, </w:t>
      </w:r>
      <w:r w:rsidRPr="002B796D">
        <w:t>I,</w:t>
      </w:r>
      <w:r w:rsidRPr="0088783C">
        <w:t xml:space="preserve"> </w:t>
      </w:r>
      <w:r>
        <w:t xml:space="preserve">ed. Andrea </w:t>
      </w:r>
      <w:proofErr w:type="spellStart"/>
      <w:r>
        <w:t>Sommerlechner</w:t>
      </w:r>
      <w:proofErr w:type="spellEnd"/>
      <w:r w:rsidRPr="0088783C">
        <w:t xml:space="preserve"> </w:t>
      </w:r>
      <w:r>
        <w:t xml:space="preserve">(Roma: </w:t>
      </w:r>
      <w:proofErr w:type="spellStart"/>
      <w:r>
        <w:t>Società</w:t>
      </w:r>
      <w:proofErr w:type="spellEnd"/>
      <w:r>
        <w:t xml:space="preserve"> romana di </w:t>
      </w:r>
      <w:proofErr w:type="spellStart"/>
      <w:r>
        <w:t>storia</w:t>
      </w:r>
      <w:proofErr w:type="spellEnd"/>
      <w:r>
        <w:t xml:space="preserve"> patria, 2003), </w:t>
      </w:r>
      <w:r w:rsidRPr="0088783C">
        <w:t>340-351; J</w:t>
      </w:r>
      <w:r>
        <w:t xml:space="preserve">ohn C. </w:t>
      </w:r>
      <w:r w:rsidRPr="0088783C">
        <w:t>Moore</w:t>
      </w:r>
      <w:r w:rsidRPr="0088783C">
        <w:fldChar w:fldCharType="begin"/>
      </w:r>
      <w:r w:rsidRPr="0088783C">
        <w:instrText>xe "Ignatius"</w:instrText>
      </w:r>
      <w:r w:rsidRPr="0088783C">
        <w:fldChar w:fldCharType="end"/>
      </w:r>
      <w:r w:rsidRPr="0088783C">
        <w:t xml:space="preserve">, </w:t>
      </w:r>
      <w:r w:rsidRPr="003A108F">
        <w:rPr>
          <w:i/>
          <w:iCs/>
          <w:lang w:val="en-US"/>
        </w:rPr>
        <w:t>Pope Innocent III (1160/61-1216): to root up and to plant</w:t>
      </w:r>
      <w:r w:rsidRPr="003E6225">
        <w:rPr>
          <w:lang w:val="en-US"/>
        </w:rPr>
        <w:t xml:space="preserve"> </w:t>
      </w:r>
      <w:r>
        <w:rPr>
          <w:lang w:val="en-US"/>
        </w:rPr>
        <w:t>(Notre Dame: University of Notre Dame Press, 2009), 16-19.</w:t>
      </w:r>
    </w:p>
  </w:footnote>
  <w:footnote w:id="122">
    <w:p w:rsidR="00E16C55" w:rsidRPr="008354C7" w:rsidRDefault="00E16C55" w:rsidP="00291B3A">
      <w:pPr>
        <w:pStyle w:val="Textonotaalfinal"/>
        <w:rPr>
          <w:sz w:val="20"/>
          <w:szCs w:val="20"/>
        </w:rPr>
      </w:pPr>
      <w:r w:rsidRPr="008354C7">
        <w:rPr>
          <w:rStyle w:val="Refdenotaalpie"/>
        </w:rPr>
        <w:footnoteRef/>
      </w:r>
      <w:r w:rsidRPr="008354C7">
        <w:rPr>
          <w:sz w:val="20"/>
          <w:szCs w:val="20"/>
          <w:lang w:val="en-US"/>
        </w:rPr>
        <w:t xml:space="preserve"> </w:t>
      </w:r>
      <w:r w:rsidRPr="005F3381">
        <w:rPr>
          <w:iCs/>
          <w:sz w:val="20"/>
          <w:szCs w:val="20"/>
          <w:lang w:val="en-US"/>
        </w:rPr>
        <w:t>PL</w:t>
      </w:r>
      <w:r>
        <w:rPr>
          <w:sz w:val="20"/>
          <w:szCs w:val="20"/>
          <w:lang w:val="en-US"/>
        </w:rPr>
        <w:t xml:space="preserve"> 217,</w:t>
      </w:r>
      <w:r w:rsidRPr="008354C7">
        <w:rPr>
          <w:sz w:val="20"/>
          <w:szCs w:val="20"/>
          <w:lang w:val="en-US"/>
        </w:rPr>
        <w:t>961.</w:t>
      </w:r>
    </w:p>
  </w:footnote>
  <w:footnote w:id="123">
    <w:p w:rsidR="00E16C55" w:rsidRPr="008354C7" w:rsidRDefault="00E16C55" w:rsidP="00291B3A">
      <w:pPr>
        <w:pStyle w:val="Textonotaalfinal"/>
        <w:rPr>
          <w:sz w:val="20"/>
          <w:szCs w:val="20"/>
        </w:rPr>
      </w:pPr>
      <w:r w:rsidRPr="008354C7">
        <w:rPr>
          <w:rStyle w:val="Refdenotaalpie"/>
        </w:rPr>
        <w:footnoteRef/>
      </w:r>
      <w:r w:rsidRPr="008354C7">
        <w:rPr>
          <w:sz w:val="20"/>
          <w:szCs w:val="20"/>
          <w:lang w:val="en-US"/>
        </w:rPr>
        <w:t xml:space="preserve"> </w:t>
      </w:r>
      <w:r>
        <w:rPr>
          <w:sz w:val="20"/>
          <w:szCs w:val="20"/>
          <w:lang w:val="en-US"/>
        </w:rPr>
        <w:t>Cf.</w:t>
      </w:r>
      <w:r w:rsidRPr="008354C7">
        <w:rPr>
          <w:sz w:val="20"/>
          <w:szCs w:val="20"/>
          <w:lang w:val="en-US"/>
        </w:rPr>
        <w:t xml:space="preserve"> </w:t>
      </w:r>
      <w:r>
        <w:rPr>
          <w:i/>
          <w:sz w:val="20"/>
          <w:szCs w:val="20"/>
          <w:lang w:val="en-US"/>
        </w:rPr>
        <w:t>X,</w:t>
      </w:r>
      <w:r w:rsidRPr="008354C7">
        <w:rPr>
          <w:sz w:val="20"/>
          <w:szCs w:val="20"/>
          <w:lang w:val="en-US"/>
        </w:rPr>
        <w:t xml:space="preserve"> 1, 7, 3.</w:t>
      </w:r>
    </w:p>
  </w:footnote>
  <w:footnote w:id="124">
    <w:p w:rsidR="00E16C55" w:rsidRPr="008354C7" w:rsidRDefault="00E16C55" w:rsidP="00291B3A">
      <w:pPr>
        <w:pStyle w:val="Textonotaalfinal"/>
        <w:rPr>
          <w:sz w:val="20"/>
          <w:szCs w:val="20"/>
        </w:rPr>
      </w:pPr>
      <w:r w:rsidRPr="008354C7">
        <w:rPr>
          <w:rStyle w:val="Refdenotaalpie"/>
        </w:rPr>
        <w:footnoteRef/>
      </w:r>
      <w:r w:rsidRPr="008354C7">
        <w:rPr>
          <w:sz w:val="20"/>
          <w:szCs w:val="20"/>
          <w:lang w:val="en-US"/>
        </w:rPr>
        <w:t xml:space="preserve"> </w:t>
      </w:r>
      <w:r>
        <w:rPr>
          <w:sz w:val="20"/>
          <w:szCs w:val="20"/>
          <w:lang w:val="en-US"/>
        </w:rPr>
        <w:t>Cf.</w:t>
      </w:r>
      <w:r w:rsidRPr="008354C7">
        <w:rPr>
          <w:sz w:val="20"/>
          <w:szCs w:val="20"/>
          <w:lang w:val="en-US"/>
        </w:rPr>
        <w:t xml:space="preserve"> </w:t>
      </w:r>
      <w:r w:rsidRPr="002D60AF">
        <w:rPr>
          <w:i/>
          <w:sz w:val="20"/>
          <w:szCs w:val="20"/>
          <w:lang w:val="en-US"/>
        </w:rPr>
        <w:t>X</w:t>
      </w:r>
      <w:r>
        <w:rPr>
          <w:sz w:val="20"/>
          <w:szCs w:val="20"/>
          <w:lang w:val="en-US"/>
        </w:rPr>
        <w:t>,</w:t>
      </w:r>
      <w:r w:rsidRPr="008354C7">
        <w:rPr>
          <w:sz w:val="20"/>
          <w:szCs w:val="20"/>
          <w:lang w:val="en-US"/>
        </w:rPr>
        <w:t xml:space="preserve"> 1, 7, 2.</w:t>
      </w:r>
    </w:p>
  </w:footnote>
  <w:footnote w:id="125">
    <w:p w:rsidR="00E16C55" w:rsidRPr="008354C7" w:rsidRDefault="00E16C55" w:rsidP="00E52DDF">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rPr>
          <w:lang w:val="en-US"/>
        </w:rPr>
        <w:t xml:space="preserve"> </w:t>
      </w:r>
      <w:r>
        <w:rPr>
          <w:lang w:val="en-US"/>
        </w:rPr>
        <w:t>Cf.</w:t>
      </w:r>
      <w:r w:rsidRPr="008354C7">
        <w:rPr>
          <w:lang w:val="en-US"/>
        </w:rPr>
        <w:t xml:space="preserve"> </w:t>
      </w:r>
      <w:r>
        <w:rPr>
          <w:lang w:val="en-US"/>
        </w:rPr>
        <w:t xml:space="preserve">Benson, </w:t>
      </w:r>
      <w:r w:rsidRPr="008354C7">
        <w:rPr>
          <w:lang w:val="en-US"/>
        </w:rPr>
        <w:t>149.</w:t>
      </w:r>
    </w:p>
  </w:footnote>
  <w:footnote w:id="126">
    <w:p w:rsidR="00E16C55" w:rsidRPr="008354C7" w:rsidRDefault="00E16C55" w:rsidP="006B4949">
      <w:pPr>
        <w:pStyle w:val="TextonotapieTextonotapieCarTextonotapieCarCar2CarCarTextonotapieCar2CarCar1CarCarTextonotapieCarCarCarCar1CarCarTextonotapieCar2CarCarCarCarCarCarTextonotapieCarCarCarCarCarCarCarCar"/>
        <w:ind w:left="284" w:firstLine="0"/>
      </w:pPr>
      <w:r w:rsidRPr="008354C7">
        <w:rPr>
          <w:rStyle w:val="Refdenotaalpie"/>
        </w:rPr>
        <w:footnoteRef/>
      </w:r>
      <w:r w:rsidRPr="008354C7">
        <w:t xml:space="preserve"> </w:t>
      </w:r>
      <w:r>
        <w:t xml:space="preserve">Cf. </w:t>
      </w:r>
      <w:r>
        <w:rPr>
          <w:i/>
        </w:rPr>
        <w:t>X,</w:t>
      </w:r>
      <w:r>
        <w:t xml:space="preserve"> 1, 7, 4. L</w:t>
      </w:r>
      <w:r w:rsidRPr="008354C7">
        <w:t>a</w:t>
      </w:r>
      <w:r>
        <w:t xml:space="preserve"> misma doctrina se reproduce en la carta dirigida al obispo de Bamberg </w:t>
      </w:r>
      <w:r w:rsidRPr="008354C7">
        <w:t>(</w:t>
      </w:r>
      <w:r>
        <w:t>Cf.</w:t>
      </w:r>
      <w:r w:rsidRPr="008354C7">
        <w:t xml:space="preserve"> </w:t>
      </w:r>
      <w:r w:rsidRPr="00102DAD">
        <w:rPr>
          <w:iCs/>
        </w:rPr>
        <w:t>PL</w:t>
      </w:r>
      <w:r w:rsidRPr="00102DAD">
        <w:t xml:space="preserve"> </w:t>
      </w:r>
      <w:r>
        <w:t>214,</w:t>
      </w:r>
      <w:r w:rsidRPr="008354C7">
        <w:t>845).</w:t>
      </w:r>
    </w:p>
  </w:footnote>
  <w:footnote w:id="127">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proofErr w:type="spellStart"/>
      <w:r>
        <w:rPr>
          <w:sz w:val="20"/>
          <w:szCs w:val="20"/>
        </w:rPr>
        <w:t>Cf</w:t>
      </w:r>
      <w:proofErr w:type="spellEnd"/>
      <w:r>
        <w:rPr>
          <w:sz w:val="20"/>
          <w:szCs w:val="20"/>
        </w:rPr>
        <w:t>.</w:t>
      </w:r>
      <w:r w:rsidRPr="008354C7">
        <w:rPr>
          <w:sz w:val="20"/>
          <w:szCs w:val="20"/>
        </w:rPr>
        <w:t xml:space="preserve"> </w:t>
      </w:r>
      <w:r w:rsidRPr="002D60AF">
        <w:rPr>
          <w:i/>
          <w:sz w:val="20"/>
          <w:szCs w:val="20"/>
        </w:rPr>
        <w:t>X</w:t>
      </w:r>
      <w:r>
        <w:rPr>
          <w:sz w:val="20"/>
          <w:szCs w:val="20"/>
        </w:rPr>
        <w:t>,</w:t>
      </w:r>
      <w:r w:rsidRPr="008354C7">
        <w:rPr>
          <w:sz w:val="20"/>
          <w:szCs w:val="20"/>
        </w:rPr>
        <w:t xml:space="preserve"> 1, 6, 21.</w:t>
      </w:r>
    </w:p>
  </w:footnote>
  <w:footnote w:id="128">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r w:rsidRPr="00102DAD">
        <w:rPr>
          <w:iCs/>
          <w:sz w:val="20"/>
          <w:szCs w:val="20"/>
        </w:rPr>
        <w:t>PL</w:t>
      </w:r>
      <w:r>
        <w:rPr>
          <w:sz w:val="20"/>
          <w:szCs w:val="20"/>
        </w:rPr>
        <w:t xml:space="preserve"> 214,</w:t>
      </w:r>
      <w:r w:rsidRPr="008354C7">
        <w:rPr>
          <w:sz w:val="20"/>
          <w:szCs w:val="20"/>
        </w:rPr>
        <w:t>106.</w:t>
      </w:r>
    </w:p>
  </w:footnote>
  <w:footnote w:id="129">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r w:rsidRPr="00FD3770">
        <w:rPr>
          <w:iCs/>
          <w:sz w:val="20"/>
          <w:szCs w:val="20"/>
        </w:rPr>
        <w:t>PL</w:t>
      </w:r>
      <w:r w:rsidRPr="00FD3770">
        <w:rPr>
          <w:sz w:val="20"/>
          <w:szCs w:val="20"/>
        </w:rPr>
        <w:t xml:space="preserve"> </w:t>
      </w:r>
      <w:r>
        <w:rPr>
          <w:sz w:val="20"/>
          <w:szCs w:val="20"/>
        </w:rPr>
        <w:t>214,</w:t>
      </w:r>
      <w:r w:rsidRPr="008354C7">
        <w:rPr>
          <w:sz w:val="20"/>
          <w:szCs w:val="20"/>
        </w:rPr>
        <w:t>306.</w:t>
      </w:r>
    </w:p>
  </w:footnote>
  <w:footnote w:id="130">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r w:rsidRPr="00FD3770">
        <w:rPr>
          <w:iCs/>
          <w:sz w:val="20"/>
          <w:szCs w:val="20"/>
        </w:rPr>
        <w:t>PL</w:t>
      </w:r>
      <w:r>
        <w:rPr>
          <w:sz w:val="20"/>
          <w:szCs w:val="20"/>
        </w:rPr>
        <w:t xml:space="preserve"> 214,</w:t>
      </w:r>
      <w:r w:rsidRPr="008354C7">
        <w:rPr>
          <w:sz w:val="20"/>
          <w:szCs w:val="20"/>
        </w:rPr>
        <w:t>291-292.</w:t>
      </w:r>
    </w:p>
  </w:footnote>
  <w:footnote w:id="131">
    <w:p w:rsidR="00E16C55" w:rsidRPr="00FD3770" w:rsidRDefault="00E16C55" w:rsidP="00FD3770">
      <w:pPr>
        <w:pStyle w:val="TextonotapieTextonotapieCarTextonotapieCarCar2CarCarTextonotapieCar2CarCar1CarCarTextonotapieCarCarCarCar1CarCarTextonotapieCar2CarCarCarCarCarCarTextonotapieCarCarCarCarCarCarCarCar"/>
        <w:rPr>
          <w:lang w:val="en-US"/>
        </w:rPr>
      </w:pPr>
      <w:r w:rsidRPr="008354C7">
        <w:rPr>
          <w:rStyle w:val="Refdenotaalpie"/>
        </w:rPr>
        <w:footnoteRef/>
      </w:r>
      <w:r w:rsidRPr="008354C7">
        <w:t xml:space="preserve"> </w:t>
      </w:r>
      <w:r>
        <w:t xml:space="preserve">Cf. Bernardo de </w:t>
      </w:r>
      <w:proofErr w:type="spellStart"/>
      <w:r>
        <w:t>Pavia</w:t>
      </w:r>
      <w:proofErr w:type="spellEnd"/>
      <w:r w:rsidRPr="008354C7">
        <w:rPr>
          <w:smallCaps/>
        </w:rPr>
        <w:t xml:space="preserve">, </w:t>
      </w:r>
      <w:proofErr w:type="spellStart"/>
      <w:r w:rsidRPr="008354C7">
        <w:rPr>
          <w:i/>
          <w:iCs/>
        </w:rPr>
        <w:t>Summa</w:t>
      </w:r>
      <w:proofErr w:type="spellEnd"/>
      <w:r w:rsidRPr="008354C7">
        <w:rPr>
          <w:i/>
          <w:iCs/>
        </w:rPr>
        <w:t xml:space="preserve"> de </w:t>
      </w:r>
      <w:proofErr w:type="spellStart"/>
      <w:r w:rsidRPr="008354C7">
        <w:rPr>
          <w:i/>
          <w:iCs/>
        </w:rPr>
        <w:t>electione</w:t>
      </w:r>
      <w:proofErr w:type="spellEnd"/>
      <w:r w:rsidRPr="008354C7">
        <w:rPr>
          <w:i/>
          <w:iCs/>
        </w:rPr>
        <w:t>,</w:t>
      </w:r>
      <w:r w:rsidRPr="008354C7">
        <w:t xml:space="preserve"> </w:t>
      </w:r>
      <w:r>
        <w:rPr>
          <w:lang w:val="en-US"/>
        </w:rPr>
        <w:t xml:space="preserve">ed. Theodor </w:t>
      </w:r>
      <w:proofErr w:type="spellStart"/>
      <w:r>
        <w:rPr>
          <w:lang w:val="en-US"/>
        </w:rPr>
        <w:t>Laspeyres</w:t>
      </w:r>
      <w:proofErr w:type="spellEnd"/>
      <w:r>
        <w:rPr>
          <w:lang w:val="en-US"/>
        </w:rPr>
        <w:t xml:space="preserve"> (</w:t>
      </w:r>
      <w:proofErr w:type="spellStart"/>
      <w:r>
        <w:rPr>
          <w:lang w:val="en-US"/>
        </w:rPr>
        <w:t>Ratisbona</w:t>
      </w:r>
      <w:proofErr w:type="spellEnd"/>
      <w:r>
        <w:rPr>
          <w:lang w:val="en-US"/>
        </w:rPr>
        <w:t xml:space="preserve">: 1860), </w:t>
      </w:r>
      <w:r w:rsidRPr="008354C7">
        <w:t>307-323.</w:t>
      </w:r>
    </w:p>
  </w:footnote>
  <w:footnote w:id="132">
    <w:p w:rsidR="00E16C55" w:rsidRPr="00B17C75" w:rsidRDefault="00E16C55" w:rsidP="00B17C75">
      <w:pPr>
        <w:pStyle w:val="TextonotapieTextonotapieCarTextonotapieCarCar2CarCarTextonotapieCar2CarCar1CarCarTextonotapieCarCarCarCar1CarCarTextonotapieCar2CarCarCarCarCarCarTextonotapieCarCarCarCarCarCarCarCar"/>
        <w:rPr>
          <w:lang w:val="en-US"/>
        </w:rPr>
      </w:pPr>
      <w:r w:rsidRPr="008354C7">
        <w:rPr>
          <w:rStyle w:val="Refdenotaalpie"/>
        </w:rPr>
        <w:footnoteRef/>
      </w:r>
      <w:r w:rsidRPr="008354C7">
        <w:rPr>
          <w:lang w:val="en-GB"/>
        </w:rPr>
        <w:t xml:space="preserve"> </w:t>
      </w:r>
      <w:r>
        <w:rPr>
          <w:lang w:val="en-GB"/>
        </w:rPr>
        <w:t>Cf. Kenneth Pennington</w:t>
      </w:r>
      <w:r w:rsidRPr="008354C7">
        <w:rPr>
          <w:smallCaps/>
          <w:lang w:val="en-US"/>
        </w:rPr>
        <w:fldChar w:fldCharType="begin"/>
      </w:r>
      <w:r w:rsidRPr="008354C7">
        <w:rPr>
          <w:lang w:val="en-US"/>
        </w:rPr>
        <w:instrText>xe "</w:instrText>
      </w:r>
      <w:r w:rsidRPr="008354C7">
        <w:rPr>
          <w:smallCaps/>
          <w:lang w:val="en-US"/>
        </w:rPr>
        <w:instrText>Ignatius</w:instrText>
      </w:r>
      <w:r w:rsidRPr="008354C7">
        <w:rPr>
          <w:lang w:val="en-US"/>
        </w:rPr>
        <w:instrText>"</w:instrText>
      </w:r>
      <w:r w:rsidRPr="008354C7">
        <w:rPr>
          <w:smallCaps/>
          <w:lang w:val="en-US"/>
        </w:rPr>
        <w:fldChar w:fldCharType="end"/>
      </w:r>
      <w:r>
        <w:rPr>
          <w:lang w:val="en-US"/>
        </w:rPr>
        <w:t>, “</w:t>
      </w:r>
      <w:r w:rsidRPr="008354C7">
        <w:rPr>
          <w:lang w:val="en-GB"/>
        </w:rPr>
        <w:t xml:space="preserve">The </w:t>
      </w:r>
      <w:proofErr w:type="spellStart"/>
      <w:r w:rsidRPr="008354C7">
        <w:rPr>
          <w:lang w:val="en-GB"/>
        </w:rPr>
        <w:t>Decretalists</w:t>
      </w:r>
      <w:proofErr w:type="spellEnd"/>
      <w:r w:rsidRPr="008354C7">
        <w:rPr>
          <w:lang w:val="en-GB"/>
        </w:rPr>
        <w:t xml:space="preserve"> 1190-1210</w:t>
      </w:r>
      <w:r>
        <w:rPr>
          <w:lang w:val="en-US"/>
        </w:rPr>
        <w:t>”,</w:t>
      </w:r>
      <w:r w:rsidRPr="003E6225">
        <w:rPr>
          <w:lang w:val="en-US"/>
        </w:rPr>
        <w:t xml:space="preserve"> </w:t>
      </w:r>
      <w:proofErr w:type="spellStart"/>
      <w:r>
        <w:rPr>
          <w:lang w:val="en-US"/>
        </w:rPr>
        <w:t>en</w:t>
      </w:r>
      <w:proofErr w:type="spellEnd"/>
      <w:r>
        <w:rPr>
          <w:lang w:val="en-US"/>
        </w:rPr>
        <w:t xml:space="preserve"> </w:t>
      </w:r>
      <w:r w:rsidRPr="003A108F">
        <w:rPr>
          <w:i/>
          <w:iCs/>
          <w:lang w:val="en-US"/>
        </w:rPr>
        <w:t>The History of Medieval Canon Law in the Classical Period, 1140-1234. From Gratian to the Decretals of Pope Gregory</w:t>
      </w:r>
      <w:r w:rsidRPr="003E6225">
        <w:rPr>
          <w:lang w:val="en-US"/>
        </w:rPr>
        <w:t xml:space="preserve"> </w:t>
      </w:r>
      <w:r w:rsidRPr="003A108F">
        <w:rPr>
          <w:i/>
          <w:iCs/>
          <w:lang w:val="en-US"/>
        </w:rPr>
        <w:t>IX</w:t>
      </w:r>
      <w:r>
        <w:rPr>
          <w:lang w:val="en-US"/>
        </w:rPr>
        <w:t>,</w:t>
      </w:r>
      <w:r w:rsidRPr="003E6225">
        <w:rPr>
          <w:lang w:val="en-US"/>
        </w:rPr>
        <w:t xml:space="preserve"> </w:t>
      </w:r>
      <w:r>
        <w:rPr>
          <w:lang w:val="en-US"/>
        </w:rPr>
        <w:t xml:space="preserve">ed. Wilfried Hartman y Kenneth Pennington </w:t>
      </w:r>
      <w:r>
        <w:rPr>
          <w:smallCaps/>
          <w:lang w:val="en-US"/>
        </w:rPr>
        <w:t>(</w:t>
      </w:r>
      <w:r w:rsidRPr="003E6225">
        <w:rPr>
          <w:lang w:val="en-US"/>
        </w:rPr>
        <w:t>Washington</w:t>
      </w:r>
      <w:r>
        <w:rPr>
          <w:lang w:val="en-US"/>
        </w:rPr>
        <w:t>:</w:t>
      </w:r>
      <w:r w:rsidRPr="003E6225">
        <w:rPr>
          <w:lang w:val="en-US"/>
        </w:rPr>
        <w:t xml:space="preserve"> </w:t>
      </w:r>
      <w:r>
        <w:rPr>
          <w:lang w:val="en-US"/>
        </w:rPr>
        <w:t xml:space="preserve">CUA Press, </w:t>
      </w:r>
      <w:r w:rsidRPr="003E6225">
        <w:rPr>
          <w:lang w:val="en-US"/>
        </w:rPr>
        <w:t>2008</w:t>
      </w:r>
      <w:r>
        <w:rPr>
          <w:lang w:val="en-US"/>
        </w:rPr>
        <w:t xml:space="preserve">), </w:t>
      </w:r>
      <w:r w:rsidRPr="008354C7">
        <w:rPr>
          <w:lang w:val="en-US"/>
        </w:rPr>
        <w:t>211-245.</w:t>
      </w:r>
    </w:p>
  </w:footnote>
  <w:footnote w:id="133">
    <w:p w:rsidR="00E16C55" w:rsidRPr="00B17C75" w:rsidRDefault="00E16C55" w:rsidP="00B17C75">
      <w:pPr>
        <w:pStyle w:val="TextonotapieTextonotapieCarTextonotapieCarCar2CarCarTextonotapieCar2CarCar1CarCarTextonotapieCarCarCarCar1CarCarTextonotapieCar2CarCarCarCarCarCarTextonotapieCarCarCarCarCarCarCarCar"/>
        <w:rPr>
          <w:lang w:val="it-IT"/>
        </w:rPr>
      </w:pPr>
      <w:r w:rsidRPr="008354C7">
        <w:rPr>
          <w:rStyle w:val="Refdenotaalpie"/>
        </w:rPr>
        <w:footnoteRef/>
      </w:r>
      <w:r w:rsidRPr="008354C7">
        <w:t xml:space="preserve"> </w:t>
      </w:r>
      <w:r>
        <w:t>Cf.</w:t>
      </w:r>
      <w:r w:rsidRPr="008354C7">
        <w:t xml:space="preserve"> </w:t>
      </w:r>
      <w:r>
        <w:t xml:space="preserve">Bernardo de </w:t>
      </w:r>
      <w:proofErr w:type="spellStart"/>
      <w:r>
        <w:t>Pavia</w:t>
      </w:r>
      <w:proofErr w:type="spellEnd"/>
      <w:r w:rsidRPr="008354C7">
        <w:rPr>
          <w:smallCaps/>
        </w:rPr>
        <w:t xml:space="preserve">, </w:t>
      </w:r>
      <w:proofErr w:type="spellStart"/>
      <w:r w:rsidRPr="008354C7">
        <w:rPr>
          <w:i/>
          <w:iCs/>
        </w:rPr>
        <w:t>Summa</w:t>
      </w:r>
      <w:proofErr w:type="spellEnd"/>
      <w:r w:rsidRPr="008354C7">
        <w:rPr>
          <w:i/>
          <w:iCs/>
        </w:rPr>
        <w:t xml:space="preserve"> </w:t>
      </w:r>
      <w:proofErr w:type="spellStart"/>
      <w:r w:rsidRPr="008354C7">
        <w:rPr>
          <w:i/>
          <w:iCs/>
        </w:rPr>
        <w:t>decretalium</w:t>
      </w:r>
      <w:proofErr w:type="spellEnd"/>
      <w:r>
        <w:t>,</w:t>
      </w:r>
      <w:r>
        <w:rPr>
          <w:lang w:val="it-IT"/>
        </w:rPr>
        <w:t xml:space="preserve"> ed. Theodor </w:t>
      </w:r>
      <w:proofErr w:type="spellStart"/>
      <w:r>
        <w:rPr>
          <w:lang w:val="it-IT"/>
        </w:rPr>
        <w:t>Laspeyres</w:t>
      </w:r>
      <w:proofErr w:type="spellEnd"/>
      <w:r>
        <w:rPr>
          <w:lang w:val="it-IT"/>
        </w:rPr>
        <w:t xml:space="preserve"> </w:t>
      </w:r>
      <w:r>
        <w:rPr>
          <w:smallCaps/>
          <w:lang w:val="it-IT"/>
        </w:rPr>
        <w:t>(</w:t>
      </w:r>
      <w:r w:rsidRPr="003E6225">
        <w:rPr>
          <w:lang w:val="it-IT"/>
        </w:rPr>
        <w:t>Ratisbona</w:t>
      </w:r>
      <w:r>
        <w:rPr>
          <w:lang w:val="it-IT"/>
        </w:rPr>
        <w:t>:</w:t>
      </w:r>
      <w:r w:rsidRPr="003E6225">
        <w:rPr>
          <w:lang w:val="it-IT"/>
        </w:rPr>
        <w:t xml:space="preserve"> 1860</w:t>
      </w:r>
      <w:r>
        <w:rPr>
          <w:lang w:val="it-IT"/>
        </w:rPr>
        <w:t>)</w:t>
      </w:r>
      <w:r w:rsidRPr="003E6225">
        <w:rPr>
          <w:lang w:val="it-IT"/>
        </w:rPr>
        <w:t>.</w:t>
      </w:r>
    </w:p>
  </w:footnote>
  <w:footnote w:id="134">
    <w:p w:rsidR="00E16C55" w:rsidRPr="008354C7" w:rsidRDefault="00E16C55" w:rsidP="00212257">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t xml:space="preserve"> </w:t>
      </w:r>
      <w:r>
        <w:t>Cf.</w:t>
      </w:r>
      <w:r w:rsidRPr="008354C7">
        <w:t xml:space="preserve"> </w:t>
      </w:r>
      <w:r>
        <w:t xml:space="preserve">Bernardo de </w:t>
      </w:r>
      <w:proofErr w:type="spellStart"/>
      <w:r>
        <w:t>Pavia</w:t>
      </w:r>
      <w:proofErr w:type="spellEnd"/>
      <w:r>
        <w:t xml:space="preserve">, </w:t>
      </w:r>
      <w:r>
        <w:rPr>
          <w:i/>
        </w:rPr>
        <w:t>X,</w:t>
      </w:r>
      <w:r w:rsidRPr="008354C7">
        <w:t xml:space="preserve"> 1, 11, 7.</w:t>
      </w:r>
    </w:p>
  </w:footnote>
  <w:footnote w:id="135">
    <w:p w:rsidR="00E16C55" w:rsidRPr="008354C7" w:rsidRDefault="00E16C55" w:rsidP="00212257">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t xml:space="preserve"> </w:t>
      </w:r>
      <w:r>
        <w:t xml:space="preserve">Bernardo de </w:t>
      </w:r>
      <w:proofErr w:type="spellStart"/>
      <w:r>
        <w:t>Pavia</w:t>
      </w:r>
      <w:proofErr w:type="spellEnd"/>
      <w:r>
        <w:t xml:space="preserve">, </w:t>
      </w:r>
      <w:r>
        <w:rPr>
          <w:i/>
        </w:rPr>
        <w:t>X,</w:t>
      </w:r>
      <w:r w:rsidRPr="008354C7">
        <w:t xml:space="preserve"> 1, 6, 7.</w:t>
      </w:r>
    </w:p>
  </w:footnote>
  <w:footnote w:id="136">
    <w:p w:rsidR="00E16C55" w:rsidRPr="008354C7" w:rsidRDefault="00E16C55" w:rsidP="00212257">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t xml:space="preserve"> </w:t>
      </w:r>
      <w:r>
        <w:t xml:space="preserve">Bernardo de </w:t>
      </w:r>
      <w:proofErr w:type="spellStart"/>
      <w:r>
        <w:t>Pavia</w:t>
      </w:r>
      <w:proofErr w:type="spellEnd"/>
      <w:r w:rsidRPr="008354C7">
        <w:rPr>
          <w:smallCaps/>
        </w:rPr>
        <w:t xml:space="preserve">, </w:t>
      </w:r>
      <w:r w:rsidRPr="008354C7">
        <w:rPr>
          <w:smallCaps/>
        </w:rPr>
        <w:fldChar w:fldCharType="begin"/>
      </w:r>
      <w:r w:rsidRPr="008354C7">
        <w:instrText>xe "</w:instrText>
      </w:r>
      <w:r w:rsidRPr="008354C7">
        <w:rPr>
          <w:smallCaps/>
        </w:rPr>
        <w:instrText>Adnès</w:instrText>
      </w:r>
      <w:r w:rsidRPr="008354C7">
        <w:instrText>"</w:instrText>
      </w:r>
      <w:r w:rsidRPr="008354C7">
        <w:rPr>
          <w:smallCaps/>
        </w:rPr>
        <w:fldChar w:fldCharType="end"/>
      </w:r>
      <w:proofErr w:type="spellStart"/>
      <w:r>
        <w:rPr>
          <w:i/>
          <w:iCs/>
        </w:rPr>
        <w:t>Summa</w:t>
      </w:r>
      <w:proofErr w:type="spellEnd"/>
      <w:r>
        <w:rPr>
          <w:i/>
          <w:iCs/>
        </w:rPr>
        <w:t xml:space="preserve"> </w:t>
      </w:r>
      <w:proofErr w:type="spellStart"/>
      <w:r>
        <w:rPr>
          <w:i/>
          <w:iCs/>
        </w:rPr>
        <w:t>decretalium</w:t>
      </w:r>
      <w:proofErr w:type="spellEnd"/>
      <w:r>
        <w:rPr>
          <w:i/>
          <w:iCs/>
        </w:rPr>
        <w:t xml:space="preserve">, </w:t>
      </w:r>
      <w:r w:rsidRPr="008354C7">
        <w:t>7-8.</w:t>
      </w:r>
    </w:p>
  </w:footnote>
  <w:footnote w:id="137">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proofErr w:type="spellStart"/>
      <w:r>
        <w:rPr>
          <w:sz w:val="20"/>
          <w:szCs w:val="20"/>
        </w:rPr>
        <w:t>Cf</w:t>
      </w:r>
      <w:proofErr w:type="spellEnd"/>
      <w:r>
        <w:rPr>
          <w:sz w:val="20"/>
          <w:szCs w:val="20"/>
        </w:rPr>
        <w:t xml:space="preserve">. </w:t>
      </w:r>
      <w:proofErr w:type="spellStart"/>
      <w:r>
        <w:rPr>
          <w:sz w:val="20"/>
          <w:szCs w:val="20"/>
        </w:rPr>
        <w:t>Pennington</w:t>
      </w:r>
      <w:proofErr w:type="spellEnd"/>
      <w:r w:rsidRPr="008354C7">
        <w:rPr>
          <w:smallCaps/>
          <w:sz w:val="20"/>
          <w:szCs w:val="20"/>
        </w:rPr>
        <w:fldChar w:fldCharType="begin"/>
      </w:r>
      <w:r w:rsidRPr="008354C7">
        <w:rPr>
          <w:sz w:val="20"/>
          <w:szCs w:val="20"/>
        </w:rPr>
        <w:instrText>xe "</w:instrText>
      </w:r>
      <w:r w:rsidRPr="008354C7">
        <w:rPr>
          <w:smallCaps/>
          <w:sz w:val="20"/>
          <w:szCs w:val="20"/>
        </w:rPr>
        <w:instrText>Ignatius</w:instrText>
      </w:r>
      <w:r w:rsidRPr="008354C7">
        <w:rPr>
          <w:sz w:val="20"/>
          <w:szCs w:val="20"/>
        </w:rPr>
        <w:instrText>"</w:instrText>
      </w:r>
      <w:r w:rsidRPr="008354C7">
        <w:rPr>
          <w:smallCaps/>
          <w:sz w:val="20"/>
          <w:szCs w:val="20"/>
        </w:rPr>
        <w:fldChar w:fldCharType="end"/>
      </w:r>
      <w:r w:rsidRPr="008354C7">
        <w:rPr>
          <w:sz w:val="20"/>
          <w:szCs w:val="20"/>
        </w:rPr>
        <w:t xml:space="preserve">, </w:t>
      </w:r>
      <w:r>
        <w:rPr>
          <w:i/>
          <w:iCs/>
          <w:sz w:val="20"/>
          <w:szCs w:val="20"/>
        </w:rPr>
        <w:t xml:space="preserve">Pope and </w:t>
      </w:r>
      <w:proofErr w:type="spellStart"/>
      <w:r>
        <w:rPr>
          <w:i/>
          <w:iCs/>
          <w:sz w:val="20"/>
          <w:szCs w:val="20"/>
        </w:rPr>
        <w:t>Bishops</w:t>
      </w:r>
      <w:proofErr w:type="spellEnd"/>
      <w:r>
        <w:rPr>
          <w:i/>
          <w:iCs/>
          <w:sz w:val="20"/>
          <w:szCs w:val="20"/>
        </w:rPr>
        <w:t>,</w:t>
      </w:r>
      <w:r w:rsidRPr="008354C7">
        <w:rPr>
          <w:rStyle w:val="BibliografcursCar"/>
          <w:i w:val="0"/>
          <w:sz w:val="20"/>
          <w:szCs w:val="20"/>
          <w:lang w:val="ca-ES"/>
        </w:rPr>
        <w:t>110ss;</w:t>
      </w:r>
      <w:r w:rsidRPr="008354C7">
        <w:rPr>
          <w:rStyle w:val="BibliografcursCar"/>
          <w:iCs/>
          <w:sz w:val="20"/>
          <w:szCs w:val="20"/>
          <w:lang w:val="ca-ES"/>
        </w:rPr>
        <w:t xml:space="preserve"> </w:t>
      </w:r>
      <w:r>
        <w:rPr>
          <w:sz w:val="20"/>
          <w:szCs w:val="20"/>
        </w:rPr>
        <w:t xml:space="preserve">Condorelli, </w:t>
      </w:r>
      <w:r w:rsidRPr="00212257">
        <w:rPr>
          <w:i/>
          <w:sz w:val="20"/>
          <w:szCs w:val="20"/>
        </w:rPr>
        <w:t>P</w:t>
      </w:r>
      <w:r>
        <w:rPr>
          <w:i/>
          <w:sz w:val="20"/>
          <w:szCs w:val="20"/>
        </w:rPr>
        <w:t>r</w:t>
      </w:r>
      <w:r w:rsidRPr="00212257">
        <w:rPr>
          <w:i/>
          <w:iCs/>
          <w:sz w:val="20"/>
          <w:szCs w:val="20"/>
        </w:rPr>
        <w:t>inc</w:t>
      </w:r>
      <w:r w:rsidRPr="008354C7">
        <w:rPr>
          <w:i/>
          <w:iCs/>
          <w:sz w:val="20"/>
          <w:szCs w:val="20"/>
        </w:rPr>
        <w:t>ipio elettivo</w:t>
      </w:r>
      <w:r>
        <w:rPr>
          <w:sz w:val="20"/>
          <w:szCs w:val="20"/>
        </w:rPr>
        <w:t xml:space="preserve">, </w:t>
      </w:r>
      <w:r w:rsidRPr="008354C7">
        <w:rPr>
          <w:sz w:val="20"/>
          <w:szCs w:val="20"/>
        </w:rPr>
        <w:t>37-41.</w:t>
      </w:r>
    </w:p>
  </w:footnote>
  <w:footnote w:id="138">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proofErr w:type="spellStart"/>
      <w:r>
        <w:rPr>
          <w:sz w:val="20"/>
          <w:szCs w:val="20"/>
        </w:rPr>
        <w:t>Cf</w:t>
      </w:r>
      <w:proofErr w:type="spellEnd"/>
      <w:r>
        <w:rPr>
          <w:sz w:val="20"/>
          <w:szCs w:val="20"/>
        </w:rPr>
        <w:t>. Enrico de Susa,</w:t>
      </w:r>
      <w:r w:rsidRPr="008354C7">
        <w:rPr>
          <w:sz w:val="20"/>
          <w:szCs w:val="20"/>
          <w:lang w:val="ca-ES"/>
        </w:rPr>
        <w:t xml:space="preserve"> </w:t>
      </w:r>
      <w:r>
        <w:rPr>
          <w:i/>
          <w:sz w:val="20"/>
          <w:szCs w:val="20"/>
          <w:lang w:val="ca-ES"/>
        </w:rPr>
        <w:t xml:space="preserve">X, </w:t>
      </w:r>
      <w:r w:rsidRPr="008354C7">
        <w:rPr>
          <w:sz w:val="20"/>
          <w:szCs w:val="20"/>
          <w:lang w:val="ca-ES"/>
        </w:rPr>
        <w:t>1, 7, 2.</w:t>
      </w:r>
    </w:p>
  </w:footnote>
  <w:footnote w:id="139">
    <w:p w:rsidR="00E16C55" w:rsidRPr="008354C7" w:rsidRDefault="00E16C55" w:rsidP="00212257">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t xml:space="preserve"> Enrico de Susa,</w:t>
      </w:r>
      <w:r w:rsidRPr="008354C7">
        <w:t xml:space="preserve">  </w:t>
      </w:r>
      <w:r>
        <w:rPr>
          <w:i/>
        </w:rPr>
        <w:t>X,</w:t>
      </w:r>
      <w:r w:rsidRPr="002D60AF">
        <w:rPr>
          <w:i/>
        </w:rPr>
        <w:t xml:space="preserve"> 1</w:t>
      </w:r>
      <w:r w:rsidRPr="008354C7">
        <w:t>, 6.</w:t>
      </w:r>
    </w:p>
  </w:footnote>
  <w:footnote w:id="140">
    <w:p w:rsidR="00E16C55" w:rsidRPr="000E1415" w:rsidRDefault="00E16C55" w:rsidP="000E1415">
      <w:pPr>
        <w:pStyle w:val="TextonotapieTextonotapieCarTextonotapieCarCar2CarCarTextonotapieCar2CarCar1CarCarTextonotapieCarCarCarCar1CarCarTextonotapieCar2CarCarCarCarCarCarTextonotapieCarCarCarCarCarCarCarCar"/>
        <w:rPr>
          <w:lang w:val="it-IT"/>
        </w:rPr>
      </w:pPr>
      <w:r w:rsidRPr="008354C7">
        <w:rPr>
          <w:rStyle w:val="Refdenotaalpie"/>
        </w:rPr>
        <w:footnoteRef/>
      </w:r>
      <w:r>
        <w:t xml:space="preserve"> Esta tesis sobre la consagración episcopal como consumación del matrimonio espiritual entre el obispo y la Iglesia</w:t>
      </w:r>
      <w:r w:rsidRPr="008354C7">
        <w:t xml:space="preserve"> </w:t>
      </w:r>
      <w:r>
        <w:t xml:space="preserve">se repite en la doctrina </w:t>
      </w:r>
      <w:proofErr w:type="spellStart"/>
      <w:r>
        <w:t>decretalística</w:t>
      </w:r>
      <w:proofErr w:type="spellEnd"/>
      <w:r>
        <w:t>, desde</w:t>
      </w:r>
      <w:r w:rsidRPr="008354C7">
        <w:t xml:space="preserve"> </w:t>
      </w:r>
      <w:proofErr w:type="spellStart"/>
      <w:r w:rsidRPr="008354C7">
        <w:t>Sinibaldo</w:t>
      </w:r>
      <w:proofErr w:type="spellEnd"/>
      <w:r w:rsidRPr="008354C7">
        <w:t xml:space="preserve"> </w:t>
      </w:r>
      <w:proofErr w:type="spellStart"/>
      <w:r w:rsidRPr="008354C7">
        <w:t>de</w:t>
      </w:r>
      <w:r>
        <w:t>’Fieschi</w:t>
      </w:r>
      <w:proofErr w:type="spellEnd"/>
      <w:r>
        <w:t xml:space="preserve"> a Giovanni </w:t>
      </w:r>
      <w:proofErr w:type="spellStart"/>
      <w:r>
        <w:t>d’Andrea</w:t>
      </w:r>
      <w:proofErr w:type="spellEnd"/>
      <w:r>
        <w:t xml:space="preserve">, desde </w:t>
      </w:r>
      <w:proofErr w:type="spellStart"/>
      <w:r>
        <w:t>Nicolò</w:t>
      </w:r>
      <w:proofErr w:type="spellEnd"/>
      <w:r>
        <w:t xml:space="preserve"> de </w:t>
      </w:r>
      <w:proofErr w:type="spellStart"/>
      <w:r>
        <w:t>Tudeschi</w:t>
      </w:r>
      <w:proofErr w:type="spellEnd"/>
      <w:r>
        <w:t xml:space="preserve"> a Antonio da </w:t>
      </w:r>
      <w:proofErr w:type="spellStart"/>
      <w:r>
        <w:t>Budrio</w:t>
      </w:r>
      <w:proofErr w:type="spellEnd"/>
      <w:r>
        <w:t>. Cf.</w:t>
      </w:r>
      <w:r w:rsidRPr="008354C7">
        <w:t xml:space="preserve"> </w:t>
      </w:r>
      <w:r>
        <w:rPr>
          <w:lang w:val="it-IT"/>
        </w:rPr>
        <w:t>P. Fedele,</w:t>
      </w:r>
      <w:r w:rsidRPr="008354C7">
        <w:rPr>
          <w:smallCaps/>
        </w:rPr>
        <w:t xml:space="preserve"> </w:t>
      </w:r>
      <w:r>
        <w:t>“</w:t>
      </w:r>
      <w:proofErr w:type="spellStart"/>
      <w:r w:rsidRPr="008354C7">
        <w:t>Primato</w:t>
      </w:r>
      <w:proofErr w:type="spellEnd"/>
      <w:r w:rsidRPr="008354C7">
        <w:t xml:space="preserve"> pontificio </w:t>
      </w:r>
      <w:proofErr w:type="spellStart"/>
      <w:r w:rsidRPr="008354C7">
        <w:t>ed</w:t>
      </w:r>
      <w:proofErr w:type="spellEnd"/>
      <w:r w:rsidRPr="008354C7">
        <w:t xml:space="preserve"> </w:t>
      </w:r>
      <w:proofErr w:type="spellStart"/>
      <w:r w:rsidRPr="008354C7">
        <w:t>episcopato</w:t>
      </w:r>
      <w:proofErr w:type="spellEnd"/>
      <w:r w:rsidRPr="00345A22">
        <w:t xml:space="preserve"> </w:t>
      </w:r>
      <w:r w:rsidRPr="003E6225">
        <w:rPr>
          <w:lang w:val="it-IT"/>
        </w:rPr>
        <w:t>con particolare riferime</w:t>
      </w:r>
      <w:r>
        <w:rPr>
          <w:lang w:val="it-IT"/>
        </w:rPr>
        <w:t>nto alla dottrina dell’Ostiense”,</w:t>
      </w:r>
      <w:r w:rsidRPr="003E6225">
        <w:rPr>
          <w:lang w:val="it-IT"/>
        </w:rPr>
        <w:t xml:space="preserve"> </w:t>
      </w:r>
      <w:r w:rsidRPr="003E6225">
        <w:rPr>
          <w:i/>
          <w:iCs/>
          <w:lang w:val="it-IT"/>
        </w:rPr>
        <w:t xml:space="preserve">Studia </w:t>
      </w:r>
      <w:proofErr w:type="spellStart"/>
      <w:r w:rsidRPr="003E6225">
        <w:rPr>
          <w:i/>
          <w:iCs/>
          <w:lang w:val="it-IT"/>
        </w:rPr>
        <w:t>Gratiana</w:t>
      </w:r>
      <w:proofErr w:type="spellEnd"/>
      <w:r w:rsidRPr="003E6225">
        <w:rPr>
          <w:i/>
          <w:iCs/>
          <w:lang w:val="it-IT"/>
        </w:rPr>
        <w:t xml:space="preserve"> </w:t>
      </w:r>
      <w:r>
        <w:rPr>
          <w:lang w:val="it-IT"/>
        </w:rPr>
        <w:t>14 (</w:t>
      </w:r>
      <w:r w:rsidRPr="003E6225">
        <w:rPr>
          <w:lang w:val="it-IT"/>
        </w:rPr>
        <w:t>1967</w:t>
      </w:r>
      <w:r>
        <w:rPr>
          <w:lang w:val="it-IT"/>
        </w:rPr>
        <w:t>):</w:t>
      </w:r>
      <w:r w:rsidRPr="003E6225">
        <w:rPr>
          <w:lang w:val="it-IT"/>
        </w:rPr>
        <w:t xml:space="preserve"> </w:t>
      </w:r>
      <w:r>
        <w:t>350-361</w:t>
      </w:r>
      <w:r w:rsidRPr="008354C7">
        <w:t>.</w:t>
      </w:r>
    </w:p>
  </w:footnote>
  <w:footnote w:id="141">
    <w:p w:rsidR="00E16C55" w:rsidRPr="000E1415" w:rsidRDefault="00E16C55" w:rsidP="000E1415">
      <w:pPr>
        <w:pStyle w:val="TextonotapieTextonotapieCarTextonotapieCarCar2CarCarTextonotapieCar2CarCar1CarCarTextonotapieCarCarCarCar1CarCarTextonotapieCar2CarCarCarCarCarCarTextonotapieCarCarCarCarCarCarCarCar"/>
        <w:rPr>
          <w:lang w:val="it-IT"/>
        </w:rPr>
      </w:pPr>
      <w:r w:rsidRPr="008354C7">
        <w:rPr>
          <w:rStyle w:val="Refdenotaalpie"/>
        </w:rPr>
        <w:footnoteRef/>
      </w:r>
      <w:r w:rsidRPr="008354C7">
        <w:t xml:space="preserve"> </w:t>
      </w:r>
      <w:r>
        <w:t xml:space="preserve">Cf. Kenneth </w:t>
      </w:r>
      <w:proofErr w:type="spellStart"/>
      <w:r>
        <w:t>Pennington</w:t>
      </w:r>
      <w:proofErr w:type="spellEnd"/>
      <w:r>
        <w:t>, “</w:t>
      </w:r>
      <w:proofErr w:type="spellStart"/>
      <w:r w:rsidRPr="008354C7">
        <w:t>Nicolaus</w:t>
      </w:r>
      <w:proofErr w:type="spellEnd"/>
      <w:r w:rsidRPr="008354C7">
        <w:t xml:space="preserve"> de </w:t>
      </w:r>
      <w:proofErr w:type="spellStart"/>
      <w:r w:rsidRPr="008354C7">
        <w:t>Tudeschis</w:t>
      </w:r>
      <w:proofErr w:type="spellEnd"/>
      <w:r>
        <w:t xml:space="preserve"> </w:t>
      </w:r>
      <w:r>
        <w:rPr>
          <w:lang w:val="it-IT"/>
        </w:rPr>
        <w:t>(</w:t>
      </w:r>
      <w:proofErr w:type="spellStart"/>
      <w:r>
        <w:rPr>
          <w:lang w:val="it-IT"/>
        </w:rPr>
        <w:t>Panormitanus</w:t>
      </w:r>
      <w:proofErr w:type="spellEnd"/>
      <w:r>
        <w:rPr>
          <w:lang w:val="it-IT"/>
        </w:rPr>
        <w:t>)”</w:t>
      </w:r>
      <w:r w:rsidRPr="003E6225">
        <w:rPr>
          <w:lang w:val="it-IT"/>
        </w:rPr>
        <w:t xml:space="preserve">, </w:t>
      </w:r>
      <w:r>
        <w:rPr>
          <w:lang w:val="it-IT"/>
        </w:rPr>
        <w:t xml:space="preserve">en </w:t>
      </w:r>
      <w:r>
        <w:rPr>
          <w:i/>
          <w:iCs/>
          <w:lang w:val="it-IT"/>
        </w:rPr>
        <w:t xml:space="preserve">Niccolò Tedeschi, </w:t>
      </w:r>
      <w:r w:rsidRPr="003E6225">
        <w:rPr>
          <w:i/>
          <w:iCs/>
          <w:lang w:val="it-IT"/>
        </w:rPr>
        <w:t xml:space="preserve">Abbas </w:t>
      </w:r>
      <w:proofErr w:type="spellStart"/>
      <w:r w:rsidRPr="003E6225">
        <w:rPr>
          <w:i/>
          <w:iCs/>
          <w:lang w:val="it-IT"/>
        </w:rPr>
        <w:t>Panormi</w:t>
      </w:r>
      <w:r>
        <w:rPr>
          <w:i/>
          <w:iCs/>
          <w:lang w:val="it-IT"/>
        </w:rPr>
        <w:t>tanus</w:t>
      </w:r>
      <w:proofErr w:type="spellEnd"/>
      <w:r>
        <w:rPr>
          <w:i/>
          <w:iCs/>
          <w:lang w:val="it-IT"/>
        </w:rPr>
        <w:t>,</w:t>
      </w:r>
      <w:r w:rsidRPr="003E6225">
        <w:rPr>
          <w:i/>
          <w:iCs/>
          <w:lang w:val="it-IT"/>
        </w:rPr>
        <w:t xml:space="preserve"> e i suoi </w:t>
      </w:r>
      <w:proofErr w:type="spellStart"/>
      <w:r w:rsidRPr="003E6225">
        <w:rPr>
          <w:i/>
          <w:iCs/>
          <w:lang w:val="it-IT"/>
        </w:rPr>
        <w:t>Commentaria</w:t>
      </w:r>
      <w:proofErr w:type="spellEnd"/>
      <w:r w:rsidRPr="003E6225">
        <w:rPr>
          <w:i/>
          <w:iCs/>
          <w:lang w:val="it-IT"/>
        </w:rPr>
        <w:t xml:space="preserve"> in </w:t>
      </w:r>
      <w:proofErr w:type="spellStart"/>
      <w:r w:rsidRPr="003E6225">
        <w:rPr>
          <w:i/>
          <w:iCs/>
          <w:lang w:val="it-IT"/>
        </w:rPr>
        <w:t>Decretales</w:t>
      </w:r>
      <w:proofErr w:type="spellEnd"/>
      <w:r>
        <w:rPr>
          <w:lang w:val="it-IT"/>
        </w:rPr>
        <w:t xml:space="preserve">, </w:t>
      </w:r>
      <w:r w:rsidRPr="003E6225">
        <w:rPr>
          <w:lang w:val="it-IT"/>
        </w:rPr>
        <w:t>ed.</w:t>
      </w:r>
      <w:r>
        <w:rPr>
          <w:lang w:val="it-IT"/>
        </w:rPr>
        <w:t xml:space="preserve"> Orazio Condorelli </w:t>
      </w:r>
      <w:r w:rsidRPr="003E6225">
        <w:rPr>
          <w:i/>
          <w:iCs/>
          <w:lang w:val="it-IT"/>
        </w:rPr>
        <w:t xml:space="preserve"> </w:t>
      </w:r>
      <w:r>
        <w:rPr>
          <w:iCs/>
          <w:lang w:val="it-IT"/>
        </w:rPr>
        <w:t>(</w:t>
      </w:r>
      <w:r>
        <w:rPr>
          <w:lang w:val="it-IT"/>
        </w:rPr>
        <w:t xml:space="preserve">Roma: Il Cigno, 2000), </w:t>
      </w:r>
      <w:r w:rsidRPr="008354C7">
        <w:t>9-15.</w:t>
      </w:r>
    </w:p>
  </w:footnote>
  <w:footnote w:id="142">
    <w:p w:rsidR="00E16C55" w:rsidRPr="008354C7" w:rsidRDefault="00E16C55" w:rsidP="00492FAD">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rsidRPr="008354C7">
        <w:t xml:space="preserve"> </w:t>
      </w:r>
      <w:r>
        <w:t xml:space="preserve">Nicolás de </w:t>
      </w:r>
      <w:proofErr w:type="spellStart"/>
      <w:r>
        <w:t>Tedeschi</w:t>
      </w:r>
      <w:proofErr w:type="spellEnd"/>
      <w:r>
        <w:t xml:space="preserve">, </w:t>
      </w:r>
      <w:r>
        <w:rPr>
          <w:i/>
          <w:lang w:val="ca-ES"/>
        </w:rPr>
        <w:t xml:space="preserve">X, </w:t>
      </w:r>
      <w:r w:rsidRPr="008354C7">
        <w:rPr>
          <w:lang w:val="ca-ES"/>
        </w:rPr>
        <w:t>1, 7, 11.</w:t>
      </w:r>
    </w:p>
  </w:footnote>
  <w:footnote w:id="143">
    <w:p w:rsidR="00E16C55" w:rsidRPr="008354C7" w:rsidRDefault="00E16C55" w:rsidP="00492FAD">
      <w:pPr>
        <w:pStyle w:val="TextonotapieTextonotapieCarTextonotapieCarCar2CarCarTextonotapieCar2CarCar1CarCarTextonotapieCarCarCarCar1CarCarTextonotapieCar2CarCarCarCarCarCarTextonotapieCarCarCarCarCarCarCarCar"/>
      </w:pPr>
      <w:r w:rsidRPr="008354C7">
        <w:rPr>
          <w:rStyle w:val="Refdenotaalpie"/>
        </w:rPr>
        <w:footnoteRef/>
      </w:r>
      <w:r>
        <w:t xml:space="preserve"> Nicolás de </w:t>
      </w:r>
      <w:proofErr w:type="spellStart"/>
      <w:r>
        <w:t>Tedeschi</w:t>
      </w:r>
      <w:proofErr w:type="spellEnd"/>
      <w:r>
        <w:t>,</w:t>
      </w:r>
      <w:r w:rsidRPr="008354C7">
        <w:t xml:space="preserve"> </w:t>
      </w:r>
      <w:r>
        <w:rPr>
          <w:i/>
        </w:rPr>
        <w:t xml:space="preserve">X, </w:t>
      </w:r>
      <w:r w:rsidRPr="008354C7">
        <w:t>1, 7.</w:t>
      </w:r>
    </w:p>
  </w:footnote>
  <w:footnote w:id="144">
    <w:p w:rsidR="00E16C55" w:rsidRPr="008354C7" w:rsidRDefault="00E16C55" w:rsidP="006E4205">
      <w:pPr>
        <w:pStyle w:val="Textonotaalfinal"/>
        <w:rPr>
          <w:sz w:val="20"/>
          <w:szCs w:val="20"/>
        </w:rPr>
      </w:pPr>
      <w:r w:rsidRPr="008354C7">
        <w:rPr>
          <w:rStyle w:val="Refdenotaalpie"/>
        </w:rPr>
        <w:footnoteRef/>
      </w:r>
      <w:r w:rsidRPr="008354C7">
        <w:rPr>
          <w:sz w:val="20"/>
          <w:szCs w:val="20"/>
          <w:lang w:val="en-GB"/>
        </w:rPr>
        <w:t xml:space="preserve"> </w:t>
      </w:r>
      <w:r>
        <w:rPr>
          <w:sz w:val="20"/>
          <w:szCs w:val="20"/>
          <w:lang w:val="en-GB"/>
        </w:rPr>
        <w:t>Cf.</w:t>
      </w:r>
      <w:r w:rsidRPr="008354C7">
        <w:rPr>
          <w:sz w:val="20"/>
          <w:szCs w:val="20"/>
          <w:lang w:val="en-GB"/>
        </w:rPr>
        <w:t xml:space="preserve"> X 1, 7.</w:t>
      </w:r>
    </w:p>
  </w:footnote>
  <w:footnote w:id="145">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Pr>
          <w:sz w:val="20"/>
          <w:szCs w:val="20"/>
          <w:lang w:val="ca-ES"/>
        </w:rPr>
        <w:t>Cf.</w:t>
      </w:r>
      <w:r w:rsidRPr="008354C7">
        <w:rPr>
          <w:sz w:val="20"/>
          <w:szCs w:val="20"/>
          <w:lang w:val="ca-ES"/>
        </w:rPr>
        <w:t xml:space="preserve"> </w:t>
      </w:r>
      <w:r w:rsidRPr="007557CC">
        <w:rPr>
          <w:iCs/>
          <w:sz w:val="20"/>
          <w:szCs w:val="20"/>
          <w:lang w:val="ca-ES"/>
        </w:rPr>
        <w:t>PL</w:t>
      </w:r>
      <w:r w:rsidRPr="007557CC">
        <w:rPr>
          <w:sz w:val="20"/>
          <w:szCs w:val="20"/>
          <w:lang w:val="ca-ES"/>
        </w:rPr>
        <w:t xml:space="preserve"> </w:t>
      </w:r>
      <w:r>
        <w:rPr>
          <w:sz w:val="20"/>
          <w:szCs w:val="20"/>
          <w:lang w:val="ca-ES"/>
        </w:rPr>
        <w:t>182,</w:t>
      </w:r>
      <w:r w:rsidRPr="008354C7">
        <w:rPr>
          <w:sz w:val="20"/>
          <w:szCs w:val="20"/>
          <w:lang w:val="ca-ES"/>
        </w:rPr>
        <w:t>829.</w:t>
      </w:r>
    </w:p>
  </w:footnote>
  <w:footnote w:id="146">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Pr>
          <w:sz w:val="20"/>
          <w:szCs w:val="20"/>
          <w:lang w:val="ca-ES"/>
        </w:rPr>
        <w:t>Cf.</w:t>
      </w:r>
      <w:r w:rsidRPr="008354C7">
        <w:rPr>
          <w:sz w:val="20"/>
          <w:szCs w:val="20"/>
          <w:lang w:val="ca-ES"/>
        </w:rPr>
        <w:t xml:space="preserve"> </w:t>
      </w:r>
      <w:r w:rsidRPr="007557CC">
        <w:rPr>
          <w:iCs/>
          <w:sz w:val="20"/>
          <w:szCs w:val="20"/>
          <w:lang w:val="ca-ES"/>
        </w:rPr>
        <w:t>PL</w:t>
      </w:r>
      <w:r w:rsidRPr="007557CC">
        <w:rPr>
          <w:sz w:val="20"/>
          <w:szCs w:val="20"/>
          <w:lang w:val="ca-ES"/>
        </w:rPr>
        <w:t xml:space="preserve"> </w:t>
      </w:r>
      <w:r>
        <w:rPr>
          <w:sz w:val="20"/>
          <w:szCs w:val="20"/>
          <w:lang w:val="ca-ES"/>
        </w:rPr>
        <w:t>182,286-287.</w:t>
      </w:r>
      <w:r w:rsidRPr="008354C7">
        <w:rPr>
          <w:sz w:val="20"/>
          <w:szCs w:val="20"/>
          <w:lang w:val="ca-ES"/>
        </w:rPr>
        <w:t>752.</w:t>
      </w:r>
    </w:p>
  </w:footnote>
  <w:footnote w:id="147">
    <w:p w:rsidR="00E16C55" w:rsidRPr="007557CC" w:rsidRDefault="00E16C55" w:rsidP="00DA3D76">
      <w:pPr>
        <w:pStyle w:val="TextonotapieTextonotapieCarTextonotapieCarCar2CarCarTextonotapieCar2CarCar1CarCarTextonotapieCarCarCarCar1CarCarTextonotapieCar2CarCarCarCarCarCarTextonotapieCarCarCarCarCarCarCarCar"/>
        <w:ind w:left="284" w:firstLine="0"/>
        <w:rPr>
          <w:lang w:val="ca-ES"/>
        </w:rPr>
      </w:pPr>
      <w:r w:rsidRPr="008354C7">
        <w:rPr>
          <w:rStyle w:val="Refdenotaalpie"/>
        </w:rPr>
        <w:footnoteRef/>
      </w:r>
      <w:r w:rsidRPr="008354C7">
        <w:rPr>
          <w:lang w:val="ca-ES"/>
        </w:rPr>
        <w:t xml:space="preserve"> </w:t>
      </w:r>
      <w:r>
        <w:rPr>
          <w:lang w:val="ca-ES"/>
        </w:rPr>
        <w:t xml:space="preserve">Cf. </w:t>
      </w:r>
      <w:proofErr w:type="spellStart"/>
      <w:r>
        <w:rPr>
          <w:lang w:val="ca-ES"/>
        </w:rPr>
        <w:t>Yves</w:t>
      </w:r>
      <w:proofErr w:type="spellEnd"/>
      <w:r>
        <w:rPr>
          <w:lang w:val="ca-ES"/>
        </w:rPr>
        <w:t xml:space="preserve"> </w:t>
      </w:r>
      <w:proofErr w:type="spellStart"/>
      <w:r>
        <w:rPr>
          <w:lang w:val="ca-ES"/>
        </w:rPr>
        <w:t>Congar</w:t>
      </w:r>
      <w:proofErr w:type="spellEnd"/>
      <w:r>
        <w:rPr>
          <w:lang w:val="ca-ES"/>
        </w:rPr>
        <w:t xml:space="preserve">, </w:t>
      </w:r>
      <w:r>
        <w:t>“</w:t>
      </w:r>
      <w:r>
        <w:rPr>
          <w:lang w:val="fr-FR"/>
        </w:rPr>
        <w:t>L’ecclé</w:t>
      </w:r>
      <w:r w:rsidRPr="00874D61">
        <w:rPr>
          <w:lang w:val="fr-FR"/>
        </w:rPr>
        <w:t>siologie de sai</w:t>
      </w:r>
      <w:r>
        <w:rPr>
          <w:lang w:val="fr-FR"/>
        </w:rPr>
        <w:t>nt Bernard</w:t>
      </w:r>
      <w:r>
        <w:rPr>
          <w:lang w:val="it-IT"/>
        </w:rPr>
        <w:t>”</w:t>
      </w:r>
      <w:r w:rsidRPr="00874D61">
        <w:rPr>
          <w:lang w:val="fr-FR"/>
        </w:rPr>
        <w:t>,</w:t>
      </w:r>
      <w:r>
        <w:rPr>
          <w:lang w:val="fr-FR"/>
        </w:rPr>
        <w:t xml:space="preserve"> </w:t>
      </w:r>
      <w:r w:rsidRPr="00874D61">
        <w:rPr>
          <w:i/>
          <w:iCs/>
          <w:lang w:val="fr-FR"/>
        </w:rPr>
        <w:t xml:space="preserve">Analecta </w:t>
      </w:r>
      <w:proofErr w:type="spellStart"/>
      <w:r w:rsidRPr="00874D61">
        <w:rPr>
          <w:i/>
          <w:iCs/>
          <w:lang w:val="fr-FR"/>
        </w:rPr>
        <w:t>Sacri</w:t>
      </w:r>
      <w:proofErr w:type="spellEnd"/>
      <w:r w:rsidRPr="00874D61">
        <w:rPr>
          <w:i/>
          <w:iCs/>
          <w:lang w:val="fr-FR"/>
        </w:rPr>
        <w:t xml:space="preserve"> </w:t>
      </w:r>
      <w:proofErr w:type="spellStart"/>
      <w:r w:rsidRPr="00874D61">
        <w:rPr>
          <w:i/>
          <w:iCs/>
          <w:lang w:val="fr-FR"/>
        </w:rPr>
        <w:t>Ordinis</w:t>
      </w:r>
      <w:proofErr w:type="spellEnd"/>
      <w:r w:rsidRPr="00874D61">
        <w:rPr>
          <w:i/>
          <w:iCs/>
          <w:lang w:val="fr-FR"/>
        </w:rPr>
        <w:t xml:space="preserve"> </w:t>
      </w:r>
      <w:proofErr w:type="spellStart"/>
      <w:r w:rsidRPr="00874D61">
        <w:rPr>
          <w:i/>
          <w:iCs/>
          <w:lang w:val="fr-FR"/>
        </w:rPr>
        <w:t>Cisterciensis</w:t>
      </w:r>
      <w:proofErr w:type="spellEnd"/>
      <w:r w:rsidRPr="00874D61">
        <w:rPr>
          <w:i/>
          <w:iCs/>
          <w:lang w:val="fr-FR"/>
        </w:rPr>
        <w:t xml:space="preserve"> </w:t>
      </w:r>
      <w:r w:rsidRPr="00874D61">
        <w:rPr>
          <w:lang w:val="fr-FR"/>
        </w:rPr>
        <w:t>9 (1953)</w:t>
      </w:r>
      <w:r>
        <w:rPr>
          <w:lang w:val="fr-FR"/>
        </w:rPr>
        <w:t xml:space="preserve">: </w:t>
      </w:r>
      <w:r w:rsidRPr="008354C7">
        <w:rPr>
          <w:lang w:val="ca-ES"/>
        </w:rPr>
        <w:t>136-190.</w:t>
      </w:r>
    </w:p>
  </w:footnote>
  <w:footnote w:id="148">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sidRPr="007557CC">
        <w:rPr>
          <w:iCs/>
          <w:sz w:val="20"/>
          <w:szCs w:val="20"/>
          <w:lang w:val="ca-ES"/>
        </w:rPr>
        <w:t>PL</w:t>
      </w:r>
      <w:r w:rsidRPr="008354C7">
        <w:rPr>
          <w:i/>
          <w:iCs/>
          <w:sz w:val="20"/>
          <w:szCs w:val="20"/>
          <w:lang w:val="ca-ES"/>
        </w:rPr>
        <w:t xml:space="preserve"> </w:t>
      </w:r>
      <w:r>
        <w:rPr>
          <w:sz w:val="20"/>
          <w:szCs w:val="20"/>
          <w:lang w:val="ca-ES"/>
        </w:rPr>
        <w:t>182,</w:t>
      </w:r>
      <w:r w:rsidRPr="008354C7">
        <w:rPr>
          <w:sz w:val="20"/>
          <w:szCs w:val="20"/>
          <w:lang w:val="ca-ES"/>
        </w:rPr>
        <w:t>350. 358. 428.</w:t>
      </w:r>
    </w:p>
  </w:footnote>
  <w:footnote w:id="149">
    <w:p w:rsidR="00E16C55" w:rsidRPr="007557CC" w:rsidRDefault="00E16C55" w:rsidP="007557CC">
      <w:pPr>
        <w:pStyle w:val="Textonotaalfinal"/>
        <w:rPr>
          <w:sz w:val="20"/>
          <w:szCs w:val="20"/>
          <w:lang w:val="ca-ES"/>
        </w:rPr>
      </w:pPr>
      <w:r w:rsidRPr="008354C7">
        <w:rPr>
          <w:rStyle w:val="Refdenotaalpie"/>
        </w:rPr>
        <w:footnoteRef/>
      </w:r>
      <w:r w:rsidRPr="008354C7">
        <w:rPr>
          <w:sz w:val="20"/>
          <w:szCs w:val="20"/>
          <w:lang w:val="ca-ES"/>
        </w:rPr>
        <w:t xml:space="preserve"> </w:t>
      </w:r>
      <w:r>
        <w:rPr>
          <w:sz w:val="20"/>
          <w:szCs w:val="20"/>
          <w:lang w:val="ca-ES"/>
        </w:rPr>
        <w:t xml:space="preserve">Cf. </w:t>
      </w:r>
      <w:proofErr w:type="spellStart"/>
      <w:r>
        <w:rPr>
          <w:sz w:val="20"/>
          <w:szCs w:val="20"/>
          <w:lang w:val="ca-ES"/>
        </w:rPr>
        <w:t>Congar</w:t>
      </w:r>
      <w:proofErr w:type="spellEnd"/>
      <w:r w:rsidRPr="008354C7">
        <w:rPr>
          <w:smallCaps/>
          <w:sz w:val="20"/>
          <w:szCs w:val="20"/>
          <w:lang w:val="ca-ES"/>
        </w:rPr>
        <w:fldChar w:fldCharType="begin"/>
      </w:r>
      <w:r w:rsidRPr="008354C7">
        <w:rPr>
          <w:sz w:val="20"/>
          <w:szCs w:val="20"/>
          <w:lang w:val="ca-ES"/>
        </w:rPr>
        <w:instrText>xe "</w:instrText>
      </w:r>
      <w:r w:rsidRPr="008354C7">
        <w:rPr>
          <w:smallCaps/>
          <w:sz w:val="20"/>
          <w:szCs w:val="20"/>
          <w:lang w:val="ca-ES"/>
        </w:rPr>
        <w:instrText>Ignatius</w:instrText>
      </w:r>
      <w:r w:rsidRPr="008354C7">
        <w:rPr>
          <w:sz w:val="20"/>
          <w:szCs w:val="20"/>
          <w:lang w:val="ca-ES"/>
        </w:rPr>
        <w:instrText>"</w:instrText>
      </w:r>
      <w:r w:rsidRPr="008354C7">
        <w:rPr>
          <w:smallCaps/>
          <w:sz w:val="20"/>
          <w:szCs w:val="20"/>
          <w:lang w:val="ca-ES"/>
        </w:rPr>
        <w:fldChar w:fldCharType="end"/>
      </w:r>
      <w:r>
        <w:rPr>
          <w:sz w:val="20"/>
          <w:szCs w:val="20"/>
          <w:lang w:val="ca-ES"/>
        </w:rPr>
        <w:t>,</w:t>
      </w:r>
      <w:r w:rsidRPr="008354C7">
        <w:rPr>
          <w:sz w:val="20"/>
          <w:szCs w:val="20"/>
          <w:lang w:val="ca-ES"/>
        </w:rPr>
        <w:t xml:space="preserve"> 171-172.</w:t>
      </w:r>
    </w:p>
  </w:footnote>
  <w:footnote w:id="150">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Pr>
          <w:sz w:val="20"/>
          <w:szCs w:val="20"/>
          <w:lang w:val="ca-ES"/>
        </w:rPr>
        <w:t>Cf.</w:t>
      </w:r>
      <w:r w:rsidRPr="008354C7">
        <w:rPr>
          <w:sz w:val="20"/>
          <w:szCs w:val="20"/>
          <w:lang w:val="ca-ES"/>
        </w:rPr>
        <w:t xml:space="preserve"> </w:t>
      </w:r>
      <w:r>
        <w:rPr>
          <w:iCs/>
          <w:sz w:val="20"/>
          <w:szCs w:val="20"/>
          <w:lang w:val="ca-ES"/>
        </w:rPr>
        <w:t xml:space="preserve">Bernard de </w:t>
      </w:r>
      <w:proofErr w:type="spellStart"/>
      <w:r>
        <w:rPr>
          <w:iCs/>
          <w:sz w:val="20"/>
          <w:szCs w:val="20"/>
          <w:lang w:val="ca-ES"/>
        </w:rPr>
        <w:t>Clairvaux</w:t>
      </w:r>
      <w:proofErr w:type="spellEnd"/>
      <w:r>
        <w:rPr>
          <w:iCs/>
          <w:sz w:val="20"/>
          <w:szCs w:val="20"/>
          <w:lang w:val="ca-ES"/>
        </w:rPr>
        <w:t xml:space="preserve">, </w:t>
      </w:r>
      <w:proofErr w:type="spellStart"/>
      <w:r>
        <w:rPr>
          <w:i/>
          <w:iCs/>
          <w:sz w:val="20"/>
          <w:szCs w:val="20"/>
          <w:lang w:val="ca-ES"/>
        </w:rPr>
        <w:t>Ouvres</w:t>
      </w:r>
      <w:proofErr w:type="spellEnd"/>
      <w:r>
        <w:rPr>
          <w:i/>
          <w:iCs/>
          <w:sz w:val="20"/>
          <w:szCs w:val="20"/>
          <w:lang w:val="ca-ES"/>
        </w:rPr>
        <w:t xml:space="preserve"> </w:t>
      </w:r>
      <w:proofErr w:type="spellStart"/>
      <w:r>
        <w:rPr>
          <w:i/>
          <w:iCs/>
          <w:sz w:val="20"/>
          <w:szCs w:val="20"/>
          <w:lang w:val="ca-ES"/>
        </w:rPr>
        <w:t>complè</w:t>
      </w:r>
      <w:r w:rsidRPr="00BA35D4">
        <w:rPr>
          <w:i/>
          <w:iCs/>
          <w:sz w:val="20"/>
          <w:szCs w:val="20"/>
          <w:lang w:val="ca-ES"/>
        </w:rPr>
        <w:t>tes</w:t>
      </w:r>
      <w:proofErr w:type="spellEnd"/>
      <w:r>
        <w:rPr>
          <w:iCs/>
          <w:sz w:val="20"/>
          <w:szCs w:val="20"/>
          <w:lang w:val="ca-ES"/>
        </w:rPr>
        <w:t xml:space="preserve">, </w:t>
      </w:r>
      <w:proofErr w:type="spellStart"/>
      <w:r>
        <w:rPr>
          <w:iCs/>
          <w:sz w:val="20"/>
          <w:szCs w:val="20"/>
          <w:lang w:val="ca-ES"/>
        </w:rPr>
        <w:t>Sources</w:t>
      </w:r>
      <w:proofErr w:type="spellEnd"/>
      <w:r>
        <w:rPr>
          <w:iCs/>
          <w:sz w:val="20"/>
          <w:szCs w:val="20"/>
          <w:lang w:val="ca-ES"/>
        </w:rPr>
        <w:t xml:space="preserve"> </w:t>
      </w:r>
      <w:proofErr w:type="spellStart"/>
      <w:r>
        <w:rPr>
          <w:iCs/>
          <w:sz w:val="20"/>
          <w:szCs w:val="20"/>
          <w:lang w:val="ca-ES"/>
        </w:rPr>
        <w:t>Chrétiennes</w:t>
      </w:r>
      <w:proofErr w:type="spellEnd"/>
      <w:r>
        <w:rPr>
          <w:sz w:val="20"/>
          <w:szCs w:val="20"/>
          <w:lang w:val="ca-ES"/>
        </w:rPr>
        <w:t xml:space="preserve"> 367 (Paris: </w:t>
      </w:r>
      <w:proofErr w:type="spellStart"/>
      <w:r>
        <w:rPr>
          <w:sz w:val="20"/>
          <w:szCs w:val="20"/>
          <w:lang w:val="ca-ES"/>
        </w:rPr>
        <w:t>Cerf</w:t>
      </w:r>
      <w:proofErr w:type="spellEnd"/>
      <w:r>
        <w:rPr>
          <w:sz w:val="20"/>
          <w:szCs w:val="20"/>
          <w:lang w:val="ca-ES"/>
        </w:rPr>
        <w:t xml:space="preserve">, 1990) </w:t>
      </w:r>
      <w:r w:rsidRPr="008354C7">
        <w:rPr>
          <w:sz w:val="20"/>
          <w:szCs w:val="20"/>
          <w:lang w:val="ca-ES"/>
        </w:rPr>
        <w:t>266-269.</w:t>
      </w:r>
    </w:p>
  </w:footnote>
  <w:footnote w:id="151">
    <w:p w:rsidR="00E16C55" w:rsidRPr="008354C7" w:rsidRDefault="00E16C55" w:rsidP="00291B3A">
      <w:pPr>
        <w:pStyle w:val="Textonotaalfinal"/>
        <w:rPr>
          <w:sz w:val="20"/>
          <w:szCs w:val="20"/>
        </w:rPr>
      </w:pPr>
      <w:r w:rsidRPr="008354C7">
        <w:rPr>
          <w:rStyle w:val="Refdenotaalpie"/>
        </w:rPr>
        <w:footnoteRef/>
      </w:r>
      <w:r w:rsidRPr="008354C7">
        <w:rPr>
          <w:sz w:val="20"/>
          <w:szCs w:val="20"/>
          <w:lang w:val="ca-ES"/>
        </w:rPr>
        <w:t xml:space="preserve"> </w:t>
      </w:r>
      <w:r>
        <w:rPr>
          <w:sz w:val="20"/>
          <w:szCs w:val="20"/>
          <w:lang w:val="ca-ES"/>
        </w:rPr>
        <w:t>Cf.</w:t>
      </w:r>
      <w:r w:rsidRPr="008354C7">
        <w:rPr>
          <w:sz w:val="20"/>
          <w:szCs w:val="20"/>
          <w:lang w:val="ca-ES"/>
        </w:rPr>
        <w:t xml:space="preserve"> </w:t>
      </w:r>
      <w:r>
        <w:rPr>
          <w:iCs/>
          <w:sz w:val="20"/>
          <w:szCs w:val="20"/>
          <w:lang w:val="ca-ES"/>
        </w:rPr>
        <w:t>San Tomás</w:t>
      </w:r>
      <w:r w:rsidRPr="008354C7">
        <w:rPr>
          <w:smallCaps/>
          <w:sz w:val="20"/>
          <w:szCs w:val="20"/>
          <w:lang w:val="ca-ES"/>
        </w:rPr>
        <w:t xml:space="preserve">, </w:t>
      </w:r>
      <w:proofErr w:type="spellStart"/>
      <w:r w:rsidRPr="008354C7">
        <w:rPr>
          <w:i/>
          <w:iCs/>
          <w:sz w:val="20"/>
          <w:szCs w:val="20"/>
          <w:lang w:val="ca-ES"/>
        </w:rPr>
        <w:t>Super</w:t>
      </w:r>
      <w:proofErr w:type="spellEnd"/>
      <w:r w:rsidRPr="008354C7">
        <w:rPr>
          <w:i/>
          <w:iCs/>
          <w:sz w:val="20"/>
          <w:szCs w:val="20"/>
          <w:lang w:val="ca-ES"/>
        </w:rPr>
        <w:t xml:space="preserve"> </w:t>
      </w:r>
      <w:proofErr w:type="spellStart"/>
      <w:r w:rsidRPr="008354C7">
        <w:rPr>
          <w:i/>
          <w:iCs/>
          <w:sz w:val="20"/>
          <w:szCs w:val="20"/>
          <w:lang w:val="ca-ES"/>
        </w:rPr>
        <w:t>Io</w:t>
      </w:r>
      <w:proofErr w:type="spellEnd"/>
      <w:r w:rsidRPr="008354C7">
        <w:rPr>
          <w:i/>
          <w:iCs/>
          <w:sz w:val="20"/>
          <w:szCs w:val="20"/>
          <w:lang w:val="ca-ES"/>
        </w:rPr>
        <w:t>.,</w:t>
      </w:r>
      <w:r w:rsidRPr="008354C7">
        <w:rPr>
          <w:sz w:val="20"/>
          <w:szCs w:val="20"/>
          <w:lang w:val="ca-ES"/>
        </w:rPr>
        <w:t xml:space="preserve"> cap. III, </w:t>
      </w:r>
      <w:proofErr w:type="spellStart"/>
      <w:r w:rsidRPr="008354C7">
        <w:rPr>
          <w:sz w:val="20"/>
          <w:szCs w:val="20"/>
          <w:lang w:val="ca-ES"/>
        </w:rPr>
        <w:t>lect</w:t>
      </w:r>
      <w:proofErr w:type="spellEnd"/>
      <w:r w:rsidRPr="008354C7">
        <w:rPr>
          <w:sz w:val="20"/>
          <w:szCs w:val="20"/>
          <w:lang w:val="ca-ES"/>
        </w:rPr>
        <w:t xml:space="preserve">. </w:t>
      </w:r>
      <w:r w:rsidRPr="008354C7">
        <w:rPr>
          <w:sz w:val="20"/>
          <w:szCs w:val="20"/>
        </w:rPr>
        <w:t>XI.</w:t>
      </w:r>
    </w:p>
  </w:footnote>
  <w:footnote w:id="152">
    <w:p w:rsidR="00E16C55" w:rsidRPr="008354C7" w:rsidRDefault="00E16C55" w:rsidP="00291B3A">
      <w:pPr>
        <w:pStyle w:val="Textonotaalfinal"/>
        <w:rPr>
          <w:sz w:val="20"/>
          <w:szCs w:val="20"/>
        </w:rPr>
      </w:pPr>
      <w:r w:rsidRPr="008354C7">
        <w:rPr>
          <w:rStyle w:val="Refdenotaalpie"/>
        </w:rPr>
        <w:footnoteRef/>
      </w:r>
      <w:r w:rsidRPr="008354C7">
        <w:rPr>
          <w:sz w:val="20"/>
          <w:szCs w:val="20"/>
        </w:rPr>
        <w:t xml:space="preserve"> </w:t>
      </w:r>
      <w:r>
        <w:rPr>
          <w:iCs/>
          <w:sz w:val="20"/>
          <w:szCs w:val="20"/>
          <w:lang w:val="ca-ES"/>
        </w:rPr>
        <w:t>San Tomás</w:t>
      </w:r>
      <w:r w:rsidRPr="008354C7">
        <w:rPr>
          <w:smallCaps/>
          <w:sz w:val="20"/>
          <w:szCs w:val="20"/>
        </w:rPr>
        <w:t xml:space="preserve">, </w:t>
      </w:r>
      <w:r w:rsidRPr="008354C7">
        <w:rPr>
          <w:i/>
          <w:iCs/>
          <w:sz w:val="20"/>
          <w:szCs w:val="20"/>
        </w:rPr>
        <w:t>In</w:t>
      </w:r>
      <w:r w:rsidRPr="008354C7">
        <w:rPr>
          <w:sz w:val="20"/>
          <w:szCs w:val="20"/>
        </w:rPr>
        <w:t xml:space="preserve"> </w:t>
      </w:r>
      <w:proofErr w:type="spellStart"/>
      <w:r w:rsidRPr="008354C7">
        <w:rPr>
          <w:i/>
          <w:iCs/>
          <w:sz w:val="20"/>
          <w:szCs w:val="20"/>
        </w:rPr>
        <w:t>Quodlibet</w:t>
      </w:r>
      <w:proofErr w:type="spellEnd"/>
      <w:r w:rsidRPr="008354C7">
        <w:rPr>
          <w:i/>
          <w:iCs/>
          <w:sz w:val="20"/>
          <w:szCs w:val="20"/>
        </w:rPr>
        <w:t xml:space="preserve"> IV</w:t>
      </w:r>
      <w:r w:rsidRPr="008354C7">
        <w:rPr>
          <w:sz w:val="20"/>
          <w:szCs w:val="20"/>
        </w:rPr>
        <w:t>, q. 8, a. 4.</w:t>
      </w:r>
    </w:p>
  </w:footnote>
  <w:footnote w:id="153">
    <w:p w:rsidR="00E16C55" w:rsidRPr="008354C7" w:rsidRDefault="00E16C55" w:rsidP="00291B3A">
      <w:pPr>
        <w:pStyle w:val="Textonotaalfinal"/>
        <w:rPr>
          <w:sz w:val="20"/>
          <w:szCs w:val="20"/>
        </w:rPr>
      </w:pPr>
      <w:r w:rsidRPr="008354C7">
        <w:rPr>
          <w:rStyle w:val="Refdenotaalpie"/>
        </w:rPr>
        <w:footnoteRef/>
      </w:r>
      <w:r w:rsidRPr="008354C7">
        <w:rPr>
          <w:sz w:val="20"/>
          <w:szCs w:val="20"/>
          <w:lang w:val="en-US"/>
        </w:rPr>
        <w:t xml:space="preserve"> </w:t>
      </w:r>
      <w:r>
        <w:rPr>
          <w:sz w:val="20"/>
          <w:szCs w:val="20"/>
          <w:lang w:val="en-US"/>
        </w:rPr>
        <w:t>Cf.</w:t>
      </w:r>
      <w:r w:rsidRPr="008354C7">
        <w:rPr>
          <w:sz w:val="20"/>
          <w:szCs w:val="20"/>
          <w:lang w:val="en-US"/>
        </w:rPr>
        <w:t xml:space="preserve"> </w:t>
      </w:r>
      <w:r>
        <w:rPr>
          <w:iCs/>
          <w:sz w:val="20"/>
          <w:szCs w:val="20"/>
          <w:lang w:val="ca-ES"/>
        </w:rPr>
        <w:t>San Tomás</w:t>
      </w:r>
      <w:r w:rsidRPr="008354C7">
        <w:rPr>
          <w:smallCaps/>
          <w:sz w:val="20"/>
          <w:szCs w:val="20"/>
          <w:lang w:val="en-US"/>
        </w:rPr>
        <w:t xml:space="preserve">, </w:t>
      </w:r>
      <w:r w:rsidRPr="008354C7">
        <w:rPr>
          <w:i/>
          <w:iCs/>
          <w:sz w:val="20"/>
          <w:szCs w:val="20"/>
          <w:lang w:val="en-US"/>
        </w:rPr>
        <w:t>In</w:t>
      </w:r>
      <w:r w:rsidRPr="008354C7">
        <w:rPr>
          <w:sz w:val="20"/>
          <w:szCs w:val="20"/>
          <w:lang w:val="en-US"/>
        </w:rPr>
        <w:t xml:space="preserve"> </w:t>
      </w:r>
      <w:r w:rsidRPr="008354C7">
        <w:rPr>
          <w:i/>
          <w:iCs/>
          <w:sz w:val="20"/>
          <w:szCs w:val="20"/>
          <w:lang w:val="en-US"/>
        </w:rPr>
        <w:t>IV Sent.,</w:t>
      </w:r>
      <w:r w:rsidRPr="008354C7">
        <w:rPr>
          <w:sz w:val="20"/>
          <w:szCs w:val="20"/>
          <w:lang w:val="en-US"/>
        </w:rPr>
        <w:t xml:space="preserve"> dist. 20, q. 1, a. 4. </w:t>
      </w:r>
    </w:p>
  </w:footnote>
  <w:footnote w:id="154">
    <w:p w:rsidR="00E16C55" w:rsidRPr="008354C7" w:rsidRDefault="00E16C55" w:rsidP="00291B3A">
      <w:pPr>
        <w:pStyle w:val="Textonotaalfinal"/>
        <w:rPr>
          <w:sz w:val="20"/>
          <w:szCs w:val="20"/>
        </w:rPr>
      </w:pPr>
      <w:r w:rsidRPr="008354C7">
        <w:rPr>
          <w:rStyle w:val="Refdenotaalpie"/>
        </w:rPr>
        <w:footnoteRef/>
      </w:r>
      <w:r w:rsidRPr="008354C7">
        <w:rPr>
          <w:sz w:val="20"/>
          <w:szCs w:val="20"/>
          <w:lang w:val="en-US"/>
        </w:rPr>
        <w:t xml:space="preserve"> </w:t>
      </w:r>
      <w:r>
        <w:rPr>
          <w:sz w:val="20"/>
          <w:szCs w:val="20"/>
          <w:lang w:val="en-US"/>
        </w:rPr>
        <w:t>Cf.</w:t>
      </w:r>
      <w:r w:rsidRPr="008354C7">
        <w:rPr>
          <w:sz w:val="20"/>
          <w:szCs w:val="20"/>
          <w:lang w:val="en-US"/>
        </w:rPr>
        <w:t xml:space="preserve"> </w:t>
      </w:r>
      <w:r>
        <w:rPr>
          <w:iCs/>
          <w:sz w:val="20"/>
          <w:szCs w:val="20"/>
          <w:lang w:val="ca-ES"/>
        </w:rPr>
        <w:t>San Tomás</w:t>
      </w:r>
      <w:r w:rsidRPr="008354C7">
        <w:rPr>
          <w:smallCaps/>
          <w:sz w:val="20"/>
          <w:szCs w:val="20"/>
          <w:lang w:val="en-US"/>
        </w:rPr>
        <w:t xml:space="preserve">, </w:t>
      </w:r>
      <w:r w:rsidRPr="008354C7">
        <w:rPr>
          <w:i/>
          <w:iCs/>
          <w:sz w:val="20"/>
          <w:szCs w:val="20"/>
          <w:lang w:val="en-US"/>
        </w:rPr>
        <w:t>In</w:t>
      </w:r>
      <w:r w:rsidRPr="008354C7">
        <w:rPr>
          <w:sz w:val="20"/>
          <w:szCs w:val="20"/>
          <w:lang w:val="en-US"/>
        </w:rPr>
        <w:t xml:space="preserve"> </w:t>
      </w:r>
      <w:r w:rsidRPr="008354C7">
        <w:rPr>
          <w:i/>
          <w:iCs/>
          <w:sz w:val="20"/>
          <w:szCs w:val="20"/>
          <w:lang w:val="en-US"/>
        </w:rPr>
        <w:t>IV Sent.,</w:t>
      </w:r>
      <w:r w:rsidRPr="008354C7">
        <w:rPr>
          <w:sz w:val="20"/>
          <w:szCs w:val="20"/>
          <w:lang w:val="en-US"/>
        </w:rPr>
        <w:t xml:space="preserve"> dist. 24, q. 3, a. 2, ad 3.</w:t>
      </w:r>
    </w:p>
  </w:footnote>
  <w:footnote w:id="155">
    <w:p w:rsidR="00E16C55" w:rsidRPr="002D50AC" w:rsidRDefault="00E16C55" w:rsidP="00291B3A">
      <w:pPr>
        <w:pStyle w:val="Textonotaalfinal"/>
        <w:rPr>
          <w:sz w:val="20"/>
          <w:szCs w:val="20"/>
        </w:rPr>
      </w:pPr>
      <w:r w:rsidRPr="002D50AC">
        <w:rPr>
          <w:rStyle w:val="Refdenotaalpie"/>
        </w:rPr>
        <w:footnoteRef/>
      </w:r>
      <w:r w:rsidRPr="002D50AC">
        <w:rPr>
          <w:sz w:val="20"/>
          <w:szCs w:val="20"/>
          <w:lang w:val="en-US"/>
        </w:rPr>
        <w:t xml:space="preserve"> </w:t>
      </w:r>
      <w:r>
        <w:rPr>
          <w:iCs/>
          <w:sz w:val="20"/>
          <w:szCs w:val="20"/>
          <w:lang w:val="ca-ES"/>
        </w:rPr>
        <w:t>San Tomás</w:t>
      </w:r>
      <w:r w:rsidRPr="002D50AC">
        <w:rPr>
          <w:smallCaps/>
          <w:sz w:val="20"/>
          <w:szCs w:val="20"/>
          <w:lang w:val="en-US"/>
        </w:rPr>
        <w:t xml:space="preserve">, </w:t>
      </w:r>
      <w:r w:rsidRPr="002D50AC">
        <w:rPr>
          <w:i/>
          <w:iCs/>
          <w:sz w:val="20"/>
          <w:szCs w:val="20"/>
          <w:lang w:val="en-US"/>
        </w:rPr>
        <w:t>In</w:t>
      </w:r>
      <w:r w:rsidRPr="002D50AC">
        <w:rPr>
          <w:sz w:val="20"/>
          <w:szCs w:val="20"/>
          <w:lang w:val="en-US"/>
        </w:rPr>
        <w:t xml:space="preserve"> </w:t>
      </w:r>
      <w:r w:rsidRPr="002D50AC">
        <w:rPr>
          <w:i/>
          <w:iCs/>
          <w:sz w:val="20"/>
          <w:szCs w:val="20"/>
          <w:lang w:val="en-US"/>
        </w:rPr>
        <w:t>IV Sent.,</w:t>
      </w:r>
      <w:r w:rsidRPr="002D50AC">
        <w:rPr>
          <w:sz w:val="20"/>
          <w:szCs w:val="20"/>
          <w:lang w:val="en-US"/>
        </w:rPr>
        <w:t xml:space="preserve"> dist. 24, q. 3, a. 3.</w:t>
      </w:r>
    </w:p>
  </w:footnote>
  <w:footnote w:id="156">
    <w:p w:rsidR="00E16C55" w:rsidRPr="002D50AC" w:rsidRDefault="00E16C55" w:rsidP="00291B3A">
      <w:pPr>
        <w:pStyle w:val="Textonotaalfinal"/>
        <w:rPr>
          <w:sz w:val="20"/>
          <w:szCs w:val="20"/>
        </w:rPr>
      </w:pPr>
      <w:r w:rsidRPr="002D50AC">
        <w:rPr>
          <w:rStyle w:val="Refdenotaalpie"/>
        </w:rPr>
        <w:footnoteRef/>
      </w:r>
      <w:r w:rsidRPr="002D50AC">
        <w:rPr>
          <w:sz w:val="20"/>
          <w:szCs w:val="20"/>
          <w:lang w:val="en-US"/>
        </w:rPr>
        <w:t xml:space="preserve"> </w:t>
      </w:r>
      <w:r>
        <w:rPr>
          <w:sz w:val="20"/>
          <w:szCs w:val="20"/>
          <w:lang w:val="en-US"/>
        </w:rPr>
        <w:t>Cf.</w:t>
      </w:r>
      <w:r w:rsidRPr="002D50AC">
        <w:rPr>
          <w:sz w:val="20"/>
          <w:szCs w:val="20"/>
          <w:lang w:val="en-US"/>
        </w:rPr>
        <w:t xml:space="preserve"> </w:t>
      </w:r>
      <w:r>
        <w:rPr>
          <w:iCs/>
          <w:sz w:val="20"/>
          <w:szCs w:val="20"/>
          <w:lang w:val="ca-ES"/>
        </w:rPr>
        <w:t>San Tomás</w:t>
      </w:r>
      <w:r w:rsidRPr="002D50AC">
        <w:rPr>
          <w:sz w:val="20"/>
          <w:szCs w:val="20"/>
          <w:lang w:val="en-US"/>
        </w:rPr>
        <w:t xml:space="preserve">, </w:t>
      </w:r>
      <w:r w:rsidRPr="002D50AC">
        <w:rPr>
          <w:i/>
          <w:iCs/>
          <w:sz w:val="20"/>
          <w:szCs w:val="20"/>
          <w:lang w:val="en-US"/>
        </w:rPr>
        <w:t xml:space="preserve">Contra </w:t>
      </w:r>
      <w:proofErr w:type="spellStart"/>
      <w:r w:rsidRPr="002D50AC">
        <w:rPr>
          <w:i/>
          <w:iCs/>
          <w:sz w:val="20"/>
          <w:szCs w:val="20"/>
          <w:lang w:val="en-US"/>
        </w:rPr>
        <w:t>impugnantes</w:t>
      </w:r>
      <w:proofErr w:type="spellEnd"/>
      <w:r w:rsidRPr="002D50AC">
        <w:rPr>
          <w:sz w:val="20"/>
          <w:szCs w:val="20"/>
          <w:lang w:val="en-US"/>
        </w:rPr>
        <w:t>, pars II, cap. III ad 22.</w:t>
      </w:r>
    </w:p>
  </w:footnote>
  <w:footnote w:id="157">
    <w:p w:rsidR="00E16C55" w:rsidRPr="002D50AC" w:rsidRDefault="00E16C55" w:rsidP="00291B3A">
      <w:pPr>
        <w:pStyle w:val="Textonotaalfinal"/>
        <w:rPr>
          <w:sz w:val="20"/>
          <w:szCs w:val="20"/>
        </w:rPr>
      </w:pPr>
      <w:r w:rsidRPr="002D50AC">
        <w:rPr>
          <w:rStyle w:val="Refdenotaalpie"/>
        </w:rPr>
        <w:footnoteRef/>
      </w:r>
      <w:r w:rsidRPr="002D50AC">
        <w:rPr>
          <w:sz w:val="20"/>
          <w:szCs w:val="20"/>
          <w:lang w:val="en-US"/>
        </w:rPr>
        <w:t xml:space="preserve"> </w:t>
      </w:r>
      <w:r>
        <w:rPr>
          <w:iCs/>
          <w:sz w:val="20"/>
          <w:szCs w:val="20"/>
          <w:lang w:val="ca-ES"/>
        </w:rPr>
        <w:t>San Tomás</w:t>
      </w:r>
      <w:r w:rsidRPr="002D50AC">
        <w:rPr>
          <w:smallCaps/>
          <w:sz w:val="20"/>
          <w:szCs w:val="20"/>
          <w:lang w:val="en-US"/>
        </w:rPr>
        <w:t xml:space="preserve">, </w:t>
      </w:r>
      <w:r w:rsidRPr="002D50AC">
        <w:rPr>
          <w:i/>
          <w:iCs/>
          <w:sz w:val="20"/>
          <w:szCs w:val="20"/>
          <w:lang w:val="en-US"/>
        </w:rPr>
        <w:t>In</w:t>
      </w:r>
      <w:r w:rsidRPr="002D50AC">
        <w:rPr>
          <w:sz w:val="20"/>
          <w:szCs w:val="20"/>
          <w:lang w:val="en-US"/>
        </w:rPr>
        <w:t xml:space="preserve"> </w:t>
      </w:r>
      <w:r w:rsidRPr="002D50AC">
        <w:rPr>
          <w:i/>
          <w:iCs/>
          <w:sz w:val="20"/>
          <w:szCs w:val="20"/>
          <w:lang w:val="en-US"/>
        </w:rPr>
        <w:t>IV Sent.,</w:t>
      </w:r>
      <w:r w:rsidRPr="002D50AC">
        <w:rPr>
          <w:sz w:val="20"/>
          <w:szCs w:val="20"/>
          <w:lang w:val="en-US"/>
        </w:rPr>
        <w:t xml:space="preserve"> dist. 29, q. 1, a. 4, ad. 4.</w:t>
      </w:r>
    </w:p>
  </w:footnote>
  <w:footnote w:id="158">
    <w:p w:rsidR="00E16C55" w:rsidRPr="002D50AC" w:rsidRDefault="00E16C55" w:rsidP="00291B3A">
      <w:pPr>
        <w:pStyle w:val="Textonotaalfinal"/>
        <w:rPr>
          <w:sz w:val="20"/>
          <w:szCs w:val="20"/>
        </w:rPr>
      </w:pPr>
      <w:r w:rsidRPr="002D50AC">
        <w:rPr>
          <w:rStyle w:val="Refdenotaalpie"/>
        </w:rPr>
        <w:footnoteRef/>
      </w:r>
      <w:r>
        <w:rPr>
          <w:smallCaps/>
          <w:sz w:val="20"/>
          <w:szCs w:val="20"/>
          <w:lang w:val="en-US"/>
        </w:rPr>
        <w:t xml:space="preserve"> </w:t>
      </w:r>
      <w:r>
        <w:rPr>
          <w:iCs/>
          <w:sz w:val="20"/>
          <w:szCs w:val="20"/>
          <w:lang w:val="ca-ES"/>
        </w:rPr>
        <w:t>San Tomás</w:t>
      </w:r>
      <w:r w:rsidRPr="002D50AC">
        <w:rPr>
          <w:smallCaps/>
          <w:sz w:val="20"/>
          <w:szCs w:val="20"/>
          <w:lang w:val="en-US"/>
        </w:rPr>
        <w:t xml:space="preserve">, </w:t>
      </w:r>
      <w:r w:rsidRPr="002D50AC">
        <w:rPr>
          <w:i/>
          <w:iCs/>
          <w:sz w:val="20"/>
          <w:szCs w:val="20"/>
          <w:lang w:val="en-US"/>
        </w:rPr>
        <w:t>In</w:t>
      </w:r>
      <w:r w:rsidRPr="002D50AC">
        <w:rPr>
          <w:sz w:val="20"/>
          <w:szCs w:val="20"/>
          <w:lang w:val="en-US"/>
        </w:rPr>
        <w:t xml:space="preserve"> </w:t>
      </w:r>
      <w:r w:rsidRPr="002D50AC">
        <w:rPr>
          <w:i/>
          <w:iCs/>
          <w:sz w:val="20"/>
          <w:szCs w:val="20"/>
          <w:lang w:val="en-US"/>
        </w:rPr>
        <w:t>IV Sent.,</w:t>
      </w:r>
      <w:r w:rsidRPr="002D50AC">
        <w:rPr>
          <w:sz w:val="20"/>
          <w:szCs w:val="20"/>
          <w:lang w:val="en-US"/>
        </w:rPr>
        <w:t xml:space="preserve"> dist. </w:t>
      </w:r>
      <w:r w:rsidRPr="002D50AC">
        <w:rPr>
          <w:sz w:val="20"/>
          <w:szCs w:val="20"/>
        </w:rPr>
        <w:t>29, q. 1, a. 4, ad. 4.</w:t>
      </w:r>
    </w:p>
  </w:footnote>
  <w:footnote w:id="159">
    <w:p w:rsidR="00E16C55" w:rsidRPr="002D50AC" w:rsidRDefault="00E16C55" w:rsidP="002D50AC">
      <w:pPr>
        <w:pStyle w:val="Textonotaalfinal"/>
        <w:rPr>
          <w:sz w:val="20"/>
          <w:szCs w:val="20"/>
        </w:rPr>
      </w:pPr>
      <w:r w:rsidRPr="002D50AC">
        <w:rPr>
          <w:rStyle w:val="Refdenotaalpie"/>
        </w:rPr>
        <w:footnoteRef/>
      </w:r>
      <w:r w:rsidRPr="002D50AC">
        <w:rPr>
          <w:i/>
          <w:iCs/>
          <w:sz w:val="20"/>
          <w:szCs w:val="20"/>
        </w:rPr>
        <w:t xml:space="preserve"> </w:t>
      </w:r>
      <w:proofErr w:type="spellStart"/>
      <w:r>
        <w:rPr>
          <w:rStyle w:val="normalcursivaCar"/>
          <w:i w:val="0"/>
          <w:sz w:val="20"/>
          <w:szCs w:val="20"/>
        </w:rPr>
        <w:t>Cf</w:t>
      </w:r>
      <w:proofErr w:type="spellEnd"/>
      <w:r>
        <w:rPr>
          <w:rStyle w:val="normalcursivaCar"/>
          <w:i w:val="0"/>
          <w:sz w:val="20"/>
          <w:szCs w:val="20"/>
        </w:rPr>
        <w:t>. Alberto Piola</w:t>
      </w:r>
      <w:r w:rsidRPr="002D50AC">
        <w:rPr>
          <w:smallCaps/>
          <w:sz w:val="20"/>
          <w:szCs w:val="20"/>
        </w:rPr>
        <w:fldChar w:fldCharType="begin"/>
      </w:r>
      <w:r w:rsidRPr="002D50AC">
        <w:rPr>
          <w:i/>
          <w:iCs/>
          <w:sz w:val="20"/>
          <w:szCs w:val="20"/>
        </w:rPr>
        <w:instrText>xe "</w:instrText>
      </w:r>
      <w:r w:rsidRPr="002D50AC">
        <w:rPr>
          <w:i/>
          <w:iCs/>
          <w:smallCaps/>
          <w:sz w:val="20"/>
          <w:szCs w:val="20"/>
        </w:rPr>
        <w:instrText>Ignatius</w:instrText>
      </w:r>
      <w:r w:rsidRPr="002D50AC">
        <w:rPr>
          <w:i/>
          <w:iCs/>
          <w:sz w:val="20"/>
          <w:szCs w:val="20"/>
        </w:rPr>
        <w:instrText>"</w:instrText>
      </w:r>
      <w:r w:rsidRPr="002D50AC">
        <w:rPr>
          <w:smallCaps/>
          <w:sz w:val="20"/>
          <w:szCs w:val="20"/>
        </w:rPr>
        <w:fldChar w:fldCharType="end"/>
      </w:r>
      <w:r w:rsidRPr="002D50AC">
        <w:rPr>
          <w:i/>
          <w:iCs/>
          <w:sz w:val="20"/>
          <w:szCs w:val="20"/>
        </w:rPr>
        <w:t>, Donna e sacerdozio</w:t>
      </w:r>
      <w:r>
        <w:rPr>
          <w:rStyle w:val="normalcursivaCar"/>
          <w:iCs/>
          <w:sz w:val="20"/>
          <w:szCs w:val="20"/>
        </w:rPr>
        <w:t>:</w:t>
      </w:r>
      <w:r w:rsidRPr="002D50AC">
        <w:rPr>
          <w:rStyle w:val="normalcursivaCar"/>
          <w:i w:val="0"/>
          <w:sz w:val="20"/>
          <w:szCs w:val="20"/>
        </w:rPr>
        <w:t xml:space="preserve"> </w:t>
      </w:r>
      <w:r>
        <w:rPr>
          <w:rStyle w:val="normalcursivaCar"/>
          <w:sz w:val="20"/>
          <w:szCs w:val="20"/>
        </w:rPr>
        <w:t xml:space="preserve">indagine storico teologica degli aspetti antropologici dell’ordinazione delle donne </w:t>
      </w:r>
      <w:r>
        <w:rPr>
          <w:rStyle w:val="normalcursivaCar"/>
          <w:i w:val="0"/>
          <w:sz w:val="20"/>
          <w:szCs w:val="20"/>
        </w:rPr>
        <w:t>(</w:t>
      </w:r>
      <w:proofErr w:type="spellStart"/>
      <w:r>
        <w:rPr>
          <w:rStyle w:val="normalcursivaCar"/>
          <w:i w:val="0"/>
          <w:sz w:val="20"/>
          <w:szCs w:val="20"/>
        </w:rPr>
        <w:t>Catalupa</w:t>
      </w:r>
      <w:proofErr w:type="spellEnd"/>
      <w:r>
        <w:rPr>
          <w:rStyle w:val="normalcursivaCar"/>
          <w:i w:val="0"/>
          <w:sz w:val="20"/>
          <w:szCs w:val="20"/>
        </w:rPr>
        <w:t xml:space="preserve">: </w:t>
      </w:r>
      <w:proofErr w:type="spellStart"/>
      <w:r>
        <w:rPr>
          <w:rStyle w:val="normalcursivaCar"/>
          <w:i w:val="0"/>
          <w:sz w:val="20"/>
          <w:szCs w:val="20"/>
        </w:rPr>
        <w:t>Effatà</w:t>
      </w:r>
      <w:proofErr w:type="spellEnd"/>
      <w:r>
        <w:rPr>
          <w:rStyle w:val="normalcursivaCar"/>
          <w:i w:val="0"/>
          <w:sz w:val="20"/>
          <w:szCs w:val="20"/>
        </w:rPr>
        <w:t>, 2006), 230-236</w:t>
      </w:r>
      <w:r w:rsidRPr="002D50AC">
        <w:rPr>
          <w:rStyle w:val="normalcursivaCar"/>
          <w:i w:val="0"/>
          <w:sz w:val="20"/>
          <w:szCs w:val="20"/>
        </w:rPr>
        <w:t>.</w:t>
      </w:r>
    </w:p>
  </w:footnote>
  <w:footnote w:id="160">
    <w:p w:rsidR="00E16C55" w:rsidRPr="002D50AC" w:rsidRDefault="00E16C55" w:rsidP="00291B3A">
      <w:pPr>
        <w:pStyle w:val="Textonotaalfinal"/>
        <w:rPr>
          <w:sz w:val="20"/>
          <w:szCs w:val="20"/>
        </w:rPr>
      </w:pPr>
      <w:r w:rsidRPr="002D50AC">
        <w:rPr>
          <w:rStyle w:val="Refdenotaalpie"/>
        </w:rPr>
        <w:footnoteRef/>
      </w:r>
      <w:r w:rsidRPr="002D50AC">
        <w:rPr>
          <w:sz w:val="20"/>
          <w:szCs w:val="20"/>
          <w:lang w:val="fr-FR"/>
        </w:rPr>
        <w:t xml:space="preserve"> </w:t>
      </w:r>
      <w:r>
        <w:rPr>
          <w:rStyle w:val="normalcursivaCar"/>
          <w:i w:val="0"/>
          <w:sz w:val="20"/>
          <w:szCs w:val="20"/>
        </w:rPr>
        <w:t xml:space="preserve">San </w:t>
      </w:r>
      <w:proofErr w:type="spellStart"/>
      <w:r>
        <w:rPr>
          <w:rStyle w:val="normalcursivaCar"/>
          <w:i w:val="0"/>
          <w:sz w:val="20"/>
          <w:szCs w:val="20"/>
        </w:rPr>
        <w:t>Bonaventura</w:t>
      </w:r>
      <w:proofErr w:type="spellEnd"/>
      <w:r w:rsidRPr="002D50AC">
        <w:rPr>
          <w:smallCaps/>
          <w:sz w:val="20"/>
          <w:szCs w:val="20"/>
          <w:lang w:val="fr-FR"/>
        </w:rPr>
        <w:t xml:space="preserve">, </w:t>
      </w:r>
      <w:r w:rsidRPr="002D50AC">
        <w:rPr>
          <w:i/>
          <w:iCs/>
          <w:sz w:val="20"/>
          <w:szCs w:val="20"/>
          <w:lang w:val="fr-FR"/>
        </w:rPr>
        <w:t>In</w:t>
      </w:r>
      <w:r w:rsidRPr="002D50AC">
        <w:rPr>
          <w:sz w:val="20"/>
          <w:szCs w:val="20"/>
          <w:lang w:val="fr-FR"/>
        </w:rPr>
        <w:t xml:space="preserve"> </w:t>
      </w:r>
      <w:r w:rsidRPr="002D50AC">
        <w:rPr>
          <w:i/>
          <w:iCs/>
          <w:sz w:val="20"/>
          <w:szCs w:val="20"/>
          <w:lang w:val="fr-FR"/>
        </w:rPr>
        <w:t>IV Sent.,</w:t>
      </w:r>
      <w:r w:rsidRPr="002D50AC">
        <w:rPr>
          <w:sz w:val="20"/>
          <w:szCs w:val="20"/>
          <w:lang w:val="fr-FR"/>
        </w:rPr>
        <w:t xml:space="preserve"> </w:t>
      </w:r>
      <w:proofErr w:type="spellStart"/>
      <w:r w:rsidRPr="002D50AC">
        <w:rPr>
          <w:sz w:val="20"/>
          <w:szCs w:val="20"/>
          <w:lang w:val="fr-FR"/>
        </w:rPr>
        <w:t>dist</w:t>
      </w:r>
      <w:proofErr w:type="spellEnd"/>
      <w:r w:rsidRPr="002D50AC">
        <w:rPr>
          <w:sz w:val="20"/>
          <w:szCs w:val="20"/>
          <w:lang w:val="fr-FR"/>
        </w:rPr>
        <w:t>. 25</w:t>
      </w:r>
      <w:r w:rsidRPr="002D50AC">
        <w:rPr>
          <w:sz w:val="20"/>
          <w:szCs w:val="20"/>
          <w:lang w:val="ca-ES"/>
        </w:rPr>
        <w:t>, q. 1. a. 2.</w:t>
      </w:r>
    </w:p>
  </w:footnote>
  <w:footnote w:id="161">
    <w:p w:rsidR="00E16C55" w:rsidRPr="002D50AC" w:rsidRDefault="00E16C55" w:rsidP="00291B3A">
      <w:pPr>
        <w:pStyle w:val="Textonotaalfinal"/>
        <w:rPr>
          <w:sz w:val="20"/>
          <w:szCs w:val="20"/>
        </w:rPr>
      </w:pPr>
      <w:r w:rsidRPr="002D50AC">
        <w:rPr>
          <w:rStyle w:val="Refdenotaalpie"/>
        </w:rPr>
        <w:footnoteRef/>
      </w:r>
      <w:r w:rsidRPr="002D50AC">
        <w:rPr>
          <w:sz w:val="20"/>
          <w:szCs w:val="20"/>
          <w:lang w:val="ca-ES"/>
        </w:rPr>
        <w:t xml:space="preserve"> </w:t>
      </w:r>
      <w:r>
        <w:rPr>
          <w:rStyle w:val="normalcursivaCar"/>
          <w:i w:val="0"/>
          <w:sz w:val="20"/>
          <w:szCs w:val="20"/>
        </w:rPr>
        <w:t xml:space="preserve">San </w:t>
      </w:r>
      <w:proofErr w:type="spellStart"/>
      <w:r>
        <w:rPr>
          <w:rStyle w:val="normalcursivaCar"/>
          <w:i w:val="0"/>
          <w:sz w:val="20"/>
          <w:szCs w:val="20"/>
        </w:rPr>
        <w:t>Bonaventura</w:t>
      </w:r>
      <w:proofErr w:type="spellEnd"/>
      <w:r w:rsidRPr="002D50AC">
        <w:rPr>
          <w:smallCaps/>
          <w:sz w:val="20"/>
          <w:szCs w:val="20"/>
          <w:lang w:val="ca-ES"/>
        </w:rPr>
        <w:t xml:space="preserve">, </w:t>
      </w:r>
      <w:r w:rsidRPr="002D50AC">
        <w:rPr>
          <w:i/>
          <w:iCs/>
          <w:sz w:val="20"/>
          <w:szCs w:val="20"/>
          <w:lang w:val="fr-FR"/>
        </w:rPr>
        <w:t xml:space="preserve">In IV Sent., </w:t>
      </w:r>
      <w:proofErr w:type="spellStart"/>
      <w:r w:rsidRPr="002D50AC">
        <w:rPr>
          <w:sz w:val="20"/>
          <w:szCs w:val="20"/>
          <w:lang w:val="fr-FR"/>
        </w:rPr>
        <w:t>dist</w:t>
      </w:r>
      <w:proofErr w:type="spellEnd"/>
      <w:r w:rsidRPr="002D50AC">
        <w:rPr>
          <w:sz w:val="20"/>
          <w:szCs w:val="20"/>
          <w:lang w:val="fr-FR"/>
        </w:rPr>
        <w:t xml:space="preserve">. 20, q. 3. a. </w:t>
      </w:r>
      <w:proofErr w:type="spellStart"/>
      <w:r w:rsidRPr="002D50AC">
        <w:rPr>
          <w:i/>
          <w:iCs/>
          <w:sz w:val="20"/>
          <w:szCs w:val="20"/>
          <w:lang w:val="fr-FR"/>
        </w:rPr>
        <w:t>unicus</w:t>
      </w:r>
      <w:proofErr w:type="spellEnd"/>
      <w:r w:rsidRPr="002D50AC">
        <w:rPr>
          <w:sz w:val="20"/>
          <w:szCs w:val="20"/>
          <w:lang w:val="fr-FR"/>
        </w:rPr>
        <w:t>.</w:t>
      </w:r>
    </w:p>
  </w:footnote>
  <w:footnote w:id="162">
    <w:p w:rsidR="00E16C55" w:rsidRPr="00410F04" w:rsidRDefault="00E16C55" w:rsidP="008C30A0">
      <w:pPr>
        <w:pStyle w:val="TextonotapieTextonotapieCarTextonotapieCarCar2CarCarTextonotapieCar2CarCar1CarCarTextonotapieCarCarCarCar1CarCarTextonotapieCar2CarCarCarCarCarCarTextonotapieCarCarCarCarCarCarCarCar"/>
      </w:pPr>
      <w:r>
        <w:rPr>
          <w:rStyle w:val="Refdenotaalpie"/>
        </w:rPr>
        <w:footnoteRef/>
      </w:r>
      <w:r>
        <w:t xml:space="preserve"> </w:t>
      </w:r>
      <w:proofErr w:type="spellStart"/>
      <w:r w:rsidRPr="00410F04">
        <w:rPr>
          <w:i/>
        </w:rPr>
        <w:t>Caerimoniale</w:t>
      </w:r>
      <w:proofErr w:type="spellEnd"/>
      <w:r w:rsidRPr="00410F04">
        <w:rPr>
          <w:i/>
        </w:rPr>
        <w:t xml:space="preserve"> </w:t>
      </w:r>
      <w:proofErr w:type="spellStart"/>
      <w:r w:rsidRPr="00410F04">
        <w:rPr>
          <w:i/>
        </w:rPr>
        <w:t>episcoporum</w:t>
      </w:r>
      <w:proofErr w:type="spellEnd"/>
      <w:r>
        <w:t>, n. 58.</w:t>
      </w:r>
    </w:p>
  </w:footnote>
  <w:footnote w:id="163">
    <w:p w:rsidR="00E16C55" w:rsidRPr="008354C7" w:rsidRDefault="00E16C55" w:rsidP="00E74B56">
      <w:pPr>
        <w:pStyle w:val="Textonotaalfinal"/>
        <w:rPr>
          <w:sz w:val="20"/>
          <w:szCs w:val="20"/>
        </w:rPr>
      </w:pPr>
      <w:r w:rsidRPr="008354C7">
        <w:rPr>
          <w:rStyle w:val="Refdenotaalpie"/>
        </w:rPr>
        <w:footnoteRef/>
      </w:r>
      <w:r>
        <w:rPr>
          <w:sz w:val="20"/>
          <w:szCs w:val="20"/>
        </w:rPr>
        <w:t xml:space="preserve"> Su </w:t>
      </w:r>
      <w:proofErr w:type="spellStart"/>
      <w:r>
        <w:rPr>
          <w:sz w:val="20"/>
          <w:szCs w:val="20"/>
        </w:rPr>
        <w:t>doctrina</w:t>
      </w:r>
      <w:proofErr w:type="spellEnd"/>
      <w:r>
        <w:rPr>
          <w:sz w:val="20"/>
          <w:szCs w:val="20"/>
        </w:rPr>
        <w:t xml:space="preserve"> ha </w:t>
      </w:r>
      <w:proofErr w:type="spellStart"/>
      <w:r>
        <w:rPr>
          <w:sz w:val="20"/>
          <w:szCs w:val="20"/>
        </w:rPr>
        <w:t>provocado</w:t>
      </w:r>
      <w:proofErr w:type="spellEnd"/>
      <w:r>
        <w:rPr>
          <w:sz w:val="20"/>
          <w:szCs w:val="20"/>
        </w:rPr>
        <w:t xml:space="preserve"> </w:t>
      </w:r>
      <w:proofErr w:type="spellStart"/>
      <w:r>
        <w:rPr>
          <w:sz w:val="20"/>
          <w:szCs w:val="20"/>
        </w:rPr>
        <w:t>discusiones</w:t>
      </w:r>
      <w:proofErr w:type="spellEnd"/>
      <w:r>
        <w:rPr>
          <w:sz w:val="20"/>
          <w:szCs w:val="20"/>
        </w:rPr>
        <w:t xml:space="preserve"> </w:t>
      </w:r>
      <w:proofErr w:type="spellStart"/>
      <w:r>
        <w:rPr>
          <w:sz w:val="20"/>
          <w:szCs w:val="20"/>
        </w:rPr>
        <w:t>hasta</w:t>
      </w:r>
      <w:proofErr w:type="spellEnd"/>
      <w:r>
        <w:rPr>
          <w:sz w:val="20"/>
          <w:szCs w:val="20"/>
        </w:rPr>
        <w:t xml:space="preserve"> la </w:t>
      </w:r>
      <w:proofErr w:type="spellStart"/>
      <w:r>
        <w:rPr>
          <w:sz w:val="20"/>
          <w:szCs w:val="20"/>
        </w:rPr>
        <w:t>actualidad</w:t>
      </w:r>
      <w:proofErr w:type="spellEnd"/>
      <w:r>
        <w:rPr>
          <w:sz w:val="20"/>
          <w:szCs w:val="20"/>
        </w:rPr>
        <w:t xml:space="preserve"> </w:t>
      </w:r>
      <w:proofErr w:type="spellStart"/>
      <w:r>
        <w:rPr>
          <w:sz w:val="20"/>
          <w:szCs w:val="20"/>
        </w:rPr>
        <w:t>relacionadas</w:t>
      </w:r>
      <w:proofErr w:type="spellEnd"/>
      <w:r>
        <w:rPr>
          <w:sz w:val="20"/>
          <w:szCs w:val="20"/>
        </w:rPr>
        <w:t xml:space="preserve"> con la vasta y </w:t>
      </w:r>
      <w:proofErr w:type="spellStart"/>
      <w:r>
        <w:rPr>
          <w:sz w:val="20"/>
          <w:szCs w:val="20"/>
        </w:rPr>
        <w:t>polémica</w:t>
      </w:r>
      <w:proofErr w:type="spellEnd"/>
      <w:r>
        <w:rPr>
          <w:sz w:val="20"/>
          <w:szCs w:val="20"/>
        </w:rPr>
        <w:t xml:space="preserve"> </w:t>
      </w:r>
      <w:proofErr w:type="spellStart"/>
      <w:r>
        <w:rPr>
          <w:sz w:val="20"/>
          <w:szCs w:val="20"/>
        </w:rPr>
        <w:t>cuestión</w:t>
      </w:r>
      <w:proofErr w:type="spellEnd"/>
      <w:r>
        <w:rPr>
          <w:sz w:val="20"/>
          <w:szCs w:val="20"/>
        </w:rPr>
        <w:t xml:space="preserve"> del </w:t>
      </w:r>
      <w:proofErr w:type="spellStart"/>
      <w:r>
        <w:rPr>
          <w:sz w:val="20"/>
          <w:szCs w:val="20"/>
        </w:rPr>
        <w:t>origen</w:t>
      </w:r>
      <w:proofErr w:type="spellEnd"/>
      <w:r>
        <w:rPr>
          <w:sz w:val="20"/>
          <w:szCs w:val="20"/>
        </w:rPr>
        <w:t xml:space="preserve"> de la </w:t>
      </w:r>
      <w:proofErr w:type="spellStart"/>
      <w:r>
        <w:rPr>
          <w:sz w:val="20"/>
          <w:szCs w:val="20"/>
        </w:rPr>
        <w:t>potestad</w:t>
      </w:r>
      <w:proofErr w:type="spellEnd"/>
      <w:r>
        <w:rPr>
          <w:sz w:val="20"/>
          <w:szCs w:val="20"/>
        </w:rPr>
        <w:t xml:space="preserve"> de </w:t>
      </w:r>
      <w:proofErr w:type="spellStart"/>
      <w:r>
        <w:rPr>
          <w:sz w:val="20"/>
          <w:szCs w:val="20"/>
        </w:rPr>
        <w:t>jurisdicción</w:t>
      </w:r>
      <w:proofErr w:type="spellEnd"/>
      <w:r>
        <w:rPr>
          <w:sz w:val="20"/>
          <w:szCs w:val="20"/>
        </w:rPr>
        <w:t xml:space="preserve"> </w:t>
      </w:r>
      <w:proofErr w:type="spellStart"/>
      <w:r>
        <w:rPr>
          <w:sz w:val="20"/>
          <w:szCs w:val="20"/>
        </w:rPr>
        <w:t>episcopal</w:t>
      </w:r>
      <w:proofErr w:type="spellEnd"/>
      <w:r>
        <w:rPr>
          <w:sz w:val="20"/>
          <w:szCs w:val="20"/>
        </w:rPr>
        <w:t xml:space="preserve">. </w:t>
      </w:r>
      <w:proofErr w:type="spellStart"/>
      <w:r>
        <w:rPr>
          <w:sz w:val="20"/>
          <w:szCs w:val="20"/>
        </w:rPr>
        <w:t>Cf</w:t>
      </w:r>
      <w:proofErr w:type="spellEnd"/>
      <w:r>
        <w:rPr>
          <w:sz w:val="20"/>
          <w:szCs w:val="20"/>
        </w:rPr>
        <w:t xml:space="preserve">. Fedele, </w:t>
      </w:r>
      <w:r w:rsidRPr="008354C7">
        <w:rPr>
          <w:smallCaps/>
          <w:sz w:val="20"/>
          <w:szCs w:val="20"/>
        </w:rPr>
        <w:fldChar w:fldCharType="begin"/>
      </w:r>
      <w:r w:rsidRPr="008354C7">
        <w:rPr>
          <w:sz w:val="20"/>
          <w:szCs w:val="20"/>
        </w:rPr>
        <w:instrText>xe "</w:instrText>
      </w:r>
      <w:r w:rsidRPr="008354C7">
        <w:rPr>
          <w:smallCaps/>
          <w:sz w:val="20"/>
          <w:szCs w:val="20"/>
        </w:rPr>
        <w:instrText>Ignatius</w:instrText>
      </w:r>
      <w:r w:rsidRPr="008354C7">
        <w:rPr>
          <w:sz w:val="20"/>
          <w:szCs w:val="20"/>
        </w:rPr>
        <w:instrText>"</w:instrText>
      </w:r>
      <w:r w:rsidRPr="008354C7">
        <w:rPr>
          <w:smallCaps/>
          <w:sz w:val="20"/>
          <w:szCs w:val="20"/>
        </w:rPr>
        <w:fldChar w:fldCharType="end"/>
      </w:r>
      <w:r>
        <w:rPr>
          <w:sz w:val="20"/>
          <w:szCs w:val="20"/>
        </w:rPr>
        <w:t>350-367.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C55" w:rsidRDefault="00E16C55" w:rsidP="00291B3A">
    <w:pPr>
      <w:pStyle w:val="Encabezado"/>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78</w:t>
    </w:r>
    <w:r>
      <w:rPr>
        <w:rStyle w:val="Nmerodepgina"/>
      </w:rPr>
      <w:fldChar w:fldCharType="end"/>
    </w:r>
  </w:p>
  <w:p w:rsidR="00E16C55" w:rsidRPr="004C4C7B" w:rsidRDefault="00E16C55" w:rsidP="00291B3A">
    <w:pPr>
      <w:pStyle w:val="Encabezado"/>
      <w:ind w:right="360" w:firstLine="360"/>
      <w:rPr>
        <w:lang w:val="it-IT"/>
      </w:rPr>
    </w:pPr>
    <w:r w:rsidRPr="004C4C7B">
      <w:rPr>
        <w:lang w:val="it-IT"/>
      </w:rPr>
      <w:t xml:space="preserve">iL </w:t>
    </w:r>
    <w:r w:rsidRPr="004C4C7B">
      <w:rPr>
        <w:i/>
        <w:iCs/>
        <w:lang w:val="it-IT"/>
      </w:rPr>
      <w:t>CONIUGIUM SPIRITUALE</w:t>
    </w:r>
    <w:r w:rsidRPr="004C4C7B">
      <w:rPr>
        <w:lang w:val="it-IT"/>
      </w:rPr>
      <w:t xml:space="preserve"> TRA VESCOVO E CHIESA</w:t>
    </w:r>
  </w:p>
  <w:p w:rsidR="00E16C55" w:rsidRPr="004C4C7B" w:rsidRDefault="00E16C55" w:rsidP="00291B3A">
    <w:pPr>
      <w:pStyle w:val="Encabezado"/>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C55" w:rsidRDefault="00E16C55" w:rsidP="00291B3A">
    <w:pPr>
      <w:pStyle w:val="Encabezado"/>
      <w:framePr w:wrap="auto" w:vAnchor="text" w:hAnchor="margin" w:xAlign="outside" w:y="1"/>
      <w:rPr>
        <w:rStyle w:val="Nmerodepgina"/>
      </w:rPr>
    </w:pPr>
  </w:p>
  <w:p w:rsidR="00E16C55" w:rsidRPr="004C4C7B" w:rsidRDefault="00E16C55" w:rsidP="00291B3A">
    <w:pPr>
      <w:pStyle w:val="Encabezado"/>
      <w:ind w:right="360" w:firstLine="360"/>
      <w:rPr>
        <w:sz w:val="28"/>
        <w:szCs w:val="2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864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AE70F5"/>
    <w:multiLevelType w:val="hybridMultilevel"/>
    <w:tmpl w:val="FFEA6624"/>
    <w:lvl w:ilvl="0" w:tplc="E19242D6">
      <w:start w:val="4"/>
      <w:numFmt w:val="decimal"/>
      <w:lvlText w:val="%1."/>
      <w:lvlJc w:val="left"/>
      <w:pPr>
        <w:ind w:left="644" w:hanging="360"/>
      </w:pPr>
      <w:rPr>
        <w:rFonts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CBC0617"/>
    <w:multiLevelType w:val="multilevel"/>
    <w:tmpl w:val="FE7C84E0"/>
    <w:lvl w:ilvl="0">
      <w:start w:val="1"/>
      <w:numFmt w:val="decimal"/>
      <w:lvlText w:val="%1. "/>
      <w:lvlJc w:val="left"/>
      <w:pPr>
        <w:ind w:left="2203" w:hanging="36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
      <w:lvlJc w:val="left"/>
      <w:pPr>
        <w:tabs>
          <w:tab w:val="num" w:pos="3545"/>
        </w:tabs>
        <w:ind w:left="3545" w:hanging="567"/>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2.1.1 "/>
      <w:lvlJc w:val="left"/>
      <w:pPr>
        <w:ind w:left="2694" w:hanging="851"/>
      </w:pPr>
      <w:rPr>
        <w:rFonts w:ascii="Times New Roman" w:hAnsi="Times New Roman" w:cs="Times New Roman" w:hint="default"/>
        <w:b w:val="0"/>
        <w:bCs w:val="0"/>
        <w:i w:val="0"/>
        <w:iCs w:val="0"/>
        <w:sz w:val="28"/>
        <w:szCs w:val="28"/>
      </w:rPr>
    </w:lvl>
    <w:lvl w:ilvl="3">
      <w:start w:val="1"/>
      <w:numFmt w:val="lowerLetter"/>
      <w:suff w:val="nothing"/>
      <w:lvlText w:val="%4) "/>
      <w:lvlJc w:val="left"/>
      <w:rPr>
        <w:rFonts w:ascii="Times New Roman" w:hAnsi="Times New Roman" w:cs="Times New Roman" w:hint="default"/>
        <w:b w:val="0"/>
        <w:bCs w:val="0"/>
        <w:i w:val="0"/>
        <w:iCs w:val="0"/>
        <w:sz w:val="28"/>
        <w:szCs w:val="28"/>
      </w:rPr>
    </w:lvl>
    <w:lvl w:ilvl="4">
      <w:start w:val="1"/>
      <w:numFmt w:val="none"/>
      <w:suff w:val="nothing"/>
      <w:lvlText w:val="+ "/>
      <w:lvlJc w:val="left"/>
      <w:rPr>
        <w:rFonts w:ascii="Times New Roman" w:hAnsi="Times New Roman" w:cs="Times New Roman" w:hint="default"/>
        <w:b w:val="0"/>
        <w:bCs w:val="0"/>
        <w:i w:val="0"/>
        <w:iCs w:val="0"/>
        <w:sz w:val="28"/>
        <w:szCs w:val="28"/>
      </w:rPr>
    </w:lvl>
    <w:lvl w:ilvl="5">
      <w:start w:val="1"/>
      <w:numFmt w:val="decimal"/>
      <w:lvlText w:val="%1.%2.%3.%4.%5.%6"/>
      <w:lvlJc w:val="left"/>
      <w:pPr>
        <w:tabs>
          <w:tab w:val="num" w:pos="2999"/>
        </w:tabs>
        <w:ind w:left="2711" w:hanging="1152"/>
      </w:pPr>
      <w:rPr>
        <w:rFonts w:cs="Times New Roman" w:hint="default"/>
      </w:rPr>
    </w:lvl>
    <w:lvl w:ilvl="6">
      <w:start w:val="1"/>
      <w:numFmt w:val="decimal"/>
      <w:lvlText w:val="%1.%2.%3.%4.%5.%6.%7"/>
      <w:lvlJc w:val="left"/>
      <w:pPr>
        <w:tabs>
          <w:tab w:val="num" w:pos="2855"/>
        </w:tabs>
        <w:ind w:left="2855" w:hanging="1296"/>
      </w:pPr>
      <w:rPr>
        <w:rFonts w:cs="Times New Roman" w:hint="default"/>
      </w:rPr>
    </w:lvl>
    <w:lvl w:ilvl="7">
      <w:start w:val="1"/>
      <w:numFmt w:val="decimal"/>
      <w:lvlText w:val="%1.%2.%3.%4.%5.%6.%7.%8"/>
      <w:lvlJc w:val="left"/>
      <w:pPr>
        <w:tabs>
          <w:tab w:val="num" w:pos="2999"/>
        </w:tabs>
        <w:ind w:left="2999" w:hanging="1440"/>
      </w:pPr>
      <w:rPr>
        <w:rFonts w:cs="Times New Roman" w:hint="default"/>
      </w:rPr>
    </w:lvl>
    <w:lvl w:ilvl="8">
      <w:start w:val="1"/>
      <w:numFmt w:val="decimal"/>
      <w:lvlText w:val="%1.%2.%3.%4.%5.%6.%7.%8.%9"/>
      <w:lvlJc w:val="left"/>
      <w:pPr>
        <w:tabs>
          <w:tab w:val="num" w:pos="3143"/>
        </w:tabs>
        <w:ind w:left="3143" w:hanging="1584"/>
      </w:pPr>
      <w:rPr>
        <w:rFonts w:cs="Times New Roman" w:hint="default"/>
      </w:rPr>
    </w:lvl>
  </w:abstractNum>
  <w:abstractNum w:abstractNumId="3" w15:restartNumberingAfterBreak="0">
    <w:nsid w:val="42A31CC0"/>
    <w:multiLevelType w:val="multilevel"/>
    <w:tmpl w:val="35FEC1F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47277342"/>
    <w:multiLevelType w:val="hybridMultilevel"/>
    <w:tmpl w:val="B70E11FC"/>
    <w:lvl w:ilvl="0" w:tplc="5A76D45C">
      <w:start w:val="9"/>
      <w:numFmt w:val="decimal"/>
      <w:pStyle w:val="Ttulo1"/>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57D9775D"/>
    <w:multiLevelType w:val="multilevel"/>
    <w:tmpl w:val="F668B9D0"/>
    <w:lvl w:ilvl="0">
      <w:start w:val="3"/>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585C7DB6"/>
    <w:multiLevelType w:val="hybridMultilevel"/>
    <w:tmpl w:val="F032692A"/>
    <w:lvl w:ilvl="0" w:tplc="0C0A000F">
      <w:start w:val="3"/>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595732E3"/>
    <w:multiLevelType w:val="hybridMultilevel"/>
    <w:tmpl w:val="4F642D4A"/>
    <w:lvl w:ilvl="0" w:tplc="B5482FA2">
      <w:start w:val="1"/>
      <w:numFmt w:val="decimal"/>
      <w:pStyle w:val="Ttulo3"/>
      <w:lvlText w:val="%1."/>
      <w:lvlJc w:val="left"/>
      <w:pPr>
        <w:ind w:left="644" w:hanging="360"/>
      </w:pPr>
      <w:rPr>
        <w:rFonts w:cs="Times New Roman" w:hint="default"/>
      </w:rPr>
    </w:lvl>
    <w:lvl w:ilvl="1" w:tplc="0C0A0019">
      <w:start w:val="1"/>
      <w:numFmt w:val="lowerLetter"/>
      <w:lvlText w:val="%2."/>
      <w:lvlJc w:val="left"/>
      <w:pPr>
        <w:ind w:left="1364" w:hanging="360"/>
      </w:pPr>
      <w:rPr>
        <w:rFonts w:cs="Times New Roman"/>
      </w:rPr>
    </w:lvl>
    <w:lvl w:ilvl="2" w:tplc="0C0A001B">
      <w:start w:val="1"/>
      <w:numFmt w:val="lowerRoman"/>
      <w:lvlText w:val="%3."/>
      <w:lvlJc w:val="right"/>
      <w:pPr>
        <w:ind w:left="2084" w:hanging="180"/>
      </w:pPr>
      <w:rPr>
        <w:rFonts w:cs="Times New Roman"/>
      </w:rPr>
    </w:lvl>
    <w:lvl w:ilvl="3" w:tplc="0C0A000F">
      <w:start w:val="1"/>
      <w:numFmt w:val="decimal"/>
      <w:lvlText w:val="%4."/>
      <w:lvlJc w:val="left"/>
      <w:pPr>
        <w:ind w:left="2804" w:hanging="360"/>
      </w:pPr>
      <w:rPr>
        <w:rFonts w:cs="Times New Roman"/>
      </w:rPr>
    </w:lvl>
    <w:lvl w:ilvl="4" w:tplc="0C0A0019">
      <w:start w:val="1"/>
      <w:numFmt w:val="lowerLetter"/>
      <w:lvlText w:val="%5."/>
      <w:lvlJc w:val="left"/>
      <w:pPr>
        <w:ind w:left="3524" w:hanging="360"/>
      </w:pPr>
      <w:rPr>
        <w:rFonts w:cs="Times New Roman"/>
      </w:rPr>
    </w:lvl>
    <w:lvl w:ilvl="5" w:tplc="0C0A001B">
      <w:start w:val="1"/>
      <w:numFmt w:val="lowerRoman"/>
      <w:lvlText w:val="%6."/>
      <w:lvlJc w:val="right"/>
      <w:pPr>
        <w:ind w:left="4244" w:hanging="180"/>
      </w:pPr>
      <w:rPr>
        <w:rFonts w:cs="Times New Roman"/>
      </w:rPr>
    </w:lvl>
    <w:lvl w:ilvl="6" w:tplc="0C0A000F">
      <w:start w:val="1"/>
      <w:numFmt w:val="decimal"/>
      <w:lvlText w:val="%7."/>
      <w:lvlJc w:val="left"/>
      <w:pPr>
        <w:ind w:left="4964" w:hanging="360"/>
      </w:pPr>
      <w:rPr>
        <w:rFonts w:cs="Times New Roman"/>
      </w:rPr>
    </w:lvl>
    <w:lvl w:ilvl="7" w:tplc="0C0A0019">
      <w:start w:val="1"/>
      <w:numFmt w:val="lowerLetter"/>
      <w:lvlText w:val="%8."/>
      <w:lvlJc w:val="left"/>
      <w:pPr>
        <w:ind w:left="5684" w:hanging="360"/>
      </w:pPr>
      <w:rPr>
        <w:rFonts w:cs="Times New Roman"/>
      </w:rPr>
    </w:lvl>
    <w:lvl w:ilvl="8" w:tplc="0C0A001B">
      <w:start w:val="1"/>
      <w:numFmt w:val="lowerRoman"/>
      <w:lvlText w:val="%9."/>
      <w:lvlJc w:val="right"/>
      <w:pPr>
        <w:ind w:left="6404" w:hanging="180"/>
      </w:pPr>
      <w:rPr>
        <w:rFonts w:cs="Times New Roman"/>
      </w:rPr>
    </w:lvl>
  </w:abstractNum>
  <w:abstractNum w:abstractNumId="8" w15:restartNumberingAfterBreak="0">
    <w:nsid w:val="731778ED"/>
    <w:multiLevelType w:val="hybridMultilevel"/>
    <w:tmpl w:val="21485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2A2FC8"/>
    <w:multiLevelType w:val="hybridMultilevel"/>
    <w:tmpl w:val="8B6C114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C15DF7"/>
    <w:multiLevelType w:val="hybridMultilevel"/>
    <w:tmpl w:val="828A558E"/>
    <w:lvl w:ilvl="0" w:tplc="9BE8C330">
      <w:start w:val="1"/>
      <w:numFmt w:val="decimal"/>
      <w:lvlText w:val="%1."/>
      <w:lvlJc w:val="left"/>
      <w:pPr>
        <w:ind w:left="644" w:hanging="360"/>
      </w:pPr>
      <w:rPr>
        <w:rFonts w:hint="default"/>
        <w:b w:val="0"/>
        <w:i w:val="0"/>
        <w:color w:val="00000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7A207994"/>
    <w:multiLevelType w:val="hybridMultilevel"/>
    <w:tmpl w:val="D2606556"/>
    <w:lvl w:ilvl="0" w:tplc="E1AE4B5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6229C0"/>
    <w:multiLevelType w:val="multilevel"/>
    <w:tmpl w:val="564E892A"/>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0"/>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6"/>
  </w:num>
  <w:num w:numId="10">
    <w:abstractNumId w:val="5"/>
  </w:num>
  <w:num w:numId="11">
    <w:abstractNumId w:val="8"/>
  </w:num>
  <w:num w:numId="12">
    <w:abstractNumId w:val="10"/>
  </w:num>
  <w:num w:numId="13">
    <w:abstractNumId w:val="11"/>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5"/>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28"/>
    <w:rsid w:val="00005322"/>
    <w:rsid w:val="000057F9"/>
    <w:rsid w:val="00015EF7"/>
    <w:rsid w:val="000220CD"/>
    <w:rsid w:val="00022F19"/>
    <w:rsid w:val="00024D90"/>
    <w:rsid w:val="00026453"/>
    <w:rsid w:val="00032005"/>
    <w:rsid w:val="000328B9"/>
    <w:rsid w:val="00040C15"/>
    <w:rsid w:val="000425AB"/>
    <w:rsid w:val="0004386D"/>
    <w:rsid w:val="00052527"/>
    <w:rsid w:val="00052806"/>
    <w:rsid w:val="000541EC"/>
    <w:rsid w:val="00057213"/>
    <w:rsid w:val="00057756"/>
    <w:rsid w:val="0006071C"/>
    <w:rsid w:val="00074974"/>
    <w:rsid w:val="00075EE0"/>
    <w:rsid w:val="0007768A"/>
    <w:rsid w:val="00077936"/>
    <w:rsid w:val="0008750C"/>
    <w:rsid w:val="00091624"/>
    <w:rsid w:val="00096EE9"/>
    <w:rsid w:val="00096FD0"/>
    <w:rsid w:val="00097AF9"/>
    <w:rsid w:val="000A217B"/>
    <w:rsid w:val="000A2F83"/>
    <w:rsid w:val="000A637F"/>
    <w:rsid w:val="000B0EAA"/>
    <w:rsid w:val="000B544C"/>
    <w:rsid w:val="000B7C6F"/>
    <w:rsid w:val="000C00FE"/>
    <w:rsid w:val="000C1314"/>
    <w:rsid w:val="000C2B5B"/>
    <w:rsid w:val="000D060A"/>
    <w:rsid w:val="000E1415"/>
    <w:rsid w:val="000E795F"/>
    <w:rsid w:val="000F0104"/>
    <w:rsid w:val="000F0B65"/>
    <w:rsid w:val="000F77DE"/>
    <w:rsid w:val="001028B9"/>
    <w:rsid w:val="00102DAD"/>
    <w:rsid w:val="00107EF4"/>
    <w:rsid w:val="00111390"/>
    <w:rsid w:val="00120320"/>
    <w:rsid w:val="00122187"/>
    <w:rsid w:val="00130646"/>
    <w:rsid w:val="0013529A"/>
    <w:rsid w:val="00137413"/>
    <w:rsid w:val="001432F7"/>
    <w:rsid w:val="001644A6"/>
    <w:rsid w:val="0016586F"/>
    <w:rsid w:val="00166AEF"/>
    <w:rsid w:val="00170960"/>
    <w:rsid w:val="0017267C"/>
    <w:rsid w:val="00173D51"/>
    <w:rsid w:val="00175356"/>
    <w:rsid w:val="00175FDB"/>
    <w:rsid w:val="0018186E"/>
    <w:rsid w:val="001826C8"/>
    <w:rsid w:val="00183319"/>
    <w:rsid w:val="00184F88"/>
    <w:rsid w:val="00190204"/>
    <w:rsid w:val="001937B2"/>
    <w:rsid w:val="00196869"/>
    <w:rsid w:val="001A6857"/>
    <w:rsid w:val="001A772A"/>
    <w:rsid w:val="001B36BD"/>
    <w:rsid w:val="001B5120"/>
    <w:rsid w:val="001C2BAF"/>
    <w:rsid w:val="001E074E"/>
    <w:rsid w:val="001E6D5C"/>
    <w:rsid w:val="001F110D"/>
    <w:rsid w:val="001F6FE8"/>
    <w:rsid w:val="0020730C"/>
    <w:rsid w:val="002116BF"/>
    <w:rsid w:val="00212257"/>
    <w:rsid w:val="00215D42"/>
    <w:rsid w:val="00215E33"/>
    <w:rsid w:val="002168B0"/>
    <w:rsid w:val="0022370E"/>
    <w:rsid w:val="002239E2"/>
    <w:rsid w:val="0022498D"/>
    <w:rsid w:val="00225291"/>
    <w:rsid w:val="00230575"/>
    <w:rsid w:val="002517B3"/>
    <w:rsid w:val="00251B39"/>
    <w:rsid w:val="00253E39"/>
    <w:rsid w:val="00255F04"/>
    <w:rsid w:val="00261568"/>
    <w:rsid w:val="00263BD6"/>
    <w:rsid w:val="002764F4"/>
    <w:rsid w:val="00284945"/>
    <w:rsid w:val="00287EF7"/>
    <w:rsid w:val="00291B3A"/>
    <w:rsid w:val="00292333"/>
    <w:rsid w:val="00293406"/>
    <w:rsid w:val="00294EBA"/>
    <w:rsid w:val="002B354F"/>
    <w:rsid w:val="002B5246"/>
    <w:rsid w:val="002B796D"/>
    <w:rsid w:val="002C1C5F"/>
    <w:rsid w:val="002D0F43"/>
    <w:rsid w:val="002D50AC"/>
    <w:rsid w:val="002D60AF"/>
    <w:rsid w:val="002D69F6"/>
    <w:rsid w:val="002E4569"/>
    <w:rsid w:val="002E6917"/>
    <w:rsid w:val="002F2BA7"/>
    <w:rsid w:val="002F3B10"/>
    <w:rsid w:val="002F6CC7"/>
    <w:rsid w:val="002F748E"/>
    <w:rsid w:val="002F7D03"/>
    <w:rsid w:val="003074A9"/>
    <w:rsid w:val="00315A76"/>
    <w:rsid w:val="003174AA"/>
    <w:rsid w:val="0032170A"/>
    <w:rsid w:val="00322A8A"/>
    <w:rsid w:val="00323AEE"/>
    <w:rsid w:val="00332590"/>
    <w:rsid w:val="00334814"/>
    <w:rsid w:val="00336D14"/>
    <w:rsid w:val="00337438"/>
    <w:rsid w:val="00341C0E"/>
    <w:rsid w:val="00343781"/>
    <w:rsid w:val="00344070"/>
    <w:rsid w:val="00345A22"/>
    <w:rsid w:val="0035074F"/>
    <w:rsid w:val="00350CB2"/>
    <w:rsid w:val="00351EAA"/>
    <w:rsid w:val="003664DE"/>
    <w:rsid w:val="0037195D"/>
    <w:rsid w:val="00374034"/>
    <w:rsid w:val="00382E14"/>
    <w:rsid w:val="00385185"/>
    <w:rsid w:val="003857AD"/>
    <w:rsid w:val="0039329B"/>
    <w:rsid w:val="00393B4B"/>
    <w:rsid w:val="003968FB"/>
    <w:rsid w:val="003A02F0"/>
    <w:rsid w:val="003B15BD"/>
    <w:rsid w:val="003B55FF"/>
    <w:rsid w:val="003D0D67"/>
    <w:rsid w:val="003D2A45"/>
    <w:rsid w:val="003D4EED"/>
    <w:rsid w:val="003D54D0"/>
    <w:rsid w:val="003E720A"/>
    <w:rsid w:val="003F1097"/>
    <w:rsid w:val="003F1C26"/>
    <w:rsid w:val="003F4C49"/>
    <w:rsid w:val="003F51A4"/>
    <w:rsid w:val="003F5648"/>
    <w:rsid w:val="00401E2F"/>
    <w:rsid w:val="00401F36"/>
    <w:rsid w:val="0040423E"/>
    <w:rsid w:val="0041067A"/>
    <w:rsid w:val="00410F04"/>
    <w:rsid w:val="00412D2E"/>
    <w:rsid w:val="00413462"/>
    <w:rsid w:val="00413EB5"/>
    <w:rsid w:val="00413F85"/>
    <w:rsid w:val="0041420D"/>
    <w:rsid w:val="00416075"/>
    <w:rsid w:val="00416854"/>
    <w:rsid w:val="0044612E"/>
    <w:rsid w:val="00446728"/>
    <w:rsid w:val="00452121"/>
    <w:rsid w:val="00455900"/>
    <w:rsid w:val="00460CF4"/>
    <w:rsid w:val="004732D8"/>
    <w:rsid w:val="004738E1"/>
    <w:rsid w:val="00486123"/>
    <w:rsid w:val="00490EF4"/>
    <w:rsid w:val="004921FF"/>
    <w:rsid w:val="00492FAD"/>
    <w:rsid w:val="004941FA"/>
    <w:rsid w:val="004A2CC0"/>
    <w:rsid w:val="004A2E30"/>
    <w:rsid w:val="004A4DED"/>
    <w:rsid w:val="004A5A9D"/>
    <w:rsid w:val="004A6255"/>
    <w:rsid w:val="004B13B0"/>
    <w:rsid w:val="004B5E51"/>
    <w:rsid w:val="004B5EB9"/>
    <w:rsid w:val="004C38FB"/>
    <w:rsid w:val="004D0163"/>
    <w:rsid w:val="004D0FFD"/>
    <w:rsid w:val="004D2929"/>
    <w:rsid w:val="004D29B8"/>
    <w:rsid w:val="004D31BE"/>
    <w:rsid w:val="004E0F25"/>
    <w:rsid w:val="004E1A34"/>
    <w:rsid w:val="004E48FB"/>
    <w:rsid w:val="004E69D1"/>
    <w:rsid w:val="004F062C"/>
    <w:rsid w:val="004F1044"/>
    <w:rsid w:val="004F30B3"/>
    <w:rsid w:val="004F3489"/>
    <w:rsid w:val="004F609F"/>
    <w:rsid w:val="00500C3F"/>
    <w:rsid w:val="00512F1A"/>
    <w:rsid w:val="00514BD2"/>
    <w:rsid w:val="00520130"/>
    <w:rsid w:val="00526059"/>
    <w:rsid w:val="00530463"/>
    <w:rsid w:val="005335A5"/>
    <w:rsid w:val="00544BA6"/>
    <w:rsid w:val="00545978"/>
    <w:rsid w:val="00552CBB"/>
    <w:rsid w:val="005604C2"/>
    <w:rsid w:val="00571FBD"/>
    <w:rsid w:val="00577A13"/>
    <w:rsid w:val="00583C2C"/>
    <w:rsid w:val="005973F3"/>
    <w:rsid w:val="005A12FD"/>
    <w:rsid w:val="005A247F"/>
    <w:rsid w:val="005A7FFD"/>
    <w:rsid w:val="005B51D2"/>
    <w:rsid w:val="005C7FE4"/>
    <w:rsid w:val="005D4266"/>
    <w:rsid w:val="005D5010"/>
    <w:rsid w:val="005D5BB4"/>
    <w:rsid w:val="005D617D"/>
    <w:rsid w:val="005E2123"/>
    <w:rsid w:val="005F3381"/>
    <w:rsid w:val="005F6194"/>
    <w:rsid w:val="00601A6A"/>
    <w:rsid w:val="00603EEE"/>
    <w:rsid w:val="0060635E"/>
    <w:rsid w:val="00612C5E"/>
    <w:rsid w:val="00614198"/>
    <w:rsid w:val="00623764"/>
    <w:rsid w:val="00627894"/>
    <w:rsid w:val="00634B45"/>
    <w:rsid w:val="00636A97"/>
    <w:rsid w:val="0064025A"/>
    <w:rsid w:val="006428A7"/>
    <w:rsid w:val="00643566"/>
    <w:rsid w:val="00644DC7"/>
    <w:rsid w:val="00647992"/>
    <w:rsid w:val="00652510"/>
    <w:rsid w:val="00652770"/>
    <w:rsid w:val="00654369"/>
    <w:rsid w:val="00656F2F"/>
    <w:rsid w:val="006609EA"/>
    <w:rsid w:val="00661099"/>
    <w:rsid w:val="00665DDC"/>
    <w:rsid w:val="00666461"/>
    <w:rsid w:val="0066744C"/>
    <w:rsid w:val="00670199"/>
    <w:rsid w:val="00672506"/>
    <w:rsid w:val="00682C12"/>
    <w:rsid w:val="006840D1"/>
    <w:rsid w:val="00686D5B"/>
    <w:rsid w:val="006906D6"/>
    <w:rsid w:val="006955B6"/>
    <w:rsid w:val="00696820"/>
    <w:rsid w:val="00697221"/>
    <w:rsid w:val="006A0B17"/>
    <w:rsid w:val="006A1010"/>
    <w:rsid w:val="006B3D6D"/>
    <w:rsid w:val="006B4949"/>
    <w:rsid w:val="006C4096"/>
    <w:rsid w:val="006C5314"/>
    <w:rsid w:val="006D07AE"/>
    <w:rsid w:val="006D7226"/>
    <w:rsid w:val="006E338F"/>
    <w:rsid w:val="006E4205"/>
    <w:rsid w:val="006E4C18"/>
    <w:rsid w:val="006F5B5B"/>
    <w:rsid w:val="006F7059"/>
    <w:rsid w:val="007005E2"/>
    <w:rsid w:val="00712D98"/>
    <w:rsid w:val="00713BCC"/>
    <w:rsid w:val="0071585D"/>
    <w:rsid w:val="00716E94"/>
    <w:rsid w:val="00717587"/>
    <w:rsid w:val="00724ABF"/>
    <w:rsid w:val="00740BAE"/>
    <w:rsid w:val="00741BE3"/>
    <w:rsid w:val="00744DFF"/>
    <w:rsid w:val="00744ED5"/>
    <w:rsid w:val="0074509E"/>
    <w:rsid w:val="007472BD"/>
    <w:rsid w:val="007527A8"/>
    <w:rsid w:val="0075361C"/>
    <w:rsid w:val="00753726"/>
    <w:rsid w:val="007548A4"/>
    <w:rsid w:val="007557CC"/>
    <w:rsid w:val="00764455"/>
    <w:rsid w:val="007650B6"/>
    <w:rsid w:val="00766ADB"/>
    <w:rsid w:val="00766DE0"/>
    <w:rsid w:val="00773591"/>
    <w:rsid w:val="00773C78"/>
    <w:rsid w:val="00775DF7"/>
    <w:rsid w:val="00783354"/>
    <w:rsid w:val="00784EE9"/>
    <w:rsid w:val="00791741"/>
    <w:rsid w:val="007A062B"/>
    <w:rsid w:val="007A0EA8"/>
    <w:rsid w:val="007A5CCD"/>
    <w:rsid w:val="007A7911"/>
    <w:rsid w:val="007B0835"/>
    <w:rsid w:val="007B1FCA"/>
    <w:rsid w:val="007C3865"/>
    <w:rsid w:val="007C75D6"/>
    <w:rsid w:val="007D0CC1"/>
    <w:rsid w:val="007D7607"/>
    <w:rsid w:val="007E1AA8"/>
    <w:rsid w:val="007F05FC"/>
    <w:rsid w:val="007F43E3"/>
    <w:rsid w:val="007F753A"/>
    <w:rsid w:val="00804A1D"/>
    <w:rsid w:val="008052E2"/>
    <w:rsid w:val="00821013"/>
    <w:rsid w:val="00822D28"/>
    <w:rsid w:val="00823167"/>
    <w:rsid w:val="00827D1A"/>
    <w:rsid w:val="0083325E"/>
    <w:rsid w:val="008354C7"/>
    <w:rsid w:val="00835795"/>
    <w:rsid w:val="008374CA"/>
    <w:rsid w:val="0084500F"/>
    <w:rsid w:val="00846D68"/>
    <w:rsid w:val="0085084E"/>
    <w:rsid w:val="00865B77"/>
    <w:rsid w:val="0086778B"/>
    <w:rsid w:val="00883063"/>
    <w:rsid w:val="0088783C"/>
    <w:rsid w:val="00890FDF"/>
    <w:rsid w:val="00896B15"/>
    <w:rsid w:val="008A1ADC"/>
    <w:rsid w:val="008A6A56"/>
    <w:rsid w:val="008B1E05"/>
    <w:rsid w:val="008B5F49"/>
    <w:rsid w:val="008B69D8"/>
    <w:rsid w:val="008B6D7F"/>
    <w:rsid w:val="008B7734"/>
    <w:rsid w:val="008C03E6"/>
    <w:rsid w:val="008C30A0"/>
    <w:rsid w:val="008D280A"/>
    <w:rsid w:val="008D285A"/>
    <w:rsid w:val="008E0CE6"/>
    <w:rsid w:val="008E1A0F"/>
    <w:rsid w:val="008E6AC6"/>
    <w:rsid w:val="008F0F60"/>
    <w:rsid w:val="008F1BAC"/>
    <w:rsid w:val="008F70F4"/>
    <w:rsid w:val="0090055D"/>
    <w:rsid w:val="00903FAD"/>
    <w:rsid w:val="00910C74"/>
    <w:rsid w:val="009135F5"/>
    <w:rsid w:val="00917108"/>
    <w:rsid w:val="00917CDB"/>
    <w:rsid w:val="00917D2C"/>
    <w:rsid w:val="00920E3F"/>
    <w:rsid w:val="00922B1C"/>
    <w:rsid w:val="0092427C"/>
    <w:rsid w:val="00934564"/>
    <w:rsid w:val="00940DF4"/>
    <w:rsid w:val="00951B4A"/>
    <w:rsid w:val="00956F3B"/>
    <w:rsid w:val="00961B14"/>
    <w:rsid w:val="00962611"/>
    <w:rsid w:val="009638BF"/>
    <w:rsid w:val="0097097E"/>
    <w:rsid w:val="00971B6B"/>
    <w:rsid w:val="00985237"/>
    <w:rsid w:val="0098673E"/>
    <w:rsid w:val="00987FA7"/>
    <w:rsid w:val="009900B2"/>
    <w:rsid w:val="009A052C"/>
    <w:rsid w:val="009A5F44"/>
    <w:rsid w:val="009B3809"/>
    <w:rsid w:val="009C6539"/>
    <w:rsid w:val="009C70ED"/>
    <w:rsid w:val="009D274F"/>
    <w:rsid w:val="009D491C"/>
    <w:rsid w:val="009D4987"/>
    <w:rsid w:val="009E16DE"/>
    <w:rsid w:val="009E27E7"/>
    <w:rsid w:val="009E7BC0"/>
    <w:rsid w:val="009F2FDD"/>
    <w:rsid w:val="00A039C8"/>
    <w:rsid w:val="00A074A0"/>
    <w:rsid w:val="00A13F7B"/>
    <w:rsid w:val="00A1532D"/>
    <w:rsid w:val="00A21F6B"/>
    <w:rsid w:val="00A251FA"/>
    <w:rsid w:val="00A2644E"/>
    <w:rsid w:val="00A33F0D"/>
    <w:rsid w:val="00A34890"/>
    <w:rsid w:val="00A37B6D"/>
    <w:rsid w:val="00A45D35"/>
    <w:rsid w:val="00A47EF0"/>
    <w:rsid w:val="00A5148F"/>
    <w:rsid w:val="00A600A0"/>
    <w:rsid w:val="00A60CC5"/>
    <w:rsid w:val="00A62EE8"/>
    <w:rsid w:val="00A64C70"/>
    <w:rsid w:val="00A6547D"/>
    <w:rsid w:val="00A65BE5"/>
    <w:rsid w:val="00A66255"/>
    <w:rsid w:val="00A7237E"/>
    <w:rsid w:val="00A73279"/>
    <w:rsid w:val="00A74A55"/>
    <w:rsid w:val="00A76967"/>
    <w:rsid w:val="00A773B4"/>
    <w:rsid w:val="00A81233"/>
    <w:rsid w:val="00A86037"/>
    <w:rsid w:val="00A8776C"/>
    <w:rsid w:val="00A915E6"/>
    <w:rsid w:val="00A97B67"/>
    <w:rsid w:val="00A97D6B"/>
    <w:rsid w:val="00AB23B9"/>
    <w:rsid w:val="00AB3D77"/>
    <w:rsid w:val="00AB481E"/>
    <w:rsid w:val="00AB6F8D"/>
    <w:rsid w:val="00AC5EBC"/>
    <w:rsid w:val="00AD2EC5"/>
    <w:rsid w:val="00AE211C"/>
    <w:rsid w:val="00AE471D"/>
    <w:rsid w:val="00AE7CDA"/>
    <w:rsid w:val="00AF100A"/>
    <w:rsid w:val="00AF2A1B"/>
    <w:rsid w:val="00AF4C8C"/>
    <w:rsid w:val="00AF7052"/>
    <w:rsid w:val="00AF7C52"/>
    <w:rsid w:val="00B032E1"/>
    <w:rsid w:val="00B03F2B"/>
    <w:rsid w:val="00B07512"/>
    <w:rsid w:val="00B169C3"/>
    <w:rsid w:val="00B17C75"/>
    <w:rsid w:val="00B25247"/>
    <w:rsid w:val="00B269A2"/>
    <w:rsid w:val="00B27A54"/>
    <w:rsid w:val="00B3063F"/>
    <w:rsid w:val="00B32A4B"/>
    <w:rsid w:val="00B32D23"/>
    <w:rsid w:val="00B35D53"/>
    <w:rsid w:val="00B368C4"/>
    <w:rsid w:val="00B40B42"/>
    <w:rsid w:val="00B43C29"/>
    <w:rsid w:val="00B511E1"/>
    <w:rsid w:val="00B51481"/>
    <w:rsid w:val="00B610E0"/>
    <w:rsid w:val="00B62190"/>
    <w:rsid w:val="00B711C0"/>
    <w:rsid w:val="00B76354"/>
    <w:rsid w:val="00B81408"/>
    <w:rsid w:val="00B976C5"/>
    <w:rsid w:val="00B977DF"/>
    <w:rsid w:val="00B97ED9"/>
    <w:rsid w:val="00BA35D4"/>
    <w:rsid w:val="00BB0EF1"/>
    <w:rsid w:val="00BB2117"/>
    <w:rsid w:val="00BC0F08"/>
    <w:rsid w:val="00BD0FF8"/>
    <w:rsid w:val="00BE37D1"/>
    <w:rsid w:val="00BF4891"/>
    <w:rsid w:val="00C00EB9"/>
    <w:rsid w:val="00C02849"/>
    <w:rsid w:val="00C028FA"/>
    <w:rsid w:val="00C06D8C"/>
    <w:rsid w:val="00C07FAD"/>
    <w:rsid w:val="00C231E3"/>
    <w:rsid w:val="00C23ED8"/>
    <w:rsid w:val="00C24A0C"/>
    <w:rsid w:val="00C24BB0"/>
    <w:rsid w:val="00C33477"/>
    <w:rsid w:val="00C33AE2"/>
    <w:rsid w:val="00C34510"/>
    <w:rsid w:val="00C3498D"/>
    <w:rsid w:val="00C47079"/>
    <w:rsid w:val="00C51372"/>
    <w:rsid w:val="00C51465"/>
    <w:rsid w:val="00C523FF"/>
    <w:rsid w:val="00C52F92"/>
    <w:rsid w:val="00C5692F"/>
    <w:rsid w:val="00C64142"/>
    <w:rsid w:val="00C85F8B"/>
    <w:rsid w:val="00C93488"/>
    <w:rsid w:val="00C93C98"/>
    <w:rsid w:val="00C97A49"/>
    <w:rsid w:val="00CA5986"/>
    <w:rsid w:val="00CB2D7D"/>
    <w:rsid w:val="00CD02F2"/>
    <w:rsid w:val="00CD24FE"/>
    <w:rsid w:val="00CD263B"/>
    <w:rsid w:val="00CD7DE2"/>
    <w:rsid w:val="00CE4CD8"/>
    <w:rsid w:val="00CE6BE3"/>
    <w:rsid w:val="00CF0210"/>
    <w:rsid w:val="00CF2D5E"/>
    <w:rsid w:val="00CF7985"/>
    <w:rsid w:val="00D00DFB"/>
    <w:rsid w:val="00D03702"/>
    <w:rsid w:val="00D0698B"/>
    <w:rsid w:val="00D07719"/>
    <w:rsid w:val="00D07CF3"/>
    <w:rsid w:val="00D12BA0"/>
    <w:rsid w:val="00D21E71"/>
    <w:rsid w:val="00D231AD"/>
    <w:rsid w:val="00D23460"/>
    <w:rsid w:val="00D23FCE"/>
    <w:rsid w:val="00D24606"/>
    <w:rsid w:val="00D259C6"/>
    <w:rsid w:val="00D341DF"/>
    <w:rsid w:val="00D41D7C"/>
    <w:rsid w:val="00D41F28"/>
    <w:rsid w:val="00D450A3"/>
    <w:rsid w:val="00D471ED"/>
    <w:rsid w:val="00D472CA"/>
    <w:rsid w:val="00D542C4"/>
    <w:rsid w:val="00D56BB9"/>
    <w:rsid w:val="00D576AA"/>
    <w:rsid w:val="00D6284E"/>
    <w:rsid w:val="00D64B0E"/>
    <w:rsid w:val="00D67A62"/>
    <w:rsid w:val="00D716AB"/>
    <w:rsid w:val="00D757E9"/>
    <w:rsid w:val="00D839C8"/>
    <w:rsid w:val="00D83E18"/>
    <w:rsid w:val="00D84220"/>
    <w:rsid w:val="00D84F6B"/>
    <w:rsid w:val="00D909B0"/>
    <w:rsid w:val="00D9693A"/>
    <w:rsid w:val="00D9722C"/>
    <w:rsid w:val="00D97558"/>
    <w:rsid w:val="00DA1D9B"/>
    <w:rsid w:val="00DA22F2"/>
    <w:rsid w:val="00DA3D76"/>
    <w:rsid w:val="00DA5703"/>
    <w:rsid w:val="00DB1395"/>
    <w:rsid w:val="00DB28AE"/>
    <w:rsid w:val="00DB621A"/>
    <w:rsid w:val="00DC6F43"/>
    <w:rsid w:val="00DD3552"/>
    <w:rsid w:val="00DD35A9"/>
    <w:rsid w:val="00DE7695"/>
    <w:rsid w:val="00DF338C"/>
    <w:rsid w:val="00DF33F4"/>
    <w:rsid w:val="00DF5044"/>
    <w:rsid w:val="00DF5D71"/>
    <w:rsid w:val="00E02546"/>
    <w:rsid w:val="00E16C55"/>
    <w:rsid w:val="00E25342"/>
    <w:rsid w:val="00E33357"/>
    <w:rsid w:val="00E363BE"/>
    <w:rsid w:val="00E40D24"/>
    <w:rsid w:val="00E40ED7"/>
    <w:rsid w:val="00E4242D"/>
    <w:rsid w:val="00E52DDF"/>
    <w:rsid w:val="00E61219"/>
    <w:rsid w:val="00E62AB0"/>
    <w:rsid w:val="00E640F2"/>
    <w:rsid w:val="00E6615E"/>
    <w:rsid w:val="00E70CD1"/>
    <w:rsid w:val="00E74B56"/>
    <w:rsid w:val="00E8018F"/>
    <w:rsid w:val="00E81320"/>
    <w:rsid w:val="00E87ED7"/>
    <w:rsid w:val="00E9242A"/>
    <w:rsid w:val="00E9639E"/>
    <w:rsid w:val="00EA1C98"/>
    <w:rsid w:val="00EA2D68"/>
    <w:rsid w:val="00EB199D"/>
    <w:rsid w:val="00EB2597"/>
    <w:rsid w:val="00EB6B82"/>
    <w:rsid w:val="00EB6C99"/>
    <w:rsid w:val="00EC133F"/>
    <w:rsid w:val="00EC1FA9"/>
    <w:rsid w:val="00EC37AF"/>
    <w:rsid w:val="00EC50A4"/>
    <w:rsid w:val="00EC50D8"/>
    <w:rsid w:val="00EC728B"/>
    <w:rsid w:val="00ED1EE7"/>
    <w:rsid w:val="00ED2C41"/>
    <w:rsid w:val="00ED4978"/>
    <w:rsid w:val="00EE58B8"/>
    <w:rsid w:val="00EF2AB9"/>
    <w:rsid w:val="00EF40BF"/>
    <w:rsid w:val="00EF7188"/>
    <w:rsid w:val="00F00A5E"/>
    <w:rsid w:val="00F011CE"/>
    <w:rsid w:val="00F018DD"/>
    <w:rsid w:val="00F0363C"/>
    <w:rsid w:val="00F05BCC"/>
    <w:rsid w:val="00F113D8"/>
    <w:rsid w:val="00F13021"/>
    <w:rsid w:val="00F16054"/>
    <w:rsid w:val="00F37F75"/>
    <w:rsid w:val="00F42DB4"/>
    <w:rsid w:val="00F43684"/>
    <w:rsid w:val="00F46155"/>
    <w:rsid w:val="00F50E93"/>
    <w:rsid w:val="00F6653B"/>
    <w:rsid w:val="00F706BB"/>
    <w:rsid w:val="00F71F7C"/>
    <w:rsid w:val="00F7390E"/>
    <w:rsid w:val="00F73E96"/>
    <w:rsid w:val="00F76BC8"/>
    <w:rsid w:val="00F8107B"/>
    <w:rsid w:val="00F84CD0"/>
    <w:rsid w:val="00F85534"/>
    <w:rsid w:val="00F85E0C"/>
    <w:rsid w:val="00F87B31"/>
    <w:rsid w:val="00F90ADB"/>
    <w:rsid w:val="00F9453C"/>
    <w:rsid w:val="00F958A5"/>
    <w:rsid w:val="00F9721A"/>
    <w:rsid w:val="00FB016B"/>
    <w:rsid w:val="00FB1B7D"/>
    <w:rsid w:val="00FB5F90"/>
    <w:rsid w:val="00FB675F"/>
    <w:rsid w:val="00FD1F4F"/>
    <w:rsid w:val="00FD3770"/>
    <w:rsid w:val="00FD5EB9"/>
    <w:rsid w:val="00FD7AF9"/>
    <w:rsid w:val="00FE0F86"/>
    <w:rsid w:val="00FE470C"/>
    <w:rsid w:val="00FE4C6F"/>
    <w:rsid w:val="00FE6249"/>
    <w:rsid w:val="00FE7B22"/>
    <w:rsid w:val="00FF4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E87"/>
  <w15:docId w15:val="{4839E370-C523-CC48-8F07-83FBFBCE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1"/>
    <w:pPr>
      <w:autoSpaceDE w:val="0"/>
      <w:autoSpaceDN w:val="0"/>
      <w:adjustRightInd w:val="0"/>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uiPriority w:val="99"/>
    <w:qFormat/>
    <w:rsid w:val="00D03702"/>
    <w:pPr>
      <w:keepNext/>
      <w:keepLines/>
      <w:numPr>
        <w:numId w:val="15"/>
      </w:numPr>
      <w:autoSpaceDE/>
      <w:autoSpaceDN/>
      <w:adjustRightInd/>
      <w:spacing w:before="320" w:after="140"/>
      <w:jc w:val="both"/>
      <w:outlineLvl w:val="0"/>
    </w:pPr>
    <w:rPr>
      <w:bCs/>
      <w:noProof/>
      <w:kern w:val="32"/>
      <w:lang w:val="it-IT"/>
    </w:rPr>
  </w:style>
  <w:style w:type="paragraph" w:styleId="Ttulo2">
    <w:name w:val="heading 2"/>
    <w:basedOn w:val="Normal"/>
    <w:next w:val="Normal"/>
    <w:link w:val="Ttulo2Car"/>
    <w:uiPriority w:val="99"/>
    <w:unhideWhenUsed/>
    <w:qFormat/>
    <w:rsid w:val="004168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texto"/>
    <w:link w:val="Ttulo3Car"/>
    <w:autoRedefine/>
    <w:uiPriority w:val="99"/>
    <w:qFormat/>
    <w:rsid w:val="00A81233"/>
    <w:pPr>
      <w:keepNext/>
      <w:numPr>
        <w:numId w:val="3"/>
      </w:numPr>
      <w:autoSpaceDE/>
      <w:autoSpaceDN/>
      <w:adjustRightInd/>
      <w:spacing w:before="320" w:after="140"/>
      <w:jc w:val="both"/>
      <w:outlineLvl w:val="2"/>
    </w:pPr>
    <w:rPr>
      <w:noProof/>
      <w:sz w:val="28"/>
      <w:szCs w:val="28"/>
    </w:rPr>
  </w:style>
  <w:style w:type="paragraph" w:styleId="Ttulo4">
    <w:name w:val="heading 4"/>
    <w:basedOn w:val="Normal"/>
    <w:next w:val="texto"/>
    <w:link w:val="Ttulo4Car"/>
    <w:autoRedefine/>
    <w:uiPriority w:val="99"/>
    <w:qFormat/>
    <w:rsid w:val="00A81233"/>
    <w:pPr>
      <w:autoSpaceDE/>
      <w:autoSpaceDN/>
      <w:adjustRightInd/>
      <w:spacing w:before="320" w:after="140"/>
      <w:ind w:left="1440"/>
      <w:jc w:val="both"/>
      <w:outlineLvl w:val="3"/>
    </w:pPr>
    <w:rPr>
      <w:i/>
      <w:iCs/>
      <w:sz w:val="28"/>
      <w:szCs w:val="28"/>
      <w:lang w:val="es-ES_tradnl"/>
    </w:rPr>
  </w:style>
  <w:style w:type="paragraph" w:styleId="Ttulo5">
    <w:name w:val="heading 5"/>
    <w:basedOn w:val="Normal"/>
    <w:next w:val="texto"/>
    <w:link w:val="Ttulo5Car"/>
    <w:autoRedefine/>
    <w:uiPriority w:val="99"/>
    <w:qFormat/>
    <w:rsid w:val="00A81233"/>
    <w:pPr>
      <w:autoSpaceDE/>
      <w:autoSpaceDN/>
      <w:adjustRightInd/>
      <w:spacing w:before="320" w:after="140"/>
      <w:ind w:left="1440"/>
      <w:jc w:val="both"/>
      <w:outlineLvl w:val="4"/>
    </w:pPr>
    <w:rPr>
      <w:sz w:val="28"/>
      <w:szCs w:val="28"/>
    </w:rPr>
  </w:style>
  <w:style w:type="paragraph" w:styleId="Ttulo6">
    <w:name w:val="heading 6"/>
    <w:aliases w:val="Prefacio,Introducción,Conclusión,Siglas y Abreviaturas,Bibliografía e Índices"/>
    <w:basedOn w:val="Normal"/>
    <w:next w:val="texto"/>
    <w:link w:val="Ttulo6Car"/>
    <w:autoRedefine/>
    <w:uiPriority w:val="99"/>
    <w:qFormat/>
    <w:rsid w:val="00A81233"/>
    <w:pPr>
      <w:autoSpaceDE/>
      <w:autoSpaceDN/>
      <w:adjustRightInd/>
      <w:spacing w:before="1960" w:after="1080"/>
      <w:jc w:val="center"/>
      <w:outlineLvl w:val="5"/>
    </w:pPr>
    <w:rPr>
      <w:b/>
      <w:bCs/>
      <w:caps/>
      <w:noProof/>
      <w:sz w:val="36"/>
      <w:szCs w:val="36"/>
      <w:lang w:val="it-IT"/>
    </w:rPr>
  </w:style>
  <w:style w:type="paragraph" w:styleId="Ttulo7">
    <w:name w:val="heading 7"/>
    <w:aliases w:val="Cap-1"/>
    <w:basedOn w:val="Normal"/>
    <w:next w:val="texto"/>
    <w:link w:val="Ttulo7Car"/>
    <w:autoRedefine/>
    <w:uiPriority w:val="99"/>
    <w:qFormat/>
    <w:rsid w:val="00A81233"/>
    <w:pPr>
      <w:autoSpaceDE/>
      <w:autoSpaceDN/>
      <w:adjustRightInd/>
      <w:spacing w:before="1960" w:after="640"/>
      <w:ind w:firstLine="284"/>
      <w:jc w:val="center"/>
      <w:outlineLvl w:val="6"/>
    </w:pPr>
    <w:rPr>
      <w:smallCaps/>
      <w:sz w:val="28"/>
      <w:szCs w:val="28"/>
    </w:rPr>
  </w:style>
  <w:style w:type="paragraph" w:styleId="Ttulo8">
    <w:name w:val="heading 8"/>
    <w:aliases w:val="Cap-2"/>
    <w:basedOn w:val="Normal"/>
    <w:next w:val="texto"/>
    <w:link w:val="Ttulo8Car"/>
    <w:uiPriority w:val="99"/>
    <w:qFormat/>
    <w:rsid w:val="00A81233"/>
    <w:pPr>
      <w:autoSpaceDE/>
      <w:autoSpaceDN/>
      <w:adjustRightInd/>
      <w:spacing w:after="1280"/>
      <w:ind w:firstLine="284"/>
      <w:jc w:val="center"/>
      <w:outlineLvl w:val="7"/>
    </w:pPr>
    <w:rPr>
      <w:b/>
      <w:bCs/>
      <w:sz w:val="28"/>
      <w:szCs w:val="28"/>
    </w:rPr>
  </w:style>
  <w:style w:type="paragraph" w:styleId="Ttulo9">
    <w:name w:val="heading 9"/>
    <w:basedOn w:val="Normal"/>
    <w:next w:val="Normal"/>
    <w:link w:val="Ttulo9Car"/>
    <w:uiPriority w:val="99"/>
    <w:qFormat/>
    <w:rsid w:val="00A81233"/>
    <w:pPr>
      <w:tabs>
        <w:tab w:val="num" w:pos="1300"/>
        <w:tab w:val="num" w:pos="3143"/>
      </w:tabs>
      <w:autoSpaceDE/>
      <w:autoSpaceDN/>
      <w:adjustRightInd/>
      <w:spacing w:before="240" w:after="60"/>
      <w:ind w:left="1300" w:hanging="1584"/>
      <w:jc w:val="both"/>
      <w:outlineLvl w:val="8"/>
    </w:pPr>
    <w:rPr>
      <w:rFonts w:ascii="Arial" w:hAnsi="Arial" w:cs="Arial"/>
      <w:b/>
      <w:bCs/>
      <w:i/>
      <w:iCs/>
      <w:sz w:val="18"/>
      <w:szCs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aliases w:val="Tesi.notapie"/>
    <w:basedOn w:val="Normal"/>
    <w:link w:val="TextonotaalfinalCar"/>
    <w:uiPriority w:val="99"/>
    <w:semiHidden/>
    <w:rsid w:val="004B5E51"/>
    <w:pPr>
      <w:autoSpaceDE/>
      <w:autoSpaceDN/>
      <w:adjustRightInd/>
      <w:ind w:firstLine="284"/>
      <w:jc w:val="both"/>
    </w:pPr>
    <w:rPr>
      <w:lang w:val="it-IT" w:eastAsia="it-IT"/>
    </w:rPr>
  </w:style>
  <w:style w:type="character" w:customStyle="1" w:styleId="TextonotaalfinalCar">
    <w:name w:val="Texto nota al final Car"/>
    <w:aliases w:val="Tesi.notapie Car"/>
    <w:basedOn w:val="Fuentedeprrafopredeter"/>
    <w:link w:val="Textonotaalfinal"/>
    <w:uiPriority w:val="99"/>
    <w:rsid w:val="004B5E51"/>
    <w:rPr>
      <w:rFonts w:ascii="Times New Roman" w:eastAsia="Times New Roman" w:hAnsi="Times New Roman" w:cs="Times New Roman"/>
      <w:sz w:val="24"/>
      <w:szCs w:val="24"/>
      <w:lang w:val="it-IT" w:eastAsia="it-IT"/>
    </w:rPr>
  </w:style>
  <w:style w:type="character" w:customStyle="1" w:styleId="BibliografcursCar">
    <w:name w:val="Bibliografcurs Car"/>
    <w:uiPriority w:val="99"/>
    <w:locked/>
    <w:rsid w:val="004B5E51"/>
    <w:rPr>
      <w:i/>
      <w:sz w:val="22"/>
      <w:lang w:val="it-IT" w:eastAsia="es-ES"/>
    </w:rPr>
  </w:style>
  <w:style w:type="paragraph" w:customStyle="1" w:styleId="TesiCitacion">
    <w:name w:val="Tesi.Citacion"/>
    <w:basedOn w:val="Normal"/>
    <w:next w:val="Normal"/>
    <w:uiPriority w:val="99"/>
    <w:rsid w:val="004B5E51"/>
    <w:pPr>
      <w:adjustRightInd/>
      <w:spacing w:before="140" w:after="140"/>
      <w:ind w:left="284"/>
      <w:jc w:val="both"/>
    </w:pPr>
    <w:rPr>
      <w:sz w:val="26"/>
      <w:szCs w:val="26"/>
      <w:lang w:val="it-IT"/>
    </w:rPr>
  </w:style>
  <w:style w:type="paragraph" w:customStyle="1" w:styleId="TextonotapieTextonotapieCarTextonotapieCarCar2CarCarTextonotapieCar2CarCar1CarCarTextonotapieCarCarCarCar1CarCarTextonotapieCar2CarCarCarCarCarCarTextonotapieCarCarCarCarCarCarCarCar">
    <w:name w:val="Texto nota pie.Texto nota pie Car.Texto nota pie Car Car2 Car Car.Texto nota pie Car2 Car Car1 Car Car.Texto nota pie Car Car Car Car1 Car Car.Texto nota pie Car2 Car Car Car Car Car Car.Texto nota pie Car Car Car Car Car Car Car Car"/>
    <w:basedOn w:val="Normal"/>
    <w:uiPriority w:val="99"/>
    <w:rsid w:val="004B5E51"/>
    <w:pPr>
      <w:adjustRightInd/>
      <w:ind w:firstLine="284"/>
      <w:jc w:val="both"/>
    </w:pPr>
    <w:rPr>
      <w:sz w:val="20"/>
      <w:szCs w:val="20"/>
    </w:rPr>
  </w:style>
  <w:style w:type="character" w:styleId="Refdenotaalpie">
    <w:name w:val="footnote reference"/>
    <w:basedOn w:val="Fuentedeprrafopredeter"/>
    <w:uiPriority w:val="99"/>
    <w:semiHidden/>
    <w:rsid w:val="004B5E51"/>
    <w:rPr>
      <w:rFonts w:ascii="Times New Roman" w:hAnsi="Times New Roman" w:cs="Times New Roman"/>
      <w:sz w:val="20"/>
      <w:szCs w:val="20"/>
      <w:vertAlign w:val="superscript"/>
    </w:rPr>
  </w:style>
  <w:style w:type="paragraph" w:styleId="Textonotapie">
    <w:name w:val="footnote text"/>
    <w:aliases w:val="Texto nota pie Car Car2 Car Car,Texto nota pie Car2 Car Car1 Car Car,Texto nota pie Car Car Car Car1 Car Car,Texto nota pie Car2 Car Car Car Car Car Car,Texto nota pie Car Car Car Car Car Car Car Car"/>
    <w:basedOn w:val="Normal"/>
    <w:link w:val="TextonotapieCar"/>
    <w:autoRedefine/>
    <w:uiPriority w:val="99"/>
    <w:semiHidden/>
    <w:rsid w:val="00170960"/>
    <w:pPr>
      <w:autoSpaceDE/>
      <w:autoSpaceDN/>
      <w:adjustRightInd/>
      <w:ind w:left="340" w:hanging="340"/>
      <w:jc w:val="both"/>
    </w:pPr>
    <w:rPr>
      <w:lang w:val="ca-ES" w:eastAsia="it-IT"/>
    </w:rPr>
  </w:style>
  <w:style w:type="character" w:customStyle="1" w:styleId="TextonotapieCar">
    <w:name w:val="Texto nota pie Car"/>
    <w:aliases w:val="Texto nota pie Car Car2 Car Car Car,Texto nota pie Car2 Car Car1 Car Car Car,Texto nota pie Car Car Car Car1 Car Car Car,Texto nota pie Car2 Car Car Car Car Car Car Car,Texto nota pie Car Car Car Car Car Car Car Car Car"/>
    <w:basedOn w:val="Fuentedeprrafopredeter"/>
    <w:link w:val="Textonotapie"/>
    <w:uiPriority w:val="99"/>
    <w:semiHidden/>
    <w:rsid w:val="00170960"/>
    <w:rPr>
      <w:rFonts w:ascii="Times New Roman" w:eastAsia="Times New Roman" w:hAnsi="Times New Roman" w:cs="Times New Roman"/>
      <w:sz w:val="24"/>
      <w:szCs w:val="24"/>
      <w:lang w:val="ca-ES" w:eastAsia="it-IT"/>
    </w:rPr>
  </w:style>
  <w:style w:type="character" w:customStyle="1" w:styleId="NotapieACCar">
    <w:name w:val="Notapie.AC Car"/>
    <w:uiPriority w:val="99"/>
    <w:locked/>
    <w:rsid w:val="004B5E51"/>
    <w:rPr>
      <w:sz w:val="24"/>
      <w:lang w:val="it-IT" w:eastAsia="es-ES"/>
    </w:rPr>
  </w:style>
  <w:style w:type="paragraph" w:customStyle="1" w:styleId="EstiloBibliografiaVersales">
    <w:name w:val="Estilo Bibliografia + Versales"/>
    <w:basedOn w:val="Normal"/>
    <w:link w:val="EstiloBibliografiaVersalesCar"/>
    <w:uiPriority w:val="99"/>
    <w:rsid w:val="004B5E51"/>
    <w:pPr>
      <w:tabs>
        <w:tab w:val="left" w:pos="567"/>
      </w:tabs>
      <w:autoSpaceDE/>
      <w:autoSpaceDN/>
      <w:adjustRightInd/>
      <w:spacing w:before="120" w:after="120"/>
      <w:ind w:left="397" w:hanging="170"/>
      <w:jc w:val="both"/>
    </w:pPr>
    <w:rPr>
      <w:smallCaps/>
      <w:sz w:val="22"/>
      <w:szCs w:val="22"/>
      <w:lang w:val="it-IT"/>
    </w:rPr>
  </w:style>
  <w:style w:type="character" w:customStyle="1" w:styleId="EstiloBibliografiaVersalesCar">
    <w:name w:val="Estilo Bibliografia + Versales Car"/>
    <w:link w:val="EstiloBibliografiaVersales"/>
    <w:uiPriority w:val="99"/>
    <w:locked/>
    <w:rsid w:val="004B5E51"/>
    <w:rPr>
      <w:rFonts w:ascii="Times New Roman" w:eastAsia="Times New Roman" w:hAnsi="Times New Roman" w:cs="Times New Roman"/>
      <w:smallCaps/>
      <w:lang w:val="it-IT" w:eastAsia="es-ES"/>
    </w:rPr>
  </w:style>
  <w:style w:type="character" w:customStyle="1" w:styleId="Ttulo1Car">
    <w:name w:val="Título 1 Car"/>
    <w:basedOn w:val="Fuentedeprrafopredeter"/>
    <w:link w:val="Ttulo1"/>
    <w:uiPriority w:val="99"/>
    <w:rsid w:val="00D03702"/>
    <w:rPr>
      <w:rFonts w:ascii="Times New Roman" w:eastAsia="Times New Roman" w:hAnsi="Times New Roman" w:cs="Times New Roman"/>
      <w:bCs/>
      <w:noProof/>
      <w:kern w:val="32"/>
      <w:sz w:val="24"/>
      <w:szCs w:val="24"/>
      <w:lang w:val="it-IT" w:eastAsia="es-ES"/>
    </w:rPr>
  </w:style>
  <w:style w:type="character" w:customStyle="1" w:styleId="Ttulo2Car">
    <w:name w:val="Título 2 Car"/>
    <w:basedOn w:val="Fuentedeprrafopredeter"/>
    <w:link w:val="Ttulo2"/>
    <w:uiPriority w:val="99"/>
    <w:rsid w:val="00416854"/>
    <w:rPr>
      <w:rFonts w:asciiTheme="majorHAnsi" w:eastAsiaTheme="majorEastAsia" w:hAnsiTheme="majorHAnsi" w:cstheme="majorBidi"/>
      <w:b/>
      <w:bCs/>
      <w:color w:val="4F81BD" w:themeColor="accent1"/>
      <w:sz w:val="26"/>
      <w:szCs w:val="26"/>
      <w:lang w:eastAsia="es-ES"/>
    </w:rPr>
  </w:style>
  <w:style w:type="character" w:customStyle="1" w:styleId="normalcursivaCar">
    <w:name w:val="normal+cursiva Car"/>
    <w:link w:val="normalcursiva"/>
    <w:uiPriority w:val="99"/>
    <w:locked/>
    <w:rsid w:val="00416854"/>
    <w:rPr>
      <w:i/>
      <w:sz w:val="28"/>
      <w:lang w:val="it-IT" w:eastAsia="x-none"/>
    </w:rPr>
  </w:style>
  <w:style w:type="paragraph" w:customStyle="1" w:styleId="normalcursiva">
    <w:name w:val="normal+cursiva"/>
    <w:basedOn w:val="Normal"/>
    <w:link w:val="normalcursivaCar"/>
    <w:uiPriority w:val="99"/>
    <w:rsid w:val="00416854"/>
    <w:pPr>
      <w:widowControl w:val="0"/>
      <w:adjustRightInd/>
      <w:spacing w:before="120" w:after="240" w:line="360" w:lineRule="auto"/>
      <w:ind w:firstLine="709"/>
      <w:jc w:val="both"/>
    </w:pPr>
    <w:rPr>
      <w:rFonts w:asciiTheme="minorHAnsi" w:eastAsiaTheme="minorHAnsi" w:hAnsiTheme="minorHAnsi" w:cstheme="minorBidi"/>
      <w:i/>
      <w:sz w:val="28"/>
      <w:szCs w:val="22"/>
      <w:lang w:val="it-IT" w:eastAsia="x-none"/>
    </w:rPr>
  </w:style>
  <w:style w:type="character" w:customStyle="1" w:styleId="Ttulo3Car">
    <w:name w:val="Título 3 Car"/>
    <w:basedOn w:val="Fuentedeprrafopredeter"/>
    <w:link w:val="Ttulo3"/>
    <w:uiPriority w:val="99"/>
    <w:rsid w:val="00A81233"/>
    <w:rPr>
      <w:rFonts w:ascii="Times New Roman" w:eastAsia="Times New Roman" w:hAnsi="Times New Roman" w:cs="Times New Roman"/>
      <w:noProof/>
      <w:sz w:val="28"/>
      <w:szCs w:val="28"/>
      <w:lang w:eastAsia="es-ES"/>
    </w:rPr>
  </w:style>
  <w:style w:type="character" w:customStyle="1" w:styleId="Ttulo4Car">
    <w:name w:val="Título 4 Car"/>
    <w:basedOn w:val="Fuentedeprrafopredeter"/>
    <w:link w:val="Ttulo4"/>
    <w:uiPriority w:val="99"/>
    <w:rsid w:val="00A81233"/>
    <w:rPr>
      <w:rFonts w:ascii="Times New Roman" w:eastAsia="Times New Roman" w:hAnsi="Times New Roman" w:cs="Times New Roman"/>
      <w:i/>
      <w:iCs/>
      <w:sz w:val="28"/>
      <w:szCs w:val="28"/>
      <w:lang w:val="es-ES_tradnl" w:eastAsia="es-ES"/>
    </w:rPr>
  </w:style>
  <w:style w:type="character" w:customStyle="1" w:styleId="Ttulo5Car">
    <w:name w:val="Título 5 Car"/>
    <w:basedOn w:val="Fuentedeprrafopredeter"/>
    <w:link w:val="Ttulo5"/>
    <w:uiPriority w:val="99"/>
    <w:rsid w:val="00A81233"/>
    <w:rPr>
      <w:rFonts w:ascii="Times New Roman" w:eastAsia="Times New Roman" w:hAnsi="Times New Roman" w:cs="Times New Roman"/>
      <w:sz w:val="28"/>
      <w:szCs w:val="28"/>
      <w:lang w:eastAsia="es-ES"/>
    </w:rPr>
  </w:style>
  <w:style w:type="character" w:customStyle="1" w:styleId="Ttulo6Car">
    <w:name w:val="Título 6 Car"/>
    <w:aliases w:val="Prefacio Car,Introducción Car,Conclusión Car,Siglas y Abreviaturas Car,Bibliografía e Índices Car"/>
    <w:basedOn w:val="Fuentedeprrafopredeter"/>
    <w:link w:val="Ttulo6"/>
    <w:uiPriority w:val="99"/>
    <w:rsid w:val="00A81233"/>
    <w:rPr>
      <w:rFonts w:ascii="Times New Roman" w:eastAsia="Times New Roman" w:hAnsi="Times New Roman" w:cs="Times New Roman"/>
      <w:b/>
      <w:bCs/>
      <w:caps/>
      <w:noProof/>
      <w:sz w:val="36"/>
      <w:szCs w:val="36"/>
      <w:lang w:val="it-IT" w:eastAsia="es-ES"/>
    </w:rPr>
  </w:style>
  <w:style w:type="character" w:customStyle="1" w:styleId="Ttulo7Car">
    <w:name w:val="Título 7 Car"/>
    <w:aliases w:val="Cap-1 Car"/>
    <w:basedOn w:val="Fuentedeprrafopredeter"/>
    <w:link w:val="Ttulo7"/>
    <w:uiPriority w:val="99"/>
    <w:rsid w:val="00A81233"/>
    <w:rPr>
      <w:rFonts w:ascii="Times New Roman" w:eastAsia="Times New Roman" w:hAnsi="Times New Roman" w:cs="Times New Roman"/>
      <w:smallCaps/>
      <w:sz w:val="28"/>
      <w:szCs w:val="28"/>
      <w:lang w:eastAsia="es-ES"/>
    </w:rPr>
  </w:style>
  <w:style w:type="character" w:customStyle="1" w:styleId="Ttulo8Car">
    <w:name w:val="Título 8 Car"/>
    <w:aliases w:val="Cap-2 Car"/>
    <w:basedOn w:val="Fuentedeprrafopredeter"/>
    <w:link w:val="Ttulo8"/>
    <w:uiPriority w:val="99"/>
    <w:rsid w:val="00A81233"/>
    <w:rPr>
      <w:rFonts w:ascii="Times New Roman" w:eastAsia="Times New Roman" w:hAnsi="Times New Roman" w:cs="Times New Roman"/>
      <w:b/>
      <w:bCs/>
      <w:sz w:val="28"/>
      <w:szCs w:val="28"/>
      <w:lang w:eastAsia="es-ES"/>
    </w:rPr>
  </w:style>
  <w:style w:type="character" w:customStyle="1" w:styleId="Ttulo9Car">
    <w:name w:val="Título 9 Car"/>
    <w:basedOn w:val="Fuentedeprrafopredeter"/>
    <w:link w:val="Ttulo9"/>
    <w:uiPriority w:val="99"/>
    <w:rsid w:val="00A81233"/>
    <w:rPr>
      <w:rFonts w:ascii="Arial" w:eastAsia="Times New Roman" w:hAnsi="Arial" w:cs="Arial"/>
      <w:b/>
      <w:bCs/>
      <w:i/>
      <w:iCs/>
      <w:sz w:val="18"/>
      <w:szCs w:val="18"/>
      <w:lang w:val="es-ES_tradnl" w:eastAsia="es-ES"/>
    </w:rPr>
  </w:style>
  <w:style w:type="paragraph" w:customStyle="1" w:styleId="Citazione1">
    <w:name w:val="Citazione1"/>
    <w:basedOn w:val="Normal"/>
    <w:uiPriority w:val="99"/>
    <w:rsid w:val="00A81233"/>
    <w:pPr>
      <w:autoSpaceDE/>
      <w:autoSpaceDN/>
      <w:adjustRightInd/>
      <w:spacing w:line="230" w:lineRule="exact"/>
      <w:ind w:left="284" w:firstLine="284"/>
      <w:jc w:val="both"/>
    </w:pPr>
    <w:rPr>
      <w:sz w:val="22"/>
      <w:szCs w:val="22"/>
      <w:lang w:val="it-IT" w:eastAsia="it-IT"/>
    </w:rPr>
  </w:style>
  <w:style w:type="paragraph" w:styleId="Piedepgina">
    <w:name w:val="footer"/>
    <w:basedOn w:val="Normal"/>
    <w:link w:val="PiedepginaCar"/>
    <w:uiPriority w:val="99"/>
    <w:rsid w:val="00A81233"/>
    <w:pPr>
      <w:tabs>
        <w:tab w:val="center" w:pos="4819"/>
        <w:tab w:val="right" w:pos="9638"/>
      </w:tabs>
      <w:autoSpaceDE/>
      <w:autoSpaceDN/>
      <w:adjustRightInd/>
      <w:ind w:firstLine="284"/>
      <w:jc w:val="both"/>
    </w:pPr>
    <w:rPr>
      <w:sz w:val="28"/>
      <w:szCs w:val="28"/>
      <w:lang w:val="it-IT" w:eastAsia="it-IT"/>
    </w:rPr>
  </w:style>
  <w:style w:type="character" w:customStyle="1" w:styleId="PiedepginaCar">
    <w:name w:val="Pie de página Car"/>
    <w:basedOn w:val="Fuentedeprrafopredeter"/>
    <w:link w:val="Piedepgina"/>
    <w:uiPriority w:val="99"/>
    <w:rsid w:val="00A81233"/>
    <w:rPr>
      <w:rFonts w:ascii="Times New Roman" w:eastAsia="Times New Roman" w:hAnsi="Times New Roman" w:cs="Times New Roman"/>
      <w:sz w:val="28"/>
      <w:szCs w:val="28"/>
      <w:lang w:val="it-IT" w:eastAsia="it-IT"/>
    </w:rPr>
  </w:style>
  <w:style w:type="character" w:customStyle="1" w:styleId="TextonotapieCar51">
    <w:name w:val="Texto nota pie Car51"/>
    <w:aliases w:val="Texto nota pie Car Car2 Car Car Car102,Texto nota pie Car2 Car Car1 Car Car Car102,Texto nota pie Car Car Car Car1 Car Car Car102,Texto nota pie Car2 Car Car Car Car Car Car Car102"/>
    <w:basedOn w:val="Fuentedeprrafopredeter"/>
    <w:uiPriority w:val="99"/>
    <w:semiHidden/>
    <w:rsid w:val="00A81233"/>
    <w:rPr>
      <w:rFonts w:cs="Times New Roman"/>
      <w:sz w:val="20"/>
      <w:szCs w:val="20"/>
    </w:rPr>
  </w:style>
  <w:style w:type="paragraph" w:customStyle="1" w:styleId="TitoloCapitoloTesiPUG">
    <w:name w:val="Titolo CapitoloTesiPUG"/>
    <w:basedOn w:val="Normal"/>
    <w:uiPriority w:val="99"/>
    <w:rsid w:val="00A81233"/>
    <w:pPr>
      <w:autoSpaceDE/>
      <w:autoSpaceDN/>
      <w:adjustRightInd/>
      <w:spacing w:line="260" w:lineRule="exact"/>
      <w:ind w:firstLine="284"/>
      <w:jc w:val="center"/>
      <w:outlineLvl w:val="0"/>
    </w:pPr>
    <w:rPr>
      <w:smallCaps/>
      <w:noProof/>
      <w:sz w:val="32"/>
      <w:szCs w:val="32"/>
      <w:lang w:val="it-IT" w:eastAsia="ko-KR"/>
    </w:rPr>
  </w:style>
  <w:style w:type="paragraph" w:customStyle="1" w:styleId="TITOLOTesiPUG">
    <w:name w:val="TITOLO TesiPUG"/>
    <w:basedOn w:val="Normal"/>
    <w:uiPriority w:val="99"/>
    <w:rsid w:val="00A81233"/>
    <w:pPr>
      <w:autoSpaceDE/>
      <w:autoSpaceDN/>
      <w:adjustRightInd/>
      <w:spacing w:before="1400" w:after="1120"/>
      <w:ind w:firstLine="284"/>
      <w:jc w:val="center"/>
    </w:pPr>
    <w:rPr>
      <w:caps/>
      <w:noProof/>
      <w:sz w:val="32"/>
      <w:szCs w:val="32"/>
      <w:lang w:val="it-IT" w:eastAsia="ko-KR"/>
    </w:rPr>
  </w:style>
  <w:style w:type="paragraph" w:styleId="TDC8">
    <w:name w:val="toc 8"/>
    <w:basedOn w:val="Normal"/>
    <w:next w:val="Normal"/>
    <w:autoRedefine/>
    <w:uiPriority w:val="99"/>
    <w:semiHidden/>
    <w:rsid w:val="00A81233"/>
    <w:pPr>
      <w:autoSpaceDE/>
      <w:autoSpaceDN/>
      <w:adjustRightInd/>
      <w:spacing w:line="300" w:lineRule="exact"/>
      <w:ind w:left="1960" w:firstLine="284"/>
      <w:jc w:val="both"/>
    </w:pPr>
    <w:rPr>
      <w:sz w:val="28"/>
      <w:szCs w:val="28"/>
      <w:lang w:val="it-IT" w:eastAsia="it-IT"/>
    </w:rPr>
  </w:style>
  <w:style w:type="paragraph" w:styleId="TDC3">
    <w:name w:val="toc 3"/>
    <w:basedOn w:val="Normal"/>
    <w:next w:val="Normal"/>
    <w:autoRedefine/>
    <w:uiPriority w:val="99"/>
    <w:semiHidden/>
    <w:rsid w:val="00A81233"/>
    <w:pPr>
      <w:autoSpaceDE/>
      <w:autoSpaceDN/>
      <w:adjustRightInd/>
      <w:spacing w:line="300" w:lineRule="exact"/>
      <w:ind w:left="560" w:firstLine="284"/>
      <w:jc w:val="both"/>
    </w:pPr>
    <w:rPr>
      <w:sz w:val="28"/>
      <w:szCs w:val="28"/>
      <w:lang w:val="it-IT" w:eastAsia="it-IT"/>
    </w:rPr>
  </w:style>
  <w:style w:type="paragraph" w:styleId="TDC2">
    <w:name w:val="toc 2"/>
    <w:basedOn w:val="Normal"/>
    <w:next w:val="Normal"/>
    <w:autoRedefine/>
    <w:uiPriority w:val="99"/>
    <w:semiHidden/>
    <w:rsid w:val="00A81233"/>
    <w:pPr>
      <w:tabs>
        <w:tab w:val="left" w:pos="1120"/>
        <w:tab w:val="right" w:leader="dot" w:pos="9061"/>
      </w:tabs>
      <w:autoSpaceDE/>
      <w:autoSpaceDN/>
      <w:adjustRightInd/>
      <w:spacing w:line="300" w:lineRule="exact"/>
      <w:ind w:left="278" w:firstLine="284"/>
      <w:jc w:val="both"/>
    </w:pPr>
    <w:rPr>
      <w:noProof/>
      <w:sz w:val="28"/>
      <w:szCs w:val="28"/>
      <w:lang w:val="it-IT" w:eastAsia="it-IT"/>
    </w:rPr>
  </w:style>
  <w:style w:type="paragraph" w:styleId="NormalWeb">
    <w:name w:val="Normal (Web)"/>
    <w:basedOn w:val="Normal"/>
    <w:uiPriority w:val="99"/>
    <w:rsid w:val="00A81233"/>
    <w:pPr>
      <w:autoSpaceDE/>
      <w:autoSpaceDN/>
      <w:adjustRightInd/>
      <w:spacing w:before="100" w:beforeAutospacing="1" w:after="100" w:afterAutospacing="1"/>
      <w:ind w:firstLine="284"/>
    </w:pPr>
    <w:rPr>
      <w:lang w:val="it-IT" w:eastAsia="it-IT"/>
    </w:rPr>
  </w:style>
  <w:style w:type="character" w:styleId="Nmerodepgina">
    <w:name w:val="page number"/>
    <w:basedOn w:val="Fuentedeprrafopredeter"/>
    <w:uiPriority w:val="99"/>
    <w:rsid w:val="00A81233"/>
    <w:rPr>
      <w:rFonts w:cs="Times New Roman"/>
    </w:rPr>
  </w:style>
  <w:style w:type="paragraph" w:customStyle="1" w:styleId="Paragrafoelenco1">
    <w:name w:val="Paragrafo elenco1"/>
    <w:basedOn w:val="Normal"/>
    <w:uiPriority w:val="99"/>
    <w:rsid w:val="00A81233"/>
    <w:pPr>
      <w:autoSpaceDE/>
      <w:autoSpaceDN/>
      <w:adjustRightInd/>
      <w:ind w:left="708" w:firstLine="284"/>
      <w:jc w:val="both"/>
    </w:pPr>
    <w:rPr>
      <w:sz w:val="28"/>
      <w:szCs w:val="28"/>
      <w:lang w:val="it-IT" w:eastAsia="it-IT"/>
    </w:rPr>
  </w:style>
  <w:style w:type="table" w:styleId="Tablaconcuadrcula">
    <w:name w:val="Table Grid"/>
    <w:basedOn w:val="Tablanormal"/>
    <w:uiPriority w:val="99"/>
    <w:rsid w:val="00A81233"/>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final">
    <w:name w:val="endnote reference"/>
    <w:basedOn w:val="Fuentedeprrafopredeter"/>
    <w:uiPriority w:val="99"/>
    <w:semiHidden/>
    <w:rsid w:val="00A81233"/>
    <w:rPr>
      <w:rFonts w:cs="Times New Roman"/>
      <w:vertAlign w:val="superscript"/>
    </w:rPr>
  </w:style>
  <w:style w:type="character" w:styleId="CitaHTML">
    <w:name w:val="HTML Cite"/>
    <w:basedOn w:val="Fuentedeprrafopredeter"/>
    <w:uiPriority w:val="99"/>
    <w:rsid w:val="00A81233"/>
    <w:rPr>
      <w:rFonts w:cs="Times New Roman"/>
      <w:i/>
      <w:iCs/>
    </w:rPr>
  </w:style>
  <w:style w:type="character" w:customStyle="1" w:styleId="Titolodellibro1">
    <w:name w:val="Titolo del libro1"/>
    <w:uiPriority w:val="99"/>
    <w:rsid w:val="00A81233"/>
    <w:rPr>
      <w:b/>
      <w:smallCaps/>
      <w:spacing w:val="5"/>
    </w:rPr>
  </w:style>
  <w:style w:type="paragraph" w:styleId="Sangra2detindependiente">
    <w:name w:val="Body Text Indent 2"/>
    <w:basedOn w:val="Normal"/>
    <w:link w:val="Sangra2detindependienteCar"/>
    <w:uiPriority w:val="99"/>
    <w:rsid w:val="00A81233"/>
    <w:pPr>
      <w:overflowPunct w:val="0"/>
      <w:spacing w:after="60"/>
      <w:ind w:left="1418" w:hanging="1418"/>
      <w:jc w:val="both"/>
    </w:pPr>
    <w:rPr>
      <w:sz w:val="20"/>
      <w:szCs w:val="20"/>
      <w:lang w:val="it-IT"/>
    </w:rPr>
  </w:style>
  <w:style w:type="character" w:customStyle="1" w:styleId="Sangra2detindependienteCar">
    <w:name w:val="Sangría 2 de t. independiente Car"/>
    <w:basedOn w:val="Fuentedeprrafopredeter"/>
    <w:link w:val="Sangra2detindependiente"/>
    <w:uiPriority w:val="99"/>
    <w:rsid w:val="00A81233"/>
    <w:rPr>
      <w:rFonts w:ascii="Times New Roman" w:eastAsia="Times New Roman" w:hAnsi="Times New Roman" w:cs="Times New Roman"/>
      <w:sz w:val="20"/>
      <w:szCs w:val="20"/>
      <w:lang w:val="it-IT" w:eastAsia="es-ES"/>
    </w:rPr>
  </w:style>
  <w:style w:type="paragraph" w:customStyle="1" w:styleId="Titolosommario1">
    <w:name w:val="Titolo sommario1"/>
    <w:basedOn w:val="Ttulo1"/>
    <w:next w:val="Normal"/>
    <w:uiPriority w:val="99"/>
    <w:rsid w:val="00A81233"/>
    <w:pPr>
      <w:spacing w:before="480" w:line="276" w:lineRule="auto"/>
      <w:outlineLvl w:val="9"/>
    </w:pPr>
    <w:rPr>
      <w:rFonts w:ascii="Cambria" w:hAnsi="Cambria" w:cs="Cambria"/>
      <w:b/>
      <w:bCs w:val="0"/>
      <w:color w:val="365F91"/>
      <w:sz w:val="28"/>
      <w:szCs w:val="28"/>
      <w:lang w:eastAsia="it-IT"/>
    </w:rPr>
  </w:style>
  <w:style w:type="character" w:customStyle="1" w:styleId="TesibibliografllibreCar">
    <w:name w:val="Tesi.bibliografllibre Car"/>
    <w:link w:val="Tesibibliografllibre"/>
    <w:uiPriority w:val="99"/>
    <w:locked/>
    <w:rsid w:val="00A81233"/>
    <w:rPr>
      <w:rFonts w:eastAsia="TimesNewRomanPSMT"/>
      <w:sz w:val="24"/>
      <w:lang w:val="es-ES_tradnl" w:eastAsia="x-none"/>
    </w:rPr>
  </w:style>
  <w:style w:type="character" w:customStyle="1" w:styleId="TesiBibliografianomCar">
    <w:name w:val="Tesi.Bibliografianom Car"/>
    <w:link w:val="TesiBibliografianom"/>
    <w:uiPriority w:val="99"/>
    <w:locked/>
    <w:rsid w:val="00A81233"/>
    <w:rPr>
      <w:smallCaps/>
      <w:lang w:val="it-IT" w:eastAsia="x-none"/>
    </w:rPr>
  </w:style>
  <w:style w:type="paragraph" w:customStyle="1" w:styleId="Tesibibliografllibre">
    <w:name w:val="Tesi.bibliografllibre"/>
    <w:basedOn w:val="Normal"/>
    <w:link w:val="TesibibliografllibreCar"/>
    <w:uiPriority w:val="99"/>
    <w:rsid w:val="00A81233"/>
    <w:pPr>
      <w:widowControl w:val="0"/>
      <w:adjustRightInd/>
      <w:spacing w:before="60" w:after="60"/>
      <w:ind w:left="1134" w:hanging="1134"/>
      <w:jc w:val="both"/>
    </w:pPr>
    <w:rPr>
      <w:rFonts w:asciiTheme="minorHAnsi" w:eastAsia="TimesNewRomanPSMT" w:hAnsiTheme="minorHAnsi" w:cstheme="minorBidi"/>
      <w:szCs w:val="22"/>
      <w:lang w:val="es-ES_tradnl" w:eastAsia="x-none"/>
    </w:rPr>
  </w:style>
  <w:style w:type="paragraph" w:styleId="ndice1">
    <w:name w:val="index 1"/>
    <w:basedOn w:val="Normal"/>
    <w:next w:val="Normal"/>
    <w:autoRedefine/>
    <w:uiPriority w:val="99"/>
    <w:semiHidden/>
    <w:rsid w:val="00A81233"/>
    <w:pPr>
      <w:autoSpaceDE/>
      <w:autoSpaceDN/>
      <w:adjustRightInd/>
      <w:ind w:left="280" w:hanging="280"/>
      <w:jc w:val="both"/>
    </w:pPr>
    <w:rPr>
      <w:sz w:val="28"/>
      <w:szCs w:val="28"/>
      <w:lang w:val="it-IT" w:eastAsia="it-IT"/>
    </w:rPr>
  </w:style>
  <w:style w:type="paragraph" w:styleId="Encabezado">
    <w:name w:val="header"/>
    <w:basedOn w:val="Normal"/>
    <w:link w:val="EncabezadoCar"/>
    <w:autoRedefine/>
    <w:uiPriority w:val="99"/>
    <w:rsid w:val="00A81233"/>
    <w:pPr>
      <w:widowControl w:val="0"/>
      <w:tabs>
        <w:tab w:val="center" w:pos="4252"/>
        <w:tab w:val="right" w:pos="8504"/>
      </w:tabs>
      <w:autoSpaceDE/>
      <w:autoSpaceDN/>
      <w:adjustRightInd/>
      <w:jc w:val="center"/>
    </w:pPr>
    <w:rPr>
      <w:caps/>
      <w:smallCaps/>
      <w:kern w:val="32"/>
      <w:lang w:val="en-GB"/>
    </w:rPr>
  </w:style>
  <w:style w:type="character" w:customStyle="1" w:styleId="EncabezadoCar">
    <w:name w:val="Encabezado Car"/>
    <w:basedOn w:val="Fuentedeprrafopredeter"/>
    <w:link w:val="Encabezado"/>
    <w:uiPriority w:val="99"/>
    <w:rsid w:val="00A81233"/>
    <w:rPr>
      <w:rFonts w:ascii="Times New Roman" w:eastAsia="Times New Roman" w:hAnsi="Times New Roman" w:cs="Times New Roman"/>
      <w:caps/>
      <w:smallCaps/>
      <w:kern w:val="32"/>
      <w:sz w:val="24"/>
      <w:szCs w:val="24"/>
      <w:lang w:val="en-GB" w:eastAsia="es-ES"/>
    </w:rPr>
  </w:style>
  <w:style w:type="character" w:customStyle="1" w:styleId="TextonotapieCar50">
    <w:name w:val="Texto nota pie Car50"/>
    <w:aliases w:val="Texto nota pie Car Car2 Car Car Car101,Texto nota pie Car2 Car Car1 Car Car Car101,Texto nota pie Car Car Car Car1 Car Car Car101,Texto nota pie Car2 Car Car Car Car Car Car Car101"/>
    <w:basedOn w:val="Fuentedeprrafopredeter"/>
    <w:uiPriority w:val="99"/>
    <w:semiHidden/>
    <w:rsid w:val="00A81233"/>
    <w:rPr>
      <w:rFonts w:cs="Times New Roman"/>
      <w:sz w:val="20"/>
      <w:szCs w:val="20"/>
    </w:rPr>
  </w:style>
  <w:style w:type="character" w:customStyle="1" w:styleId="TextonotapieCar49">
    <w:name w:val="Texto nota pie Car49"/>
    <w:aliases w:val="Texto nota pie Car Car2 Car Car Car100,Texto nota pie Car2 Car Car1 Car Car Car100,Texto nota pie Car Car Car Car1 Car Car Car100,Texto nota pie Car2 Car Car Car Car Car Car Car100"/>
    <w:basedOn w:val="Fuentedeprrafopredeter"/>
    <w:uiPriority w:val="99"/>
    <w:semiHidden/>
    <w:rsid w:val="00A81233"/>
    <w:rPr>
      <w:rFonts w:cs="Times New Roman"/>
      <w:sz w:val="20"/>
      <w:szCs w:val="20"/>
    </w:rPr>
  </w:style>
  <w:style w:type="character" w:customStyle="1" w:styleId="TextonotapieCar48">
    <w:name w:val="Texto nota pie Car48"/>
    <w:aliases w:val="Texto nota pie Car Car2 Car Car Car99,Texto nota pie Car2 Car Car1 Car Car Car99,Texto nota pie Car Car Car Car1 Car Car Car99,Texto nota pie Car2 Car Car Car Car Car Car Car99,Texto nota pie Car Car Car Car Car Car Car Car Car48"/>
    <w:basedOn w:val="Fuentedeprrafopredeter"/>
    <w:uiPriority w:val="99"/>
    <w:semiHidden/>
    <w:rsid w:val="00A81233"/>
    <w:rPr>
      <w:rFonts w:cs="Times New Roman"/>
      <w:sz w:val="20"/>
      <w:szCs w:val="20"/>
    </w:rPr>
  </w:style>
  <w:style w:type="character" w:customStyle="1" w:styleId="TextonotapieCar47">
    <w:name w:val="Texto nota pie Car47"/>
    <w:aliases w:val="Texto nota pie Car Car2 Car Car Car98,Texto nota pie Car2 Car Car1 Car Car Car98,Texto nota pie Car Car Car Car1 Car Car Car98,Texto nota pie Car2 Car Car Car Car Car Car Car98,Texto nota pie Car Car Car Car Car Car Car Car Car47"/>
    <w:basedOn w:val="Fuentedeprrafopredeter"/>
    <w:uiPriority w:val="99"/>
    <w:semiHidden/>
    <w:rsid w:val="00A81233"/>
    <w:rPr>
      <w:rFonts w:cs="Times New Roman"/>
      <w:sz w:val="20"/>
      <w:szCs w:val="20"/>
    </w:rPr>
  </w:style>
  <w:style w:type="character" w:customStyle="1" w:styleId="TextonotapieCar46">
    <w:name w:val="Texto nota pie Car46"/>
    <w:aliases w:val="Texto nota pie Car Car2 Car Car Car97,Texto nota pie Car2 Car Car1 Car Car Car97,Texto nota pie Car Car Car Car1 Car Car Car97,Texto nota pie Car2 Car Car Car Car Car Car Car97,Texto nota pie Car Car Car Car Car Car Car Car Car46"/>
    <w:basedOn w:val="Fuentedeprrafopredeter"/>
    <w:uiPriority w:val="99"/>
    <w:semiHidden/>
    <w:rsid w:val="00A81233"/>
    <w:rPr>
      <w:rFonts w:cs="Times New Roman"/>
      <w:sz w:val="20"/>
      <w:szCs w:val="20"/>
    </w:rPr>
  </w:style>
  <w:style w:type="character" w:customStyle="1" w:styleId="TextonotapieCar45">
    <w:name w:val="Texto nota pie Car45"/>
    <w:aliases w:val="Texto nota pie Car Car2 Car Car Car96,Texto nota pie Car2 Car Car1 Car Car Car96,Texto nota pie Car Car Car Car1 Car Car Car96,Texto nota pie Car2 Car Car Car Car Car Car Car96,Texto nota pie Car Car Car Car Car Car Car Car Car45"/>
    <w:basedOn w:val="Fuentedeprrafopredeter"/>
    <w:uiPriority w:val="99"/>
    <w:semiHidden/>
    <w:rsid w:val="00A81233"/>
    <w:rPr>
      <w:rFonts w:cs="Times New Roman"/>
      <w:sz w:val="20"/>
      <w:szCs w:val="20"/>
    </w:rPr>
  </w:style>
  <w:style w:type="character" w:customStyle="1" w:styleId="TextonotapieCar44">
    <w:name w:val="Texto nota pie Car44"/>
    <w:aliases w:val="Texto nota pie Car Car2 Car Car Car95,Texto nota pie Car2 Car Car1 Car Car Car95,Texto nota pie Car Car Car Car1 Car Car Car95,Texto nota pie Car2 Car Car Car Car Car Car Car95,Texto nota pie Car Car Car Car Car Car Car Car Car44"/>
    <w:basedOn w:val="Fuentedeprrafopredeter"/>
    <w:uiPriority w:val="99"/>
    <w:semiHidden/>
    <w:rsid w:val="00A81233"/>
    <w:rPr>
      <w:rFonts w:cs="Times New Roman"/>
      <w:sz w:val="20"/>
      <w:szCs w:val="20"/>
    </w:rPr>
  </w:style>
  <w:style w:type="character" w:customStyle="1" w:styleId="TextonotapieCar43">
    <w:name w:val="Texto nota pie Car43"/>
    <w:aliases w:val="Texto nota pie Car Car2 Car Car Car94,Texto nota pie Car2 Car Car1 Car Car Car94,Texto nota pie Car Car Car Car1 Car Car Car94,Texto nota pie Car2 Car Car Car Car Car Car Car94,Texto nota pie Car Car Car Car Car Car Car Car Car43"/>
    <w:basedOn w:val="Fuentedeprrafopredeter"/>
    <w:uiPriority w:val="99"/>
    <w:semiHidden/>
    <w:rsid w:val="00A81233"/>
    <w:rPr>
      <w:rFonts w:cs="Times New Roman"/>
      <w:sz w:val="20"/>
      <w:szCs w:val="20"/>
    </w:rPr>
  </w:style>
  <w:style w:type="character" w:customStyle="1" w:styleId="TextonotapieCar42">
    <w:name w:val="Texto nota pie Car42"/>
    <w:aliases w:val="Texto nota pie Car Car2 Car Car Car93,Texto nota pie Car2 Car Car1 Car Car Car93,Texto nota pie Car Car Car Car1 Car Car Car93,Texto nota pie Car2 Car Car Car Car Car Car Car93,Texto nota pie Car Car Car Car Car Car Car Car Car42"/>
    <w:basedOn w:val="Fuentedeprrafopredeter"/>
    <w:uiPriority w:val="99"/>
    <w:semiHidden/>
    <w:rsid w:val="00A81233"/>
    <w:rPr>
      <w:rFonts w:cs="Times New Roman"/>
      <w:sz w:val="20"/>
      <w:szCs w:val="20"/>
    </w:rPr>
  </w:style>
  <w:style w:type="character" w:customStyle="1" w:styleId="TextonotapieCar41">
    <w:name w:val="Texto nota pie Car41"/>
    <w:aliases w:val="Texto nota pie Car Car2 Car Car Car92,Texto nota pie Car2 Car Car1 Car Car Car92,Texto nota pie Car Car Car Car1 Car Car Car92,Texto nota pie Car2 Car Car Car Car Car Car Car92,Texto nota pie Car Car Car Car Car Car Car Car Car41"/>
    <w:basedOn w:val="Fuentedeprrafopredeter"/>
    <w:uiPriority w:val="99"/>
    <w:semiHidden/>
    <w:rsid w:val="00A81233"/>
    <w:rPr>
      <w:rFonts w:cs="Times New Roman"/>
      <w:sz w:val="20"/>
      <w:szCs w:val="20"/>
    </w:rPr>
  </w:style>
  <w:style w:type="character" w:customStyle="1" w:styleId="TextonotapieCar40">
    <w:name w:val="Texto nota pie Car40"/>
    <w:aliases w:val="Texto nota pie Car Car2 Car Car Car91,Texto nota pie Car2 Car Car1 Car Car Car91,Texto nota pie Car Car Car Car1 Car Car Car91,Texto nota pie Car2 Car Car Car Car Car Car Car91,Texto nota pie Car Car Car Car Car Car Car Car Car40"/>
    <w:basedOn w:val="Fuentedeprrafopredeter"/>
    <w:uiPriority w:val="99"/>
    <w:semiHidden/>
    <w:rsid w:val="00A81233"/>
    <w:rPr>
      <w:rFonts w:cs="Times New Roman"/>
      <w:sz w:val="20"/>
      <w:szCs w:val="20"/>
    </w:rPr>
  </w:style>
  <w:style w:type="character" w:customStyle="1" w:styleId="TextonotapieCar39">
    <w:name w:val="Texto nota pie Car39"/>
    <w:aliases w:val="Texto nota pie Car Car2 Car Car Car90,Texto nota pie Car2 Car Car1 Car Car Car90,Texto nota pie Car Car Car Car1 Car Car Car90,Texto nota pie Car2 Car Car Car Car Car Car Car90,Texto nota pie Car Car Car Car Car Car Car Car Car39"/>
    <w:basedOn w:val="Fuentedeprrafopredeter"/>
    <w:uiPriority w:val="99"/>
    <w:semiHidden/>
    <w:rsid w:val="00A81233"/>
    <w:rPr>
      <w:rFonts w:cs="Times New Roman"/>
      <w:sz w:val="20"/>
      <w:szCs w:val="20"/>
    </w:rPr>
  </w:style>
  <w:style w:type="character" w:customStyle="1" w:styleId="TextonotapieCar38">
    <w:name w:val="Texto nota pie Car38"/>
    <w:aliases w:val="Texto nota pie Car Car2 Car Car Car89,Texto nota pie Car2 Car Car1 Car Car Car89,Texto nota pie Car Car Car Car1 Car Car Car89,Texto nota pie Car2 Car Car Car Car Car Car Car89,Texto nota pie Car Car Car Car Car Car Car Car Car38"/>
    <w:basedOn w:val="Fuentedeprrafopredeter"/>
    <w:uiPriority w:val="99"/>
    <w:semiHidden/>
    <w:rsid w:val="00A81233"/>
    <w:rPr>
      <w:rFonts w:cs="Times New Roman"/>
      <w:sz w:val="20"/>
      <w:szCs w:val="20"/>
    </w:rPr>
  </w:style>
  <w:style w:type="character" w:customStyle="1" w:styleId="TextonotapieCar37">
    <w:name w:val="Texto nota pie Car37"/>
    <w:aliases w:val="Texto nota pie Car Car2 Car Car Car88,Texto nota pie Car2 Car Car1 Car Car Car88,Texto nota pie Car Car Car Car1 Car Car Car88,Texto nota pie Car2 Car Car Car Car Car Car Car88,Texto nota pie Car Car Car Car Car Car Car Car Car37"/>
    <w:basedOn w:val="Fuentedeprrafopredeter"/>
    <w:uiPriority w:val="99"/>
    <w:semiHidden/>
    <w:rsid w:val="00A81233"/>
    <w:rPr>
      <w:rFonts w:cs="Times New Roman"/>
      <w:sz w:val="20"/>
      <w:szCs w:val="20"/>
      <w:lang w:val="it-IT" w:eastAsia="it-IT"/>
    </w:rPr>
  </w:style>
  <w:style w:type="character" w:customStyle="1" w:styleId="TextonotapieCar36">
    <w:name w:val="Texto nota pie Car36"/>
    <w:aliases w:val="Texto nota pie Car Car2 Car Car Car87,Texto nota pie Car2 Car Car1 Car Car Car87,Texto nota pie Car Car Car Car1 Car Car Car87,Texto nota pie Car2 Car Car Car Car Car Car Car87,Texto nota pie Car Car Car Car Car Car Car Car Car36"/>
    <w:basedOn w:val="Fuentedeprrafopredeter"/>
    <w:uiPriority w:val="99"/>
    <w:semiHidden/>
    <w:rsid w:val="00A81233"/>
    <w:rPr>
      <w:rFonts w:cs="Times New Roman"/>
      <w:sz w:val="20"/>
      <w:szCs w:val="20"/>
      <w:lang w:val="it-IT" w:eastAsia="it-IT"/>
    </w:rPr>
  </w:style>
  <w:style w:type="character" w:customStyle="1" w:styleId="TextonotapieCar35">
    <w:name w:val="Texto nota pie Car35"/>
    <w:aliases w:val="Texto nota pie Car Car2 Car Car Car86,Texto nota pie Car2 Car Car1 Car Car Car86,Texto nota pie Car Car Car Car1 Car Car Car86,Texto nota pie Car2 Car Car Car Car Car Car Car86,Texto nota pie Car Car Car Car Car Car Car Car Car35"/>
    <w:basedOn w:val="Fuentedeprrafopredeter"/>
    <w:uiPriority w:val="99"/>
    <w:semiHidden/>
    <w:rsid w:val="00A81233"/>
    <w:rPr>
      <w:rFonts w:cs="Times New Roman"/>
      <w:sz w:val="20"/>
      <w:szCs w:val="20"/>
      <w:lang w:val="it-IT" w:eastAsia="it-IT"/>
    </w:rPr>
  </w:style>
  <w:style w:type="character" w:customStyle="1" w:styleId="TextonotapieCar34">
    <w:name w:val="Texto nota pie Car34"/>
    <w:aliases w:val="Texto nota pie Car Car2 Car Car Car85,Texto nota pie Car2 Car Car1 Car Car Car85,Texto nota pie Car Car Car Car1 Car Car Car85,Texto nota pie Car2 Car Car Car Car Car Car Car85,Texto nota pie Car Car Car Car Car Car Car Car Car34"/>
    <w:basedOn w:val="Fuentedeprrafopredeter"/>
    <w:uiPriority w:val="99"/>
    <w:semiHidden/>
    <w:rsid w:val="00A81233"/>
    <w:rPr>
      <w:rFonts w:cs="Times New Roman"/>
      <w:sz w:val="20"/>
      <w:szCs w:val="20"/>
      <w:lang w:val="it-IT" w:eastAsia="it-IT"/>
    </w:rPr>
  </w:style>
  <w:style w:type="character" w:customStyle="1" w:styleId="TextonotapieCar33">
    <w:name w:val="Texto nota pie Car33"/>
    <w:aliases w:val="Texto nota pie Car Car2 Car Car Car84,Texto nota pie Car2 Car Car1 Car Car Car84,Texto nota pie Car Car Car Car1 Car Car Car84,Texto nota pie Car2 Car Car Car Car Car Car Car84,Texto nota pie Car Car Car Car Car Car Car Car Car33"/>
    <w:basedOn w:val="Fuentedeprrafopredeter"/>
    <w:uiPriority w:val="99"/>
    <w:semiHidden/>
    <w:rsid w:val="00A81233"/>
    <w:rPr>
      <w:rFonts w:cs="Times New Roman"/>
      <w:sz w:val="20"/>
      <w:szCs w:val="20"/>
      <w:lang w:val="it-IT" w:eastAsia="it-IT"/>
    </w:rPr>
  </w:style>
  <w:style w:type="character" w:customStyle="1" w:styleId="TextonotapieCar32">
    <w:name w:val="Texto nota pie Car32"/>
    <w:aliases w:val="Texto nota pie Car Car2 Car Car Car83,Texto nota pie Car2 Car Car1 Car Car Car83,Texto nota pie Car Car Car Car1 Car Car Car83,Texto nota pie Car2 Car Car Car Car Car Car Car83,Texto nota pie Car Car Car Car Car Car Car Car Car32"/>
    <w:basedOn w:val="Fuentedeprrafopredeter"/>
    <w:uiPriority w:val="99"/>
    <w:semiHidden/>
    <w:rsid w:val="00A81233"/>
    <w:rPr>
      <w:rFonts w:cs="Times New Roman"/>
      <w:sz w:val="20"/>
      <w:szCs w:val="20"/>
      <w:lang w:val="it-IT" w:eastAsia="it-IT"/>
    </w:rPr>
  </w:style>
  <w:style w:type="character" w:customStyle="1" w:styleId="TextonotapieCar31">
    <w:name w:val="Texto nota pie Car31"/>
    <w:aliases w:val="Texto nota pie Car Car2 Car Car Car82,Texto nota pie Car2 Car Car1 Car Car Car82,Texto nota pie Car Car Car Car1 Car Car Car82,Texto nota pie Car2 Car Car Car Car Car Car Car82,Texto nota pie Car Car Car Car Car Car Car Car Car31"/>
    <w:basedOn w:val="Fuentedeprrafopredeter"/>
    <w:uiPriority w:val="99"/>
    <w:semiHidden/>
    <w:rsid w:val="00A81233"/>
    <w:rPr>
      <w:rFonts w:cs="Times New Roman"/>
      <w:sz w:val="20"/>
      <w:szCs w:val="20"/>
      <w:lang w:val="it-IT" w:eastAsia="it-IT"/>
    </w:rPr>
  </w:style>
  <w:style w:type="character" w:customStyle="1" w:styleId="TextonotapieCar30">
    <w:name w:val="Texto nota pie Car30"/>
    <w:aliases w:val="Texto nota pie Car Car2 Car Car Car81,Texto nota pie Car2 Car Car1 Car Car Car81,Texto nota pie Car Car Car Car1 Car Car Car81,Texto nota pie Car2 Car Car Car Car Car Car Car81,Texto nota pie Car Car Car Car Car Car Car Car Car30"/>
    <w:basedOn w:val="Fuentedeprrafopredeter"/>
    <w:uiPriority w:val="99"/>
    <w:semiHidden/>
    <w:rsid w:val="00A81233"/>
    <w:rPr>
      <w:rFonts w:cs="Times New Roman"/>
      <w:sz w:val="20"/>
      <w:szCs w:val="20"/>
      <w:lang w:val="it-IT" w:eastAsia="it-IT"/>
    </w:rPr>
  </w:style>
  <w:style w:type="character" w:customStyle="1" w:styleId="TextonotapieCar29">
    <w:name w:val="Texto nota pie Car29"/>
    <w:aliases w:val="Texto nota pie Car Car2 Car Car Car80,Texto nota pie Car2 Car Car1 Car Car Car80,Texto nota pie Car Car Car Car1 Car Car Car80,Texto nota pie Car2 Car Car Car Car Car Car Car80,Texto nota pie Car Car Car Car Car Car Car Car Car29"/>
    <w:basedOn w:val="Fuentedeprrafopredeter"/>
    <w:uiPriority w:val="99"/>
    <w:semiHidden/>
    <w:rsid w:val="00A81233"/>
    <w:rPr>
      <w:rFonts w:cs="Times New Roman"/>
      <w:sz w:val="20"/>
      <w:szCs w:val="20"/>
      <w:lang w:val="it-IT" w:eastAsia="it-IT"/>
    </w:rPr>
  </w:style>
  <w:style w:type="character" w:customStyle="1" w:styleId="TextonotapieCar28">
    <w:name w:val="Texto nota pie Car28"/>
    <w:aliases w:val="Texto nota pie Car Car2 Car Car Car79,Texto nota pie Car2 Car Car1 Car Car Car79,Texto nota pie Car Car Car Car1 Car Car Car79,Texto nota pie Car2 Car Car Car Car Car Car Car79,Texto nota pie Car Car Car Car Car Car Car Car Car28"/>
    <w:basedOn w:val="Fuentedeprrafopredeter"/>
    <w:uiPriority w:val="99"/>
    <w:semiHidden/>
    <w:rsid w:val="00A81233"/>
    <w:rPr>
      <w:rFonts w:cs="Times New Roman"/>
      <w:sz w:val="20"/>
      <w:szCs w:val="20"/>
      <w:lang w:val="it-IT" w:eastAsia="it-IT"/>
    </w:rPr>
  </w:style>
  <w:style w:type="character" w:customStyle="1" w:styleId="TextonotapieCar27">
    <w:name w:val="Texto nota pie Car27"/>
    <w:aliases w:val="Texto nota pie Car Car2 Car Car Car78,Texto nota pie Car2 Car Car1 Car Car Car78,Texto nota pie Car Car Car Car1 Car Car Car78,Texto nota pie Car2 Car Car Car Car Car Car Car78,Texto nota pie Car Car Car Car Car Car Car Car Car27"/>
    <w:basedOn w:val="Fuentedeprrafopredeter"/>
    <w:uiPriority w:val="99"/>
    <w:semiHidden/>
    <w:rsid w:val="00A81233"/>
    <w:rPr>
      <w:rFonts w:cs="Times New Roman"/>
      <w:sz w:val="20"/>
      <w:szCs w:val="20"/>
      <w:lang w:val="it-IT" w:eastAsia="it-IT"/>
    </w:rPr>
  </w:style>
  <w:style w:type="character" w:customStyle="1" w:styleId="TextonotapieCar26">
    <w:name w:val="Texto nota pie Car26"/>
    <w:aliases w:val="Texto nota pie Car Car2 Car Car Car77,Texto nota pie Car2 Car Car1 Car Car Car77,Texto nota pie Car Car Car Car1 Car Car Car77,Texto nota pie Car2 Car Car Car Car Car Car Car77,Texto nota pie Car Car Car Car Car Car Car Car Car26"/>
    <w:basedOn w:val="Fuentedeprrafopredeter"/>
    <w:uiPriority w:val="99"/>
    <w:semiHidden/>
    <w:rsid w:val="00A81233"/>
    <w:rPr>
      <w:rFonts w:cs="Times New Roman"/>
      <w:sz w:val="20"/>
      <w:szCs w:val="20"/>
      <w:lang w:val="it-IT" w:eastAsia="it-IT"/>
    </w:rPr>
  </w:style>
  <w:style w:type="character" w:customStyle="1" w:styleId="TextonotapieCar25">
    <w:name w:val="Texto nota pie Car25"/>
    <w:aliases w:val="Texto nota pie Car Car2 Car Car Car76,Texto nota pie Car2 Car Car1 Car Car Car76,Texto nota pie Car Car Car Car1 Car Car Car76,Texto nota pie Car2 Car Car Car Car Car Car Car76,Texto nota pie Car Car Car Car Car Car Car Car Car25"/>
    <w:basedOn w:val="Fuentedeprrafopredeter"/>
    <w:uiPriority w:val="99"/>
    <w:semiHidden/>
    <w:rsid w:val="00A81233"/>
    <w:rPr>
      <w:rFonts w:cs="Times New Roman"/>
      <w:sz w:val="20"/>
      <w:szCs w:val="20"/>
      <w:lang w:val="it-IT" w:eastAsia="it-IT"/>
    </w:rPr>
  </w:style>
  <w:style w:type="character" w:customStyle="1" w:styleId="TextonotapieCar24">
    <w:name w:val="Texto nota pie Car24"/>
    <w:aliases w:val="Texto nota pie Car Car2 Car Car Car75,Texto nota pie Car2 Car Car1 Car Car Car75,Texto nota pie Car Car Car Car1 Car Car Car75,Texto nota pie Car2 Car Car Car Car Car Car Car75,Texto nota pie Car Car Car Car Car Car Car Car Car24"/>
    <w:basedOn w:val="Fuentedeprrafopredeter"/>
    <w:uiPriority w:val="99"/>
    <w:semiHidden/>
    <w:rsid w:val="00A81233"/>
    <w:rPr>
      <w:rFonts w:cs="Times New Roman"/>
      <w:sz w:val="20"/>
      <w:szCs w:val="20"/>
      <w:lang w:val="it-IT" w:eastAsia="it-IT"/>
    </w:rPr>
  </w:style>
  <w:style w:type="character" w:customStyle="1" w:styleId="TextonotapieCar23">
    <w:name w:val="Texto nota pie Car23"/>
    <w:aliases w:val="Texto nota pie Car Car2 Car Car Car74,Texto nota pie Car2 Car Car1 Car Car Car74,Texto nota pie Car Car Car Car1 Car Car Car74,Texto nota pie Car2 Car Car Car Car Car Car Car74,Texto nota pie Car Car Car Car Car Car Car Car Car23"/>
    <w:basedOn w:val="Fuentedeprrafopredeter"/>
    <w:uiPriority w:val="99"/>
    <w:semiHidden/>
    <w:rsid w:val="00A81233"/>
    <w:rPr>
      <w:rFonts w:cs="Times New Roman"/>
      <w:sz w:val="20"/>
      <w:szCs w:val="20"/>
      <w:lang w:val="it-IT" w:eastAsia="it-IT"/>
    </w:rPr>
  </w:style>
  <w:style w:type="character" w:customStyle="1" w:styleId="TextonotapieCar22">
    <w:name w:val="Texto nota pie Car22"/>
    <w:aliases w:val="Texto nota pie Car Car2 Car Car Car73,Texto nota pie Car2 Car Car1 Car Car Car73,Texto nota pie Car Car Car Car1 Car Car Car73,Texto nota pie Car2 Car Car Car Car Car Car Car73,Texto nota pie Car Car Car Car Car Car Car Car Car22"/>
    <w:basedOn w:val="Fuentedeprrafopredeter"/>
    <w:uiPriority w:val="99"/>
    <w:semiHidden/>
    <w:rsid w:val="00A81233"/>
    <w:rPr>
      <w:rFonts w:cs="Times New Roman"/>
      <w:sz w:val="20"/>
      <w:szCs w:val="20"/>
      <w:lang w:val="it-IT" w:eastAsia="it-IT"/>
    </w:rPr>
  </w:style>
  <w:style w:type="character" w:customStyle="1" w:styleId="TextonotapieCar21">
    <w:name w:val="Texto nota pie Car21"/>
    <w:aliases w:val="Texto nota pie Car Car2 Car Car Car72,Texto nota pie Car2 Car Car1 Car Car Car72,Texto nota pie Car Car Car Car1 Car Car Car72,Texto nota pie Car2 Car Car Car Car Car Car Car72,Texto nota pie Car Car Car Car Car Car Car Car Car21"/>
    <w:basedOn w:val="Fuentedeprrafopredeter"/>
    <w:uiPriority w:val="99"/>
    <w:semiHidden/>
    <w:rsid w:val="00A81233"/>
    <w:rPr>
      <w:rFonts w:cs="Times New Roman"/>
      <w:sz w:val="20"/>
      <w:szCs w:val="20"/>
      <w:lang w:val="it-IT" w:eastAsia="it-IT"/>
    </w:rPr>
  </w:style>
  <w:style w:type="character" w:customStyle="1" w:styleId="TextonotapieCar20">
    <w:name w:val="Texto nota pie Car20"/>
    <w:aliases w:val="Texto nota pie Car Car2 Car Car Car71,Texto nota pie Car2 Car Car1 Car Car Car71,Texto nota pie Car Car Car Car1 Car Car Car71,Texto nota pie Car2 Car Car Car Car Car Car Car71,Texto nota pie Car Car Car Car Car Car Car Car Car20"/>
    <w:basedOn w:val="Fuentedeprrafopredeter"/>
    <w:uiPriority w:val="99"/>
    <w:semiHidden/>
    <w:rsid w:val="00A81233"/>
    <w:rPr>
      <w:rFonts w:cs="Times New Roman"/>
      <w:sz w:val="20"/>
      <w:szCs w:val="20"/>
      <w:lang w:val="it-IT" w:eastAsia="it-IT"/>
    </w:rPr>
  </w:style>
  <w:style w:type="character" w:customStyle="1" w:styleId="TextonotapieCar10">
    <w:name w:val="Texto nota pie Car10"/>
    <w:aliases w:val="Texto nota pie Car Car2 Car Car Car70,Texto nota pie Car2 Car Car1 Car Car Car70,Texto nota pie Car Car Car Car1 Car Car Car70,Texto nota pie Car2 Car Car Car Car Car Car Car70,Texto nota pie Car Car Car Car Car Car Car Car Car10"/>
    <w:basedOn w:val="Fuentedeprrafopredeter"/>
    <w:uiPriority w:val="99"/>
    <w:semiHidden/>
    <w:rsid w:val="00A81233"/>
    <w:rPr>
      <w:rFonts w:cs="Times New Roman"/>
      <w:sz w:val="20"/>
      <w:szCs w:val="20"/>
      <w:lang w:val="it-IT" w:eastAsia="it-IT"/>
    </w:rPr>
  </w:style>
  <w:style w:type="character" w:customStyle="1" w:styleId="TextonotapieCar9">
    <w:name w:val="Texto nota pie Car9"/>
    <w:aliases w:val="Texto nota pie Car Car2 Car Car Car69,Texto nota pie Car2 Car Car1 Car Car Car69,Texto nota pie Car Car Car Car1 Car Car Car69,Texto nota pie Car2 Car Car Car Car Car Car Car69,Texto nota pie Car Car Car Car Car Car Car Car Car9"/>
    <w:basedOn w:val="Fuentedeprrafopredeter"/>
    <w:uiPriority w:val="99"/>
    <w:semiHidden/>
    <w:rsid w:val="00A81233"/>
    <w:rPr>
      <w:rFonts w:cs="Times New Roman"/>
      <w:sz w:val="20"/>
      <w:szCs w:val="20"/>
      <w:lang w:val="it-IT" w:eastAsia="it-IT"/>
    </w:rPr>
  </w:style>
  <w:style w:type="character" w:customStyle="1" w:styleId="TextonotapieCar8">
    <w:name w:val="Texto nota pie Car8"/>
    <w:aliases w:val="Texto nota pie Car Car2 Car Car Car68,Texto nota pie Car2 Car Car1 Car Car Car68,Texto nota pie Car Car Car Car1 Car Car Car68,Texto nota pie Car2 Car Car Car Car Car Car Car68,Texto nota pie Car Car Car Car Car Car Car Car Car8"/>
    <w:basedOn w:val="Fuentedeprrafopredeter"/>
    <w:uiPriority w:val="99"/>
    <w:semiHidden/>
    <w:rsid w:val="00A81233"/>
    <w:rPr>
      <w:rFonts w:cs="Times New Roman"/>
      <w:sz w:val="20"/>
      <w:szCs w:val="20"/>
      <w:lang w:val="it-IT" w:eastAsia="it-IT"/>
    </w:rPr>
  </w:style>
  <w:style w:type="character" w:customStyle="1" w:styleId="TextonotapieCar7">
    <w:name w:val="Texto nota pie Car7"/>
    <w:aliases w:val="Texto nota pie Car Car2 Car Car Car67,Texto nota pie Car2 Car Car1 Car Car Car67,Texto nota pie Car Car Car Car1 Car Car Car67,Texto nota pie Car2 Car Car Car Car Car Car Car67,Texto nota pie Car Car Car Car Car Car Car Car Car7"/>
    <w:basedOn w:val="Fuentedeprrafopredeter"/>
    <w:uiPriority w:val="99"/>
    <w:semiHidden/>
    <w:rsid w:val="00A81233"/>
    <w:rPr>
      <w:rFonts w:cs="Times New Roman"/>
      <w:sz w:val="20"/>
      <w:szCs w:val="20"/>
      <w:lang w:val="it-IT" w:eastAsia="it-IT"/>
    </w:rPr>
  </w:style>
  <w:style w:type="character" w:customStyle="1" w:styleId="TextonotapieCar6">
    <w:name w:val="Texto nota pie Car6"/>
    <w:aliases w:val="Texto nota pie Car Car2 Car Car Car66,Texto nota pie Car2 Car Car1 Car Car Car66,Texto nota pie Car Car Car Car1 Car Car Car66,Texto nota pie Car2 Car Car Car Car Car Car Car66,Texto nota pie Car Car Car Car Car Car Car Car Car6"/>
    <w:basedOn w:val="Fuentedeprrafopredeter"/>
    <w:uiPriority w:val="99"/>
    <w:semiHidden/>
    <w:rsid w:val="00A81233"/>
    <w:rPr>
      <w:rFonts w:cs="Times New Roman"/>
      <w:sz w:val="20"/>
      <w:szCs w:val="20"/>
      <w:lang w:val="it-IT" w:eastAsia="it-IT"/>
    </w:rPr>
  </w:style>
  <w:style w:type="character" w:customStyle="1" w:styleId="TextonotapieCar5">
    <w:name w:val="Texto nota pie Car5"/>
    <w:aliases w:val="Texto nota pie Car Car2 Car Car Car65,Texto nota pie Car2 Car Car1 Car Car Car65,Texto nota pie Car Car Car Car1 Car Car Car65,Texto nota pie Car2 Car Car Car Car Car Car Car65,Texto nota pie Car Car Car Car Car Car Car Car Car5"/>
    <w:basedOn w:val="Fuentedeprrafopredeter"/>
    <w:uiPriority w:val="99"/>
    <w:semiHidden/>
    <w:rsid w:val="00A81233"/>
    <w:rPr>
      <w:rFonts w:cs="Times New Roman"/>
      <w:sz w:val="20"/>
      <w:szCs w:val="20"/>
      <w:lang w:val="it-IT" w:eastAsia="it-IT"/>
    </w:rPr>
  </w:style>
  <w:style w:type="character" w:customStyle="1" w:styleId="TextonotapieCar4">
    <w:name w:val="Texto nota pie Car4"/>
    <w:aliases w:val="Texto nota pie Car Car2 Car Car Car64,Texto nota pie Car2 Car Car1 Car Car Car64,Texto nota pie Car Car Car Car1 Car Car Car64,Texto nota pie Car2 Car Car Car Car Car Car Car64,Texto nota pie Car Car Car Car Car Car Car Car Car4"/>
    <w:basedOn w:val="Fuentedeprrafopredeter"/>
    <w:uiPriority w:val="99"/>
    <w:semiHidden/>
    <w:rsid w:val="00A81233"/>
    <w:rPr>
      <w:rFonts w:cs="Times New Roman"/>
      <w:sz w:val="20"/>
      <w:szCs w:val="20"/>
      <w:lang w:val="it-IT" w:eastAsia="it-IT"/>
    </w:rPr>
  </w:style>
  <w:style w:type="character" w:customStyle="1" w:styleId="TextonotapieCar3">
    <w:name w:val="Texto nota pie Car3"/>
    <w:aliases w:val="Texto nota pie Car Car2 Car Car Car63,Texto nota pie Car2 Car Car1 Car Car Car63,Texto nota pie Car Car Car Car1 Car Car Car63,Texto nota pie Car2 Car Car Car Car Car Car Car63,Texto nota pie Car Car Car Car Car Car Car Car Car3"/>
    <w:basedOn w:val="Fuentedeprrafopredeter"/>
    <w:uiPriority w:val="99"/>
    <w:semiHidden/>
    <w:rsid w:val="00A81233"/>
    <w:rPr>
      <w:rFonts w:cs="Times New Roman"/>
      <w:sz w:val="20"/>
      <w:szCs w:val="20"/>
      <w:lang w:val="it-IT" w:eastAsia="it-IT"/>
    </w:rPr>
  </w:style>
  <w:style w:type="character" w:customStyle="1" w:styleId="TestonotaapidipaginaCarattere3">
    <w:name w:val="Testo nota a piè di pagina Carattere3"/>
    <w:aliases w:val="Texto nota pie Car Car2 Car Car Carattere3,Texto nota pie Car2 Car Car1 Car Car Carattere3,Texto nota pie Car Car Car Car1 Car Car Carattere3,Texto nota pie Car2 Car Car Car Car Car Car Carattere3"/>
    <w:basedOn w:val="Fuentedeprrafopredeter"/>
    <w:uiPriority w:val="99"/>
    <w:semiHidden/>
    <w:rsid w:val="00A81233"/>
    <w:rPr>
      <w:rFonts w:cs="Times New Roman"/>
      <w:sz w:val="20"/>
      <w:szCs w:val="20"/>
      <w:lang w:val="it-IT" w:eastAsia="it-IT"/>
    </w:rPr>
  </w:style>
  <w:style w:type="character" w:customStyle="1" w:styleId="TestonotaapidipaginaCarattere2">
    <w:name w:val="Testo nota a piè di pagina Carattere2"/>
    <w:aliases w:val="Texto nota pie Car Car2 Car Car Carattere2,Texto nota pie Car2 Car Car1 Car Car Carattere2,Texto nota pie Car Car Car Car1 Car Car Carattere2,Texto nota pie Car2 Car Car Car Car Car Car Carattere2"/>
    <w:basedOn w:val="Fuentedeprrafopredeter"/>
    <w:uiPriority w:val="99"/>
    <w:semiHidden/>
    <w:rsid w:val="00A81233"/>
    <w:rPr>
      <w:rFonts w:cs="Times New Roman"/>
      <w:sz w:val="20"/>
      <w:szCs w:val="20"/>
      <w:lang w:val="it-IT" w:eastAsia="it-IT"/>
    </w:rPr>
  </w:style>
  <w:style w:type="character" w:customStyle="1" w:styleId="TextonotapieCar1">
    <w:name w:val="Texto nota pie Car1"/>
    <w:aliases w:val="Texto nota pie Car Car2 Car Car Car1,Texto nota pie Car2 Car Car1 Car Car Car1,Texto nota pie Car Car Car Car1 Car Car Car1,Texto nota pie Car2 Car Car Car Car Car Car Car1,Texto nota pie Car Car Car Car Car Car Car Car Car1"/>
    <w:basedOn w:val="Fuentedeprrafopredeter"/>
    <w:uiPriority w:val="99"/>
    <w:semiHidden/>
    <w:rsid w:val="00A81233"/>
    <w:rPr>
      <w:rFonts w:cs="Times New Roman"/>
      <w:sz w:val="20"/>
      <w:szCs w:val="20"/>
      <w:lang w:val="it-IT" w:eastAsia="it-IT"/>
    </w:rPr>
  </w:style>
  <w:style w:type="character" w:customStyle="1" w:styleId="TextonotapieCar160">
    <w:name w:val="Texto nota pie Car160"/>
    <w:aliases w:val="Texto nota pie Car Car2 Car Car Car61,Texto nota pie Car2 Car Car1 Car Car Car61,Texto nota pie Car Car Car Car1 Car Car Car61,Texto nota pie Car2 Car Car Car Car Car Car Car61,Texto nota pie Car Car Car Car Car Car Car Car Car159"/>
    <w:basedOn w:val="Fuentedeprrafopredeter"/>
    <w:uiPriority w:val="99"/>
    <w:semiHidden/>
    <w:rsid w:val="00A81233"/>
    <w:rPr>
      <w:rFonts w:cs="Times New Roman"/>
      <w:sz w:val="20"/>
      <w:szCs w:val="20"/>
      <w:lang w:val="it-IT" w:eastAsia="it-IT"/>
    </w:rPr>
  </w:style>
  <w:style w:type="character" w:customStyle="1" w:styleId="TextonotapieCar159">
    <w:name w:val="Texto nota pie Car159"/>
    <w:aliases w:val="Texto nota pie Car Car2 Car Car Car60,Texto nota pie Car2 Car Car1 Car Car Car60,Texto nota pie Car Car Car Car1 Car Car Car60,Texto nota pie Car2 Car Car Car Car Car Car Car60,Texto nota pie Car Car Car Car Car Car Car Car Car158"/>
    <w:basedOn w:val="Fuentedeprrafopredeter"/>
    <w:uiPriority w:val="99"/>
    <w:semiHidden/>
    <w:rsid w:val="00A81233"/>
    <w:rPr>
      <w:rFonts w:cs="Times New Roman"/>
      <w:sz w:val="20"/>
      <w:szCs w:val="20"/>
      <w:lang w:val="it-IT" w:eastAsia="it-IT"/>
    </w:rPr>
  </w:style>
  <w:style w:type="character" w:customStyle="1" w:styleId="TextonotapieCar158">
    <w:name w:val="Texto nota pie Car158"/>
    <w:aliases w:val="Texto nota pie Car Car2 Car Car Car59,Texto nota pie Car2 Car Car1 Car Car Car59,Texto nota pie Car Car Car Car1 Car Car Car59,Texto nota pie Car2 Car Car Car Car Car Car Car59,Texto nota pie Car Car Car Car Car Car Car Car Car157"/>
    <w:basedOn w:val="Fuentedeprrafopredeter"/>
    <w:uiPriority w:val="99"/>
    <w:semiHidden/>
    <w:rsid w:val="00A81233"/>
    <w:rPr>
      <w:rFonts w:cs="Times New Roman"/>
      <w:sz w:val="20"/>
      <w:szCs w:val="20"/>
      <w:lang w:val="it-IT" w:eastAsia="it-IT"/>
    </w:rPr>
  </w:style>
  <w:style w:type="character" w:customStyle="1" w:styleId="TextonotapieCar157">
    <w:name w:val="Texto nota pie Car157"/>
    <w:aliases w:val="Texto nota pie Car Car2 Car Car Car58,Texto nota pie Car2 Car Car1 Car Car Car58,Texto nota pie Car Car Car Car1 Car Car Car58,Texto nota pie Car2 Car Car Car Car Car Car Car58,Texto nota pie Car Car Car Car Car Car Car Car Car156"/>
    <w:basedOn w:val="Fuentedeprrafopredeter"/>
    <w:uiPriority w:val="99"/>
    <w:semiHidden/>
    <w:rsid w:val="00A81233"/>
    <w:rPr>
      <w:rFonts w:cs="Times New Roman"/>
      <w:sz w:val="20"/>
      <w:szCs w:val="20"/>
      <w:lang w:val="it-IT" w:eastAsia="it-IT"/>
    </w:rPr>
  </w:style>
  <w:style w:type="character" w:customStyle="1" w:styleId="TextonotapieCar156">
    <w:name w:val="Texto nota pie Car156"/>
    <w:aliases w:val="Texto nota pie Car Car2 Car Car Car57,Texto nota pie Car2 Car Car1 Car Car Car57,Texto nota pie Car Car Car Car1 Car Car Car57,Texto nota pie Car2 Car Car Car Car Car Car Car57,Texto nota pie Car Car Car Car Car Car Car Car Car155"/>
    <w:basedOn w:val="Fuentedeprrafopredeter"/>
    <w:uiPriority w:val="99"/>
    <w:semiHidden/>
    <w:rsid w:val="00A81233"/>
    <w:rPr>
      <w:rFonts w:cs="Times New Roman"/>
      <w:sz w:val="20"/>
      <w:szCs w:val="20"/>
      <w:lang w:val="it-IT" w:eastAsia="it-IT"/>
    </w:rPr>
  </w:style>
  <w:style w:type="character" w:customStyle="1" w:styleId="TextonotapieCar155">
    <w:name w:val="Texto nota pie Car155"/>
    <w:aliases w:val="Texto nota pie Car Car2 Car Car Car56,Texto nota pie Car2 Car Car1 Car Car Car56,Texto nota pie Car Car Car Car1 Car Car Car56,Texto nota pie Car2 Car Car Car Car Car Car Car56,Texto nota pie Car Car Car Car Car Car Car Car Car154"/>
    <w:basedOn w:val="Fuentedeprrafopredeter"/>
    <w:uiPriority w:val="99"/>
    <w:semiHidden/>
    <w:rsid w:val="00A81233"/>
    <w:rPr>
      <w:rFonts w:cs="Times New Roman"/>
      <w:sz w:val="20"/>
      <w:szCs w:val="20"/>
      <w:lang w:val="it-IT" w:eastAsia="it-IT"/>
    </w:rPr>
  </w:style>
  <w:style w:type="character" w:customStyle="1" w:styleId="TextonotapieCar154">
    <w:name w:val="Texto nota pie Car154"/>
    <w:aliases w:val="Texto nota pie Car Car2 Car Car Car55,Texto nota pie Car2 Car Car1 Car Car Car55,Texto nota pie Car Car Car Car1 Car Car Car55,Texto nota pie Car2 Car Car Car Car Car Car Car55,Texto nota pie Car Car Car Car Car Car Car Car Car153"/>
    <w:basedOn w:val="Fuentedeprrafopredeter"/>
    <w:uiPriority w:val="99"/>
    <w:semiHidden/>
    <w:rsid w:val="00A81233"/>
    <w:rPr>
      <w:rFonts w:cs="Times New Roman"/>
      <w:sz w:val="20"/>
      <w:szCs w:val="20"/>
      <w:lang w:val="it-IT" w:eastAsia="it-IT"/>
    </w:rPr>
  </w:style>
  <w:style w:type="character" w:customStyle="1" w:styleId="TextonotapieCar153">
    <w:name w:val="Texto nota pie Car153"/>
    <w:aliases w:val="Texto nota pie Car Car2 Car Car Car54,Texto nota pie Car2 Car Car1 Car Car Car54,Texto nota pie Car Car Car Car1 Car Car Car54,Texto nota pie Car2 Car Car Car Car Car Car Car54,Texto nota pie Car Car Car Car Car Car Car Car Car152"/>
    <w:basedOn w:val="Fuentedeprrafopredeter"/>
    <w:uiPriority w:val="99"/>
    <w:semiHidden/>
    <w:rsid w:val="00A81233"/>
    <w:rPr>
      <w:rFonts w:cs="Times New Roman"/>
      <w:sz w:val="20"/>
      <w:szCs w:val="20"/>
      <w:lang w:val="it-IT" w:eastAsia="it-IT"/>
    </w:rPr>
  </w:style>
  <w:style w:type="character" w:customStyle="1" w:styleId="TextonotapieCar152">
    <w:name w:val="Texto nota pie Car152"/>
    <w:aliases w:val="Texto nota pie Car Car2 Car Car Car53,Texto nota pie Car2 Car Car1 Car Car Car53,Texto nota pie Car Car Car Car1 Car Car Car53,Texto nota pie Car2 Car Car Car Car Car Car Car53,Texto nota pie Car Car Car Car Car Car Car Car Car151"/>
    <w:basedOn w:val="Fuentedeprrafopredeter"/>
    <w:uiPriority w:val="99"/>
    <w:semiHidden/>
    <w:rsid w:val="00A81233"/>
    <w:rPr>
      <w:rFonts w:cs="Times New Roman"/>
      <w:sz w:val="20"/>
      <w:szCs w:val="20"/>
      <w:lang w:val="it-IT" w:eastAsia="it-IT"/>
    </w:rPr>
  </w:style>
  <w:style w:type="character" w:customStyle="1" w:styleId="TextonotapieCar151">
    <w:name w:val="Texto nota pie Car151"/>
    <w:aliases w:val="Texto nota pie Car Car2 Car Car Car52,Texto nota pie Car2 Car Car1 Car Car Car52,Texto nota pie Car Car Car Car1 Car Car Car52,Texto nota pie Car2 Car Car Car Car Car Car Car52,Texto nota pie Car Car Car Car Car Car Car Car Car150"/>
    <w:basedOn w:val="Fuentedeprrafopredeter"/>
    <w:uiPriority w:val="99"/>
    <w:semiHidden/>
    <w:rsid w:val="00A81233"/>
    <w:rPr>
      <w:rFonts w:cs="Times New Roman"/>
      <w:sz w:val="20"/>
      <w:szCs w:val="20"/>
      <w:lang w:val="it-IT" w:eastAsia="it-IT"/>
    </w:rPr>
  </w:style>
  <w:style w:type="character" w:customStyle="1" w:styleId="TextonotapieCar150">
    <w:name w:val="Texto nota pie Car150"/>
    <w:aliases w:val="Texto nota pie Car Car2 Car Car Car51,Texto nota pie Car2 Car Car1 Car Car Car51,Texto nota pie Car Car Car Car1 Car Car Car51,Texto nota pie Car2 Car Car Car Car Car Car Car51,Texto nota pie Car Car Car Car Car Car Car Car Car149"/>
    <w:basedOn w:val="Fuentedeprrafopredeter"/>
    <w:uiPriority w:val="99"/>
    <w:semiHidden/>
    <w:rsid w:val="00A81233"/>
    <w:rPr>
      <w:rFonts w:cs="Times New Roman"/>
      <w:sz w:val="20"/>
      <w:szCs w:val="20"/>
      <w:lang w:val="it-IT" w:eastAsia="it-IT"/>
    </w:rPr>
  </w:style>
  <w:style w:type="character" w:customStyle="1" w:styleId="TextonotapieCar149">
    <w:name w:val="Texto nota pie Car149"/>
    <w:aliases w:val="Texto nota pie Car Car2 Car Car Car50,Texto nota pie Car2 Car Car1 Car Car Car50,Texto nota pie Car Car Car Car1 Car Car Car50,Texto nota pie Car2 Car Car Car Car Car Car Car50,Texto nota pie Car Car Car Car Car Car Car Car Car148"/>
    <w:basedOn w:val="Fuentedeprrafopredeter"/>
    <w:uiPriority w:val="99"/>
    <w:semiHidden/>
    <w:rsid w:val="00A81233"/>
    <w:rPr>
      <w:rFonts w:cs="Times New Roman"/>
      <w:sz w:val="20"/>
      <w:szCs w:val="20"/>
      <w:lang w:val="it-IT" w:eastAsia="it-IT"/>
    </w:rPr>
  </w:style>
  <w:style w:type="character" w:customStyle="1" w:styleId="TextonotapieCar148">
    <w:name w:val="Texto nota pie Car148"/>
    <w:aliases w:val="Texto nota pie Car Car2 Car Car Car49,Texto nota pie Car2 Car Car1 Car Car Car49,Texto nota pie Car Car Car Car1 Car Car Car49,Texto nota pie Car2 Car Car Car Car Car Car Car49,Texto nota pie Car Car Car Car Car Car Car Car Car147"/>
    <w:basedOn w:val="Fuentedeprrafopredeter"/>
    <w:uiPriority w:val="99"/>
    <w:semiHidden/>
    <w:rsid w:val="00A81233"/>
    <w:rPr>
      <w:rFonts w:cs="Times New Roman"/>
      <w:sz w:val="20"/>
      <w:szCs w:val="20"/>
      <w:lang w:val="it-IT" w:eastAsia="it-IT"/>
    </w:rPr>
  </w:style>
  <w:style w:type="character" w:customStyle="1" w:styleId="TextonotapieCar147">
    <w:name w:val="Texto nota pie Car147"/>
    <w:aliases w:val="Texto nota pie Car Car2 Car Car Car48,Texto nota pie Car2 Car Car1 Car Car Car48,Texto nota pie Car Car Car Car1 Car Car Car48,Texto nota pie Car2 Car Car Car Car Car Car Car48,Texto nota pie Car Car Car Car Car Car Car Car Car146"/>
    <w:basedOn w:val="Fuentedeprrafopredeter"/>
    <w:uiPriority w:val="99"/>
    <w:semiHidden/>
    <w:rsid w:val="00A81233"/>
    <w:rPr>
      <w:rFonts w:cs="Times New Roman"/>
      <w:sz w:val="20"/>
      <w:szCs w:val="20"/>
      <w:lang w:val="it-IT" w:eastAsia="it-IT"/>
    </w:rPr>
  </w:style>
  <w:style w:type="character" w:customStyle="1" w:styleId="TextonotapieCar146">
    <w:name w:val="Texto nota pie Car146"/>
    <w:aliases w:val="Texto nota pie Car Car2 Car Car Car47,Texto nota pie Car2 Car Car1 Car Car Car47,Texto nota pie Car Car Car Car1 Car Car Car47,Texto nota pie Car2 Car Car Car Car Car Car Car47,Texto nota pie Car Car Car Car Car Car Car Car Car145"/>
    <w:basedOn w:val="Fuentedeprrafopredeter"/>
    <w:uiPriority w:val="99"/>
    <w:semiHidden/>
    <w:rsid w:val="00A81233"/>
    <w:rPr>
      <w:rFonts w:cs="Times New Roman"/>
      <w:sz w:val="20"/>
      <w:szCs w:val="20"/>
      <w:lang w:val="it-IT" w:eastAsia="it-IT"/>
    </w:rPr>
  </w:style>
  <w:style w:type="character" w:customStyle="1" w:styleId="TextonotapieCar145">
    <w:name w:val="Texto nota pie Car145"/>
    <w:aliases w:val="Texto nota pie Car Car2 Car Car Car46,Texto nota pie Car2 Car Car1 Car Car Car46,Texto nota pie Car Car Car Car1 Car Car Car46,Texto nota pie Car2 Car Car Car Car Car Car Car46,Texto nota pie Car Car Car Car Car Car Car Car Car144"/>
    <w:basedOn w:val="Fuentedeprrafopredeter"/>
    <w:uiPriority w:val="99"/>
    <w:semiHidden/>
    <w:rsid w:val="00A81233"/>
    <w:rPr>
      <w:rFonts w:cs="Times New Roman"/>
      <w:sz w:val="20"/>
      <w:szCs w:val="20"/>
      <w:lang w:val="it-IT" w:eastAsia="it-IT"/>
    </w:rPr>
  </w:style>
  <w:style w:type="character" w:customStyle="1" w:styleId="TextonotapieCar144">
    <w:name w:val="Texto nota pie Car144"/>
    <w:aliases w:val="Texto nota pie Car Car2 Car Car Car45,Texto nota pie Car2 Car Car1 Car Car Car45,Texto nota pie Car Car Car Car1 Car Car Car45,Texto nota pie Car2 Car Car Car Car Car Car Car45,Texto nota pie Car Car Car Car Car Car Car Car Car143"/>
    <w:basedOn w:val="Fuentedeprrafopredeter"/>
    <w:uiPriority w:val="99"/>
    <w:semiHidden/>
    <w:rsid w:val="00A81233"/>
    <w:rPr>
      <w:rFonts w:cs="Times New Roman"/>
      <w:sz w:val="20"/>
      <w:szCs w:val="20"/>
      <w:lang w:val="it-IT" w:eastAsia="it-IT"/>
    </w:rPr>
  </w:style>
  <w:style w:type="character" w:customStyle="1" w:styleId="TextonotapieCar143">
    <w:name w:val="Texto nota pie Car143"/>
    <w:aliases w:val="Texto nota pie Car Car2 Car Car Car44,Texto nota pie Car2 Car Car1 Car Car Car44,Texto nota pie Car Car Car Car1 Car Car Car44,Texto nota pie Car2 Car Car Car Car Car Car Car44,Texto nota pie Car Car Car Car Car Car Car Car Car142"/>
    <w:basedOn w:val="Fuentedeprrafopredeter"/>
    <w:uiPriority w:val="99"/>
    <w:semiHidden/>
    <w:rsid w:val="00A81233"/>
    <w:rPr>
      <w:rFonts w:cs="Times New Roman"/>
      <w:sz w:val="20"/>
      <w:szCs w:val="20"/>
      <w:lang w:val="it-IT" w:eastAsia="it-IT"/>
    </w:rPr>
  </w:style>
  <w:style w:type="character" w:customStyle="1" w:styleId="TextonotapieCar142">
    <w:name w:val="Texto nota pie Car142"/>
    <w:aliases w:val="Texto nota pie Car Car2 Car Car Car43,Texto nota pie Car2 Car Car1 Car Car Car43,Texto nota pie Car Car Car Car1 Car Car Car43,Texto nota pie Car2 Car Car Car Car Car Car Car43,Texto nota pie Car Car Car Car Car Car Car Car Car141"/>
    <w:basedOn w:val="Fuentedeprrafopredeter"/>
    <w:uiPriority w:val="99"/>
    <w:semiHidden/>
    <w:rsid w:val="00A81233"/>
    <w:rPr>
      <w:rFonts w:cs="Times New Roman"/>
      <w:sz w:val="20"/>
      <w:szCs w:val="20"/>
      <w:lang w:val="it-IT" w:eastAsia="it-IT"/>
    </w:rPr>
  </w:style>
  <w:style w:type="character" w:customStyle="1" w:styleId="TextonotapieCar141">
    <w:name w:val="Texto nota pie Car141"/>
    <w:aliases w:val="Texto nota pie Car Car2 Car Car Car42,Texto nota pie Car2 Car Car1 Car Car Car42,Texto nota pie Car Car Car Car1 Car Car Car42,Texto nota pie Car2 Car Car Car Car Car Car Car42,Texto nota pie Car Car Car Car Car Car Car Car Car140"/>
    <w:basedOn w:val="Fuentedeprrafopredeter"/>
    <w:uiPriority w:val="99"/>
    <w:semiHidden/>
    <w:rsid w:val="00A81233"/>
    <w:rPr>
      <w:rFonts w:cs="Times New Roman"/>
      <w:lang w:val="it-IT" w:eastAsia="it-IT"/>
    </w:rPr>
  </w:style>
  <w:style w:type="character" w:customStyle="1" w:styleId="TextonotapieCar140">
    <w:name w:val="Texto nota pie Car140"/>
    <w:aliases w:val="Texto nota pie Car Car2 Car Car Car41,Texto nota pie Car2 Car Car1 Car Car Car41,Texto nota pie Car Car Car Car1 Car Car Car41,Texto nota pie Car2 Car Car Car Car Car Car Car41,Texto nota pie Car Car Car Car Car Car Car Car Car139"/>
    <w:basedOn w:val="Fuentedeprrafopredeter"/>
    <w:uiPriority w:val="99"/>
    <w:semiHidden/>
    <w:rsid w:val="00A81233"/>
    <w:rPr>
      <w:rFonts w:cs="Times New Roman"/>
      <w:lang w:val="it-IT" w:eastAsia="it-IT"/>
    </w:rPr>
  </w:style>
  <w:style w:type="character" w:customStyle="1" w:styleId="TextonotapieCar139">
    <w:name w:val="Texto nota pie Car139"/>
    <w:aliases w:val="Texto nota pie Car Car2 Car Car Car40,Texto nota pie Car2 Car Car1 Car Car Car40,Texto nota pie Car Car Car Car1 Car Car Car40,Texto nota pie Car2 Car Car Car Car Car Car Car40,Texto nota pie Car Car Car Car Car Car Car Car Car138"/>
    <w:basedOn w:val="Fuentedeprrafopredeter"/>
    <w:uiPriority w:val="99"/>
    <w:semiHidden/>
    <w:rsid w:val="00A81233"/>
    <w:rPr>
      <w:rFonts w:cs="Times New Roman"/>
      <w:lang w:val="it-IT" w:eastAsia="it-IT"/>
    </w:rPr>
  </w:style>
  <w:style w:type="character" w:customStyle="1" w:styleId="TextonotapieCar138">
    <w:name w:val="Texto nota pie Car138"/>
    <w:aliases w:val="Texto nota pie Car Car2 Car Car Car39,Texto nota pie Car2 Car Car1 Car Car Car39,Texto nota pie Car Car Car Car1 Car Car Car39,Texto nota pie Car2 Car Car Car Car Car Car Car39,Texto nota pie Car Car Car Car Car Car Car Car Car137"/>
    <w:basedOn w:val="Fuentedeprrafopredeter"/>
    <w:uiPriority w:val="99"/>
    <w:semiHidden/>
    <w:rsid w:val="00A81233"/>
    <w:rPr>
      <w:rFonts w:cs="Times New Roman"/>
      <w:lang w:val="it-IT" w:eastAsia="it-IT"/>
    </w:rPr>
  </w:style>
  <w:style w:type="character" w:customStyle="1" w:styleId="TextonotapieCar137">
    <w:name w:val="Texto nota pie Car137"/>
    <w:aliases w:val="Texto nota pie Car Car2 Car Car Car38,Texto nota pie Car2 Car Car1 Car Car Car38,Texto nota pie Car Car Car Car1 Car Car Car38,Texto nota pie Car2 Car Car Car Car Car Car Car38,Texto nota pie Car Car Car Car Car Car Car Car Car136"/>
    <w:basedOn w:val="Fuentedeprrafopredeter"/>
    <w:uiPriority w:val="99"/>
    <w:semiHidden/>
    <w:rsid w:val="00A81233"/>
    <w:rPr>
      <w:rFonts w:cs="Times New Roman"/>
      <w:lang w:val="it-IT" w:eastAsia="it-IT"/>
    </w:rPr>
  </w:style>
  <w:style w:type="character" w:customStyle="1" w:styleId="TextonotapieCar136">
    <w:name w:val="Texto nota pie Car136"/>
    <w:aliases w:val="Texto nota pie Car Car2 Car Car Car37,Texto nota pie Car2 Car Car1 Car Car Car37,Texto nota pie Car Car Car Car1 Car Car Car37,Texto nota pie Car2 Car Car Car Car Car Car Car37,Texto nota pie Car Car Car Car Car Car Car Car Car135"/>
    <w:basedOn w:val="Fuentedeprrafopredeter"/>
    <w:uiPriority w:val="99"/>
    <w:semiHidden/>
    <w:rsid w:val="00A81233"/>
    <w:rPr>
      <w:rFonts w:cs="Times New Roman"/>
      <w:lang w:val="it-IT" w:eastAsia="it-IT"/>
    </w:rPr>
  </w:style>
  <w:style w:type="character" w:customStyle="1" w:styleId="TextonotapieCar135">
    <w:name w:val="Texto nota pie Car135"/>
    <w:aliases w:val="Texto nota pie Car Car2 Car Car Car36,Texto nota pie Car2 Car Car1 Car Car Car36,Texto nota pie Car Car Car Car1 Car Car Car36,Texto nota pie Car2 Car Car Car Car Car Car Car36,Texto nota pie Car Car Car Car Car Car Car Car Car134"/>
    <w:basedOn w:val="Fuentedeprrafopredeter"/>
    <w:uiPriority w:val="99"/>
    <w:semiHidden/>
    <w:rsid w:val="00A81233"/>
    <w:rPr>
      <w:rFonts w:cs="Times New Roman"/>
      <w:lang w:val="it-IT" w:eastAsia="it-IT"/>
    </w:rPr>
  </w:style>
  <w:style w:type="character" w:customStyle="1" w:styleId="TextonotapieCar134">
    <w:name w:val="Texto nota pie Car134"/>
    <w:aliases w:val="Texto nota pie Car Car2 Car Car Car35,Texto nota pie Car2 Car Car1 Car Car Car35,Texto nota pie Car Car Car Car1 Car Car Car35,Texto nota pie Car2 Car Car Car Car Car Car Car35,Texto nota pie Car Car Car Car Car Car Car Car Car133"/>
    <w:basedOn w:val="Fuentedeprrafopredeter"/>
    <w:uiPriority w:val="99"/>
    <w:semiHidden/>
    <w:rsid w:val="00A81233"/>
    <w:rPr>
      <w:rFonts w:cs="Times New Roman"/>
      <w:lang w:val="it-IT" w:eastAsia="it-IT"/>
    </w:rPr>
  </w:style>
  <w:style w:type="character" w:customStyle="1" w:styleId="TextonotapieCar133">
    <w:name w:val="Texto nota pie Car133"/>
    <w:aliases w:val="Texto nota pie Car Car2 Car Car Car34,Texto nota pie Car2 Car Car1 Car Car Car34,Texto nota pie Car Car Car Car1 Car Car Car34,Texto nota pie Car2 Car Car Car Car Car Car Car34,Texto nota pie Car Car Car Car Car Car Car Car Car132"/>
    <w:basedOn w:val="Fuentedeprrafopredeter"/>
    <w:uiPriority w:val="99"/>
    <w:semiHidden/>
    <w:rsid w:val="00A81233"/>
    <w:rPr>
      <w:rFonts w:cs="Times New Roman"/>
      <w:lang w:val="it-IT" w:eastAsia="it-IT"/>
    </w:rPr>
  </w:style>
  <w:style w:type="character" w:customStyle="1" w:styleId="TextonotapieCar132">
    <w:name w:val="Texto nota pie Car132"/>
    <w:aliases w:val="Texto nota pie Car Car2 Car Car Car33,Texto nota pie Car2 Car Car1 Car Car Car33,Texto nota pie Car Car Car Car1 Car Car Car33,Texto nota pie Car2 Car Car Car Car Car Car Car33,Texto nota pie Car Car Car Car Car Car Car Car Car131"/>
    <w:basedOn w:val="Fuentedeprrafopredeter"/>
    <w:uiPriority w:val="99"/>
    <w:semiHidden/>
    <w:rsid w:val="00A81233"/>
    <w:rPr>
      <w:rFonts w:cs="Times New Roman"/>
      <w:lang w:val="it-IT" w:eastAsia="it-IT"/>
    </w:rPr>
  </w:style>
  <w:style w:type="character" w:customStyle="1" w:styleId="TextonotapieCar131">
    <w:name w:val="Texto nota pie Car131"/>
    <w:aliases w:val="Texto nota pie Car Car2 Car Car Car32,Texto nota pie Car2 Car Car1 Car Car Car32,Texto nota pie Car Car Car Car1 Car Car Car32,Texto nota pie Car2 Car Car Car Car Car Car Car32,Texto nota pie Car Car Car Car Car Car Car Car Car130"/>
    <w:basedOn w:val="Fuentedeprrafopredeter"/>
    <w:uiPriority w:val="99"/>
    <w:semiHidden/>
    <w:rsid w:val="00A81233"/>
    <w:rPr>
      <w:rFonts w:cs="Times New Roman"/>
      <w:lang w:val="it-IT" w:eastAsia="it-IT"/>
    </w:rPr>
  </w:style>
  <w:style w:type="character" w:customStyle="1" w:styleId="TextonotapieCar130">
    <w:name w:val="Texto nota pie Car130"/>
    <w:aliases w:val="Texto nota pie Car Car2 Car Car Car31,Texto nota pie Car2 Car Car1 Car Car Car31,Texto nota pie Car Car Car Car1 Car Car Car31,Texto nota pie Car2 Car Car Car Car Car Car Car31,Texto nota pie Car Car Car Car Car Car Car Car Car129"/>
    <w:basedOn w:val="Fuentedeprrafopredeter"/>
    <w:uiPriority w:val="99"/>
    <w:semiHidden/>
    <w:rsid w:val="00A81233"/>
    <w:rPr>
      <w:rFonts w:cs="Times New Roman"/>
      <w:lang w:val="it-IT" w:eastAsia="it-IT"/>
    </w:rPr>
  </w:style>
  <w:style w:type="character" w:customStyle="1" w:styleId="TextonotapieCar129">
    <w:name w:val="Texto nota pie Car129"/>
    <w:aliases w:val="Texto nota pie Car Car2 Car Car Car30,Texto nota pie Car2 Car Car1 Car Car Car30,Texto nota pie Car Car Car Car1 Car Car Car30,Texto nota pie Car2 Car Car Car Car Car Car Car30,Texto nota pie Car Car Car Car Car Car Car Car Car128"/>
    <w:basedOn w:val="Fuentedeprrafopredeter"/>
    <w:uiPriority w:val="99"/>
    <w:semiHidden/>
    <w:rsid w:val="00A81233"/>
    <w:rPr>
      <w:rFonts w:cs="Times New Roman"/>
      <w:lang w:val="it-IT" w:eastAsia="it-IT"/>
    </w:rPr>
  </w:style>
  <w:style w:type="character" w:customStyle="1" w:styleId="TextonotapieCar128">
    <w:name w:val="Texto nota pie Car128"/>
    <w:aliases w:val="Texto nota pie Car Car2 Car Car Car29,Texto nota pie Car2 Car Car1 Car Car Car29,Texto nota pie Car Car Car Car1 Car Car Car29,Texto nota pie Car2 Car Car Car Car Car Car Car29,Texto nota pie Car Car Car Car Car Car Car Car Car127"/>
    <w:basedOn w:val="Fuentedeprrafopredeter"/>
    <w:uiPriority w:val="99"/>
    <w:semiHidden/>
    <w:rsid w:val="00A81233"/>
    <w:rPr>
      <w:rFonts w:cs="Times New Roman"/>
      <w:lang w:val="it-IT" w:eastAsia="it-IT"/>
    </w:rPr>
  </w:style>
  <w:style w:type="character" w:customStyle="1" w:styleId="TextonotapieCar127">
    <w:name w:val="Texto nota pie Car127"/>
    <w:aliases w:val="Texto nota pie Car Car2 Car Car Car28,Texto nota pie Car2 Car Car1 Car Car Car28,Texto nota pie Car Car Car Car1 Car Car Car28,Texto nota pie Car2 Car Car Car Car Car Car Car28,Texto nota pie Car Car Car Car Car Car Car Car Car126"/>
    <w:basedOn w:val="Fuentedeprrafopredeter"/>
    <w:uiPriority w:val="99"/>
    <w:semiHidden/>
    <w:rsid w:val="00A81233"/>
    <w:rPr>
      <w:rFonts w:cs="Times New Roman"/>
      <w:lang w:val="it-IT" w:eastAsia="it-IT"/>
    </w:rPr>
  </w:style>
  <w:style w:type="character" w:customStyle="1" w:styleId="TextonotapieCar126">
    <w:name w:val="Texto nota pie Car126"/>
    <w:aliases w:val="Texto nota pie Car Car2 Car Car Car27,Texto nota pie Car2 Car Car1 Car Car Car27,Texto nota pie Car Car Car Car1 Car Car Car27,Texto nota pie Car2 Car Car Car Car Car Car Car27,Texto nota pie Car Car Car Car Car Car Car Car Car125"/>
    <w:basedOn w:val="Fuentedeprrafopredeter"/>
    <w:uiPriority w:val="99"/>
    <w:semiHidden/>
    <w:rsid w:val="00A81233"/>
    <w:rPr>
      <w:rFonts w:cs="Times New Roman"/>
      <w:lang w:val="it-IT" w:eastAsia="it-IT"/>
    </w:rPr>
  </w:style>
  <w:style w:type="character" w:customStyle="1" w:styleId="TextonotapieCar125">
    <w:name w:val="Texto nota pie Car125"/>
    <w:aliases w:val="Texto nota pie Car Car2 Car Car Car26,Texto nota pie Car2 Car Car1 Car Car Car26,Texto nota pie Car Car Car Car1 Car Car Car26,Texto nota pie Car2 Car Car Car Car Car Car Car26,Texto nota pie Car Car Car Car Car Car Car Car Car124"/>
    <w:basedOn w:val="Fuentedeprrafopredeter"/>
    <w:uiPriority w:val="99"/>
    <w:semiHidden/>
    <w:rsid w:val="00A81233"/>
    <w:rPr>
      <w:rFonts w:cs="Times New Roman"/>
      <w:lang w:val="it-IT" w:eastAsia="it-IT"/>
    </w:rPr>
  </w:style>
  <w:style w:type="character" w:customStyle="1" w:styleId="TextonotapieCar124">
    <w:name w:val="Texto nota pie Car124"/>
    <w:aliases w:val="Texto nota pie Car Car2 Car Car Car25,Texto nota pie Car2 Car Car1 Car Car Car25,Texto nota pie Car Car Car Car1 Car Car Car25,Texto nota pie Car2 Car Car Car Car Car Car Car25,Texto nota pie Car Car Car Car Car Car Car Car Car123"/>
    <w:basedOn w:val="Fuentedeprrafopredeter"/>
    <w:uiPriority w:val="99"/>
    <w:semiHidden/>
    <w:rsid w:val="00A81233"/>
    <w:rPr>
      <w:rFonts w:cs="Times New Roman"/>
      <w:lang w:val="it-IT" w:eastAsia="it-IT"/>
    </w:rPr>
  </w:style>
  <w:style w:type="character" w:customStyle="1" w:styleId="TextonotapieCar123">
    <w:name w:val="Texto nota pie Car123"/>
    <w:aliases w:val="Texto nota pie Car Car2 Car Car Car24,Texto nota pie Car2 Car Car1 Car Car Car24,Texto nota pie Car Car Car Car1 Car Car Car24,Texto nota pie Car2 Car Car Car Car Car Car Car24,Texto nota pie Car Car Car Car Car Car Car Car Car122"/>
    <w:basedOn w:val="Fuentedeprrafopredeter"/>
    <w:uiPriority w:val="99"/>
    <w:semiHidden/>
    <w:rsid w:val="00A81233"/>
    <w:rPr>
      <w:rFonts w:cs="Times New Roman"/>
      <w:lang w:val="it-IT" w:eastAsia="it-IT"/>
    </w:rPr>
  </w:style>
  <w:style w:type="character" w:customStyle="1" w:styleId="TextonotapieCar122">
    <w:name w:val="Texto nota pie Car122"/>
    <w:aliases w:val="Texto nota pie Car Car2 Car Car Car23,Texto nota pie Car2 Car Car1 Car Car Car23,Texto nota pie Car Car Car Car1 Car Car Car23,Texto nota pie Car2 Car Car Car Car Car Car Car23,Texto nota pie Car Car Car Car Car Car Car Car Car121"/>
    <w:basedOn w:val="Fuentedeprrafopredeter"/>
    <w:uiPriority w:val="99"/>
    <w:semiHidden/>
    <w:rsid w:val="00A81233"/>
    <w:rPr>
      <w:rFonts w:cs="Times New Roman"/>
      <w:lang w:val="it-IT" w:eastAsia="it-IT"/>
    </w:rPr>
  </w:style>
  <w:style w:type="character" w:customStyle="1" w:styleId="TextonotapieCar121">
    <w:name w:val="Texto nota pie Car121"/>
    <w:aliases w:val="Texto nota pie Car Car2 Car Car Car22,Texto nota pie Car2 Car Car1 Car Car Car22,Texto nota pie Car Car Car Car1 Car Car Car22,Texto nota pie Car2 Car Car Car Car Car Car Car22,Texto nota pie Car Car Car Car Car Car Car Car Car120"/>
    <w:basedOn w:val="Fuentedeprrafopredeter"/>
    <w:uiPriority w:val="99"/>
    <w:semiHidden/>
    <w:rsid w:val="00A81233"/>
    <w:rPr>
      <w:rFonts w:cs="Times New Roman"/>
      <w:lang w:val="it-IT" w:eastAsia="it-IT"/>
    </w:rPr>
  </w:style>
  <w:style w:type="character" w:customStyle="1" w:styleId="TextonotapieCar120">
    <w:name w:val="Texto nota pie Car120"/>
    <w:aliases w:val="Texto nota pie Car Car2 Car Car Car21,Texto nota pie Car2 Car Car1 Car Car Car21,Texto nota pie Car Car Car Car1 Car Car Car21,Texto nota pie Car2 Car Car Car Car Car Car Car21,Texto nota pie Car Car Car Car Car Car Car Car Car119"/>
    <w:basedOn w:val="Fuentedeprrafopredeter"/>
    <w:uiPriority w:val="99"/>
    <w:semiHidden/>
    <w:rsid w:val="00A81233"/>
    <w:rPr>
      <w:rFonts w:cs="Times New Roman"/>
      <w:lang w:val="it-IT" w:eastAsia="it-IT"/>
    </w:rPr>
  </w:style>
  <w:style w:type="character" w:customStyle="1" w:styleId="TextonotapieCar119">
    <w:name w:val="Texto nota pie Car119"/>
    <w:aliases w:val="Texto nota pie Car Car2 Car Car Car20,Texto nota pie Car2 Car Car1 Car Car Car20,Texto nota pie Car Car Car Car1 Car Car Car20,Texto nota pie Car2 Car Car Car Car Car Car Car20,Texto nota pie Car Car Car Car Car Car Car Car Car118"/>
    <w:basedOn w:val="Fuentedeprrafopredeter"/>
    <w:uiPriority w:val="99"/>
    <w:semiHidden/>
    <w:rsid w:val="00A81233"/>
    <w:rPr>
      <w:rFonts w:cs="Times New Roman"/>
      <w:lang w:val="it-IT" w:eastAsia="it-IT"/>
    </w:rPr>
  </w:style>
  <w:style w:type="character" w:customStyle="1" w:styleId="TextonotapieCar118">
    <w:name w:val="Texto nota pie Car118"/>
    <w:aliases w:val="Texto nota pie Car Car2 Car Car Car19,Texto nota pie Car2 Car Car1 Car Car Car19,Texto nota pie Car Car Car Car1 Car Car Car19,Texto nota pie Car2 Car Car Car Car Car Car Car19,Texto nota pie Car Car Car Car Car Car Car Car Car117"/>
    <w:basedOn w:val="Fuentedeprrafopredeter"/>
    <w:uiPriority w:val="99"/>
    <w:semiHidden/>
    <w:rsid w:val="00A81233"/>
    <w:rPr>
      <w:rFonts w:cs="Times New Roman"/>
      <w:lang w:val="it-IT" w:eastAsia="it-IT"/>
    </w:rPr>
  </w:style>
  <w:style w:type="character" w:customStyle="1" w:styleId="TextonotapieCar117">
    <w:name w:val="Texto nota pie Car117"/>
    <w:aliases w:val="Texto nota pie Car Car2 Car Car Car18,Texto nota pie Car2 Car Car1 Car Car Car18,Texto nota pie Car Car Car Car1 Car Car Car18,Texto nota pie Car2 Car Car Car Car Car Car Car18,Texto nota pie Car Car Car Car Car Car Car Car Car116"/>
    <w:basedOn w:val="Fuentedeprrafopredeter"/>
    <w:uiPriority w:val="99"/>
    <w:semiHidden/>
    <w:rsid w:val="00A81233"/>
    <w:rPr>
      <w:rFonts w:cs="Times New Roman"/>
      <w:lang w:val="it-IT" w:eastAsia="it-IT"/>
    </w:rPr>
  </w:style>
  <w:style w:type="character" w:customStyle="1" w:styleId="TextonotapieCar116">
    <w:name w:val="Texto nota pie Car116"/>
    <w:aliases w:val="Texto nota pie Car Car2 Car Car Car17,Texto nota pie Car2 Car Car1 Car Car Car17,Texto nota pie Car Car Car Car1 Car Car Car17,Texto nota pie Car2 Car Car Car Car Car Car Car17,Texto nota pie Car Car Car Car Car Car Car Car Car115"/>
    <w:basedOn w:val="Fuentedeprrafopredeter"/>
    <w:uiPriority w:val="99"/>
    <w:semiHidden/>
    <w:rsid w:val="00A81233"/>
    <w:rPr>
      <w:rFonts w:cs="Times New Roman"/>
      <w:lang w:val="it-IT" w:eastAsia="it-IT"/>
    </w:rPr>
  </w:style>
  <w:style w:type="character" w:customStyle="1" w:styleId="TextonotapieCar115">
    <w:name w:val="Texto nota pie Car115"/>
    <w:aliases w:val="Texto nota pie Car Car2 Car Car Car16,Texto nota pie Car2 Car Car1 Car Car Car16,Texto nota pie Car Car Car Car1 Car Car Car16,Texto nota pie Car2 Car Car Car Car Car Car Car16,Texto nota pie Car Car Car Car Car Car Car Car Car114"/>
    <w:basedOn w:val="Fuentedeprrafopredeter"/>
    <w:uiPriority w:val="99"/>
    <w:semiHidden/>
    <w:rsid w:val="00A81233"/>
    <w:rPr>
      <w:rFonts w:cs="Times New Roman"/>
      <w:lang w:val="it-IT" w:eastAsia="it-IT"/>
    </w:rPr>
  </w:style>
  <w:style w:type="character" w:customStyle="1" w:styleId="TextonotapieCar114">
    <w:name w:val="Texto nota pie Car114"/>
    <w:aliases w:val="Texto nota pie Car Car2 Car Car Car15,Texto nota pie Car2 Car Car1 Car Car Car15,Texto nota pie Car Car Car Car1 Car Car Car15,Texto nota pie Car2 Car Car Car Car Car Car Car15,Texto nota pie Car Car Car Car Car Car Car Car Car113"/>
    <w:basedOn w:val="Fuentedeprrafopredeter"/>
    <w:uiPriority w:val="99"/>
    <w:semiHidden/>
    <w:rsid w:val="00A81233"/>
    <w:rPr>
      <w:rFonts w:cs="Times New Roman"/>
      <w:lang w:val="it-IT" w:eastAsia="it-IT"/>
    </w:rPr>
  </w:style>
  <w:style w:type="character" w:customStyle="1" w:styleId="TextonotapieCar113">
    <w:name w:val="Texto nota pie Car113"/>
    <w:aliases w:val="Texto nota pie Car Car2 Car Car Car14,Texto nota pie Car2 Car Car1 Car Car Car14,Texto nota pie Car Car Car Car1 Car Car Car14,Texto nota pie Car2 Car Car Car Car Car Car Car14,Texto nota pie Car Car Car Car Car Car Car Car Car112"/>
    <w:basedOn w:val="Fuentedeprrafopredeter"/>
    <w:uiPriority w:val="99"/>
    <w:semiHidden/>
    <w:rsid w:val="00A81233"/>
    <w:rPr>
      <w:rFonts w:cs="Times New Roman"/>
      <w:lang w:val="it-IT" w:eastAsia="it-IT"/>
    </w:rPr>
  </w:style>
  <w:style w:type="character" w:customStyle="1" w:styleId="TextonotapieCar112">
    <w:name w:val="Texto nota pie Car112"/>
    <w:aliases w:val="Texto nota pie Car Car2 Car Car Car13,Texto nota pie Car2 Car Car1 Car Car Car13,Texto nota pie Car Car Car Car1 Car Car Car13,Texto nota pie Car2 Car Car Car Car Car Car Car13,Texto nota pie Car Car Car Car Car Car Car Car Car111"/>
    <w:basedOn w:val="Fuentedeprrafopredeter"/>
    <w:uiPriority w:val="99"/>
    <w:semiHidden/>
    <w:rsid w:val="00A81233"/>
    <w:rPr>
      <w:rFonts w:cs="Times New Roman"/>
      <w:lang w:val="it-IT" w:eastAsia="it-IT"/>
    </w:rPr>
  </w:style>
  <w:style w:type="character" w:customStyle="1" w:styleId="TextonotapieCar111">
    <w:name w:val="Texto nota pie Car111"/>
    <w:aliases w:val="Texto nota pie Car Car2 Car Car Car12,Texto nota pie Car2 Car Car1 Car Car Car12,Texto nota pie Car Car Car Car1 Car Car Car12,Texto nota pie Car2 Car Car Car Car Car Car Car12,Texto nota pie Car Car Car Car Car Car Car Car Car110"/>
    <w:basedOn w:val="Fuentedeprrafopredeter"/>
    <w:uiPriority w:val="99"/>
    <w:semiHidden/>
    <w:rsid w:val="00A81233"/>
    <w:rPr>
      <w:rFonts w:cs="Times New Roman"/>
      <w:lang w:val="it-IT" w:eastAsia="it-IT"/>
    </w:rPr>
  </w:style>
  <w:style w:type="character" w:customStyle="1" w:styleId="TextonotapieCar110">
    <w:name w:val="Texto nota pie Car110"/>
    <w:aliases w:val="Texto nota pie Car Car2 Car Car Car11,Texto nota pie Car2 Car Car1 Car Car Car11,Texto nota pie Car Car Car Car1 Car Car Car11,Texto nota pie Car2 Car Car Car Car Car Car Car11,Texto nota pie Car Car Car Car Car Car Car Car Car19"/>
    <w:basedOn w:val="Fuentedeprrafopredeter"/>
    <w:uiPriority w:val="99"/>
    <w:semiHidden/>
    <w:rsid w:val="00A81233"/>
    <w:rPr>
      <w:rFonts w:cs="Times New Roman"/>
      <w:lang w:val="it-IT" w:eastAsia="it-IT"/>
    </w:rPr>
  </w:style>
  <w:style w:type="character" w:customStyle="1" w:styleId="TextonotapieCar19">
    <w:name w:val="Texto nota pie Car19"/>
    <w:aliases w:val="Texto nota pie Car Car2 Car Car Car10,Texto nota pie Car2 Car Car1 Car Car Car10,Texto nota pie Car Car Car Car1 Car Car Car10,Texto nota pie Car2 Car Car Car Car Car Car Car10,Texto nota pie Car Car Car Car Car Car Car Car Car18"/>
    <w:basedOn w:val="Fuentedeprrafopredeter"/>
    <w:uiPriority w:val="99"/>
    <w:semiHidden/>
    <w:rsid w:val="00A81233"/>
    <w:rPr>
      <w:rFonts w:cs="Times New Roman"/>
      <w:lang w:val="it-IT" w:eastAsia="it-IT"/>
    </w:rPr>
  </w:style>
  <w:style w:type="character" w:customStyle="1" w:styleId="TextonotapieCar18">
    <w:name w:val="Texto nota pie Car18"/>
    <w:aliases w:val="Texto nota pie Car Car2 Car Car Car9,Texto nota pie Car2 Car Car1 Car Car Car9,Texto nota pie Car Car Car Car1 Car Car Car9,Texto nota pie Car2 Car Car Car Car Car Car Car9,Texto nota pie Car Car Car Car Car Car Car Car Car17"/>
    <w:basedOn w:val="Fuentedeprrafopredeter"/>
    <w:uiPriority w:val="99"/>
    <w:semiHidden/>
    <w:rsid w:val="00A81233"/>
    <w:rPr>
      <w:rFonts w:cs="Times New Roman"/>
      <w:lang w:val="it-IT" w:eastAsia="it-IT"/>
    </w:rPr>
  </w:style>
  <w:style w:type="character" w:customStyle="1" w:styleId="TextonotapieCar17">
    <w:name w:val="Texto nota pie Car17"/>
    <w:aliases w:val="Texto nota pie Car Car2 Car Car Car8,Texto nota pie Car2 Car Car1 Car Car Car8,Texto nota pie Car Car Car Car1 Car Car Car8,Texto nota pie Car2 Car Car Car Car Car Car Car8,Texto nota pie Car Car Car Car Car Car Car Car Car16"/>
    <w:basedOn w:val="Fuentedeprrafopredeter"/>
    <w:uiPriority w:val="99"/>
    <w:semiHidden/>
    <w:rsid w:val="00A81233"/>
    <w:rPr>
      <w:rFonts w:cs="Times New Roman"/>
      <w:lang w:val="it-IT" w:eastAsia="it-IT"/>
    </w:rPr>
  </w:style>
  <w:style w:type="character" w:customStyle="1" w:styleId="TextonotapieCar16">
    <w:name w:val="Texto nota pie Car16"/>
    <w:aliases w:val="Texto nota pie Car Car2 Car Car Car7,Texto nota pie Car2 Car Car1 Car Car Car7,Texto nota pie Car Car Car Car1 Car Car Car7,Texto nota pie Car2 Car Car Car Car Car Car Car7,Texto nota pie Car Car Car Car Car Car Car Car Car15"/>
    <w:basedOn w:val="Fuentedeprrafopredeter"/>
    <w:uiPriority w:val="99"/>
    <w:semiHidden/>
    <w:rsid w:val="00A81233"/>
    <w:rPr>
      <w:rFonts w:cs="Times New Roman"/>
      <w:lang w:val="it-IT" w:eastAsia="it-IT"/>
    </w:rPr>
  </w:style>
  <w:style w:type="character" w:customStyle="1" w:styleId="TextonotapieCar15">
    <w:name w:val="Texto nota pie Car15"/>
    <w:aliases w:val="Texto nota pie Car Car2 Car Car Car6,Texto nota pie Car2 Car Car1 Car Car Car6,Texto nota pie Car Car Car Car1 Car Car Car6,Texto nota pie Car2 Car Car Car Car Car Car Car6,Texto nota pie Car Car Car Car Car Car Car Car Car14"/>
    <w:basedOn w:val="Fuentedeprrafopredeter"/>
    <w:uiPriority w:val="99"/>
    <w:semiHidden/>
    <w:rsid w:val="00A81233"/>
    <w:rPr>
      <w:rFonts w:cs="Times New Roman"/>
      <w:lang w:val="it-IT" w:eastAsia="it-IT"/>
    </w:rPr>
  </w:style>
  <w:style w:type="character" w:customStyle="1" w:styleId="TextonotapieCar14">
    <w:name w:val="Texto nota pie Car14"/>
    <w:aliases w:val="Texto nota pie Car Car2 Car Car Car5,Texto nota pie Car2 Car Car1 Car Car Car5,Texto nota pie Car Car Car Car1 Car Car Car5,Texto nota pie Car2 Car Car Car Car Car Car Car5,Texto nota pie Car Car Car Car Car Car Car Car Car13"/>
    <w:basedOn w:val="Fuentedeprrafopredeter"/>
    <w:uiPriority w:val="99"/>
    <w:semiHidden/>
    <w:rsid w:val="00A81233"/>
    <w:rPr>
      <w:rFonts w:cs="Times New Roman"/>
      <w:lang w:val="it-IT" w:eastAsia="it-IT"/>
    </w:rPr>
  </w:style>
  <w:style w:type="character" w:customStyle="1" w:styleId="TextonotapieCar13">
    <w:name w:val="Texto nota pie Car13"/>
    <w:aliases w:val="Texto nota pie Car Car2 Car Car Car4,Texto nota pie Car2 Car Car1 Car Car Car4,Texto nota pie Car Car Car Car1 Car Car Car4,Texto nota pie Car2 Car Car Car Car Car Car Car4,Texto nota pie Car Car Car Car Car Car Car Car Car12"/>
    <w:basedOn w:val="Fuentedeprrafopredeter"/>
    <w:uiPriority w:val="99"/>
    <w:semiHidden/>
    <w:rsid w:val="00A81233"/>
    <w:rPr>
      <w:rFonts w:cs="Times New Roman"/>
      <w:lang w:val="it-IT" w:eastAsia="it-IT"/>
    </w:rPr>
  </w:style>
  <w:style w:type="character" w:customStyle="1" w:styleId="TextonotapieCar12">
    <w:name w:val="Texto nota pie Car12"/>
    <w:aliases w:val="Texto nota pie Car Car2 Car Car Car3,Texto nota pie Car2 Car Car1 Car Car Car3,Texto nota pie Car Car Car Car1 Car Car Car3,Texto nota pie Car2 Car Car Car Car Car Car Car3,Texto nota pie Car Car Car Car Car Car Car Car Car11"/>
    <w:basedOn w:val="Fuentedeprrafopredeter"/>
    <w:uiPriority w:val="99"/>
    <w:semiHidden/>
    <w:rsid w:val="00A81233"/>
    <w:rPr>
      <w:rFonts w:cs="Times New Roman"/>
      <w:lang w:val="it-IT" w:eastAsia="it-IT"/>
    </w:rPr>
  </w:style>
  <w:style w:type="character" w:customStyle="1" w:styleId="EstiloRefdenotaalpieCursiva">
    <w:name w:val="Estilo Ref. de nota al pie + Cursiva"/>
    <w:uiPriority w:val="99"/>
    <w:rsid w:val="00A81233"/>
    <w:rPr>
      <w:rFonts w:ascii="Times New Roman" w:hAnsi="Times New Roman"/>
      <w:sz w:val="20"/>
      <w:vertAlign w:val="superscript"/>
    </w:rPr>
  </w:style>
  <w:style w:type="paragraph" w:customStyle="1" w:styleId="Bibliografcurs">
    <w:name w:val="Bibliografcurs"/>
    <w:basedOn w:val="Normal"/>
    <w:link w:val="BibliografcursCar1"/>
    <w:autoRedefine/>
    <w:uiPriority w:val="99"/>
    <w:rsid w:val="00A81233"/>
    <w:pPr>
      <w:tabs>
        <w:tab w:val="left" w:pos="567"/>
      </w:tabs>
      <w:autoSpaceDE/>
      <w:autoSpaceDN/>
      <w:adjustRightInd/>
      <w:spacing w:before="120" w:after="120"/>
      <w:ind w:left="397" w:hanging="170"/>
      <w:jc w:val="both"/>
    </w:pPr>
    <w:rPr>
      <w:i/>
      <w:iCs/>
      <w:sz w:val="22"/>
      <w:szCs w:val="22"/>
      <w:lang w:val="it-IT"/>
    </w:rPr>
  </w:style>
  <w:style w:type="paragraph" w:customStyle="1" w:styleId="TesiBibliografianom">
    <w:name w:val="Tesi.Bibliografianom"/>
    <w:basedOn w:val="Normal"/>
    <w:link w:val="TesiBibliografianomCar"/>
    <w:autoRedefine/>
    <w:uiPriority w:val="99"/>
    <w:rsid w:val="00A81233"/>
    <w:pPr>
      <w:tabs>
        <w:tab w:val="left" w:pos="567"/>
      </w:tabs>
      <w:autoSpaceDE/>
      <w:autoSpaceDN/>
      <w:adjustRightInd/>
      <w:ind w:left="1134" w:hanging="1134"/>
      <w:jc w:val="both"/>
    </w:pPr>
    <w:rPr>
      <w:rFonts w:asciiTheme="minorHAnsi" w:eastAsiaTheme="minorHAnsi" w:hAnsiTheme="minorHAnsi" w:cstheme="minorBidi"/>
      <w:smallCaps/>
      <w:sz w:val="22"/>
      <w:szCs w:val="22"/>
      <w:lang w:val="it-IT" w:eastAsia="x-none"/>
    </w:rPr>
  </w:style>
  <w:style w:type="paragraph" w:customStyle="1" w:styleId="NotapieAC">
    <w:name w:val="Notapie.AC"/>
    <w:basedOn w:val="Piedepgina"/>
    <w:autoRedefine/>
    <w:uiPriority w:val="99"/>
    <w:rsid w:val="00A81233"/>
    <w:pPr>
      <w:tabs>
        <w:tab w:val="clear" w:pos="4819"/>
        <w:tab w:val="clear" w:pos="9638"/>
        <w:tab w:val="left" w:pos="720"/>
        <w:tab w:val="left" w:pos="2520"/>
        <w:tab w:val="center" w:pos="4252"/>
        <w:tab w:val="right" w:pos="8504"/>
      </w:tabs>
      <w:ind w:firstLine="0"/>
    </w:pPr>
    <w:rPr>
      <w:b/>
      <w:sz w:val="24"/>
      <w:szCs w:val="24"/>
      <w:lang w:eastAsia="es-ES"/>
    </w:rPr>
  </w:style>
  <w:style w:type="paragraph" w:customStyle="1" w:styleId="Encapalament">
    <w:name w:val="Encapçalament"/>
    <w:basedOn w:val="Normal"/>
    <w:autoRedefine/>
    <w:uiPriority w:val="99"/>
    <w:rsid w:val="00A81233"/>
    <w:pPr>
      <w:autoSpaceDE/>
      <w:autoSpaceDN/>
      <w:adjustRightInd/>
      <w:jc w:val="both"/>
    </w:pPr>
    <w:rPr>
      <w:rFonts w:ascii="Courier New" w:hAnsi="Courier New" w:cs="Courier New"/>
      <w:i/>
      <w:iCs/>
      <w:sz w:val="20"/>
      <w:szCs w:val="20"/>
      <w:lang w:val="ca-ES"/>
    </w:rPr>
  </w:style>
  <w:style w:type="paragraph" w:customStyle="1" w:styleId="Estilocomentaristitols">
    <w:name w:val="Estilocomentaris.titols"/>
    <w:basedOn w:val="Bibliografianomllibre"/>
    <w:next w:val="Bibliografianomllibre"/>
    <w:autoRedefine/>
    <w:uiPriority w:val="99"/>
    <w:rsid w:val="00A81233"/>
    <w:rPr>
      <w:b/>
      <w:bCs/>
    </w:rPr>
  </w:style>
  <w:style w:type="paragraph" w:customStyle="1" w:styleId="Bibliografianomllibre">
    <w:name w:val="Bibliografia.nomllibre"/>
    <w:basedOn w:val="Normal"/>
    <w:autoRedefine/>
    <w:uiPriority w:val="99"/>
    <w:rsid w:val="00A81233"/>
    <w:pPr>
      <w:tabs>
        <w:tab w:val="left" w:pos="2520"/>
      </w:tabs>
      <w:autoSpaceDE/>
      <w:autoSpaceDN/>
      <w:adjustRightInd/>
      <w:spacing w:before="120" w:after="120"/>
      <w:ind w:left="1134" w:hanging="1134"/>
      <w:jc w:val="both"/>
    </w:pPr>
    <w:rPr>
      <w:rFonts w:eastAsia="TimesNewRomanPSMT"/>
      <w:kern w:val="16"/>
      <w:sz w:val="26"/>
      <w:szCs w:val="26"/>
      <w:lang w:val="it-IT" w:eastAsia="it-IT"/>
    </w:rPr>
  </w:style>
  <w:style w:type="paragraph" w:customStyle="1" w:styleId="Estiloestatuts">
    <w:name w:val="Estiloestatuts"/>
    <w:basedOn w:val="Normal"/>
    <w:autoRedefine/>
    <w:uiPriority w:val="99"/>
    <w:rsid w:val="00A81233"/>
    <w:pPr>
      <w:widowControl w:val="0"/>
      <w:tabs>
        <w:tab w:val="left" w:pos="-1440"/>
        <w:tab w:val="left" w:pos="-720"/>
        <w:tab w:val="left" w:pos="0"/>
        <w:tab w:val="left" w:pos="1152"/>
        <w:tab w:val="left" w:pos="1440"/>
      </w:tabs>
      <w:adjustRightInd/>
      <w:jc w:val="both"/>
    </w:pPr>
    <w:rPr>
      <w:spacing w:val="24"/>
      <w:lang w:val="ca-ES"/>
    </w:rPr>
  </w:style>
  <w:style w:type="paragraph" w:customStyle="1" w:styleId="Portada2">
    <w:name w:val="Portada2"/>
    <w:basedOn w:val="Normal"/>
    <w:autoRedefine/>
    <w:uiPriority w:val="99"/>
    <w:rsid w:val="00A81233"/>
    <w:pPr>
      <w:autoSpaceDE/>
      <w:autoSpaceDN/>
      <w:adjustRightInd/>
      <w:spacing w:before="3960" w:after="360"/>
      <w:jc w:val="center"/>
    </w:pPr>
    <w:rPr>
      <w:rFonts w:ascii="Book Antiqua" w:hAnsi="Book Antiqua" w:cs="Book Antiqua"/>
      <w:b/>
      <w:bCs/>
      <w:sz w:val="56"/>
      <w:szCs w:val="56"/>
      <w:lang w:val="it-IT"/>
    </w:rPr>
  </w:style>
  <w:style w:type="paragraph" w:customStyle="1" w:styleId="titulo4">
    <w:name w:val="titulo 4"/>
    <w:basedOn w:val="Normal"/>
    <w:autoRedefine/>
    <w:uiPriority w:val="99"/>
    <w:rsid w:val="00A81233"/>
    <w:pPr>
      <w:widowControl w:val="0"/>
      <w:adjustRightInd/>
      <w:spacing w:before="120" w:after="120" w:line="360" w:lineRule="auto"/>
      <w:jc w:val="both"/>
      <w:outlineLvl w:val="3"/>
    </w:pPr>
    <w:rPr>
      <w:rFonts w:ascii="Book Antiqua" w:hAnsi="Book Antiqua" w:cs="Book Antiqua"/>
      <w:b/>
      <w:bCs/>
    </w:rPr>
  </w:style>
  <w:style w:type="paragraph" w:customStyle="1" w:styleId="titulo1b">
    <w:name w:val="titulo 1b"/>
    <w:basedOn w:val="Ttulo1"/>
    <w:next w:val="Ttulo2"/>
    <w:autoRedefine/>
    <w:uiPriority w:val="99"/>
    <w:rsid w:val="00A81233"/>
    <w:pPr>
      <w:widowControl w:val="0"/>
      <w:spacing w:line="360" w:lineRule="auto"/>
      <w:ind w:left="360"/>
      <w:jc w:val="center"/>
    </w:pPr>
    <w:rPr>
      <w:rFonts w:ascii="Book Antiqua" w:hAnsi="Book Antiqua" w:cs="Book Antiqua"/>
      <w:sz w:val="32"/>
      <w:szCs w:val="32"/>
    </w:rPr>
  </w:style>
  <w:style w:type="character" w:customStyle="1" w:styleId="BibliografcursCar1">
    <w:name w:val="Bibliografcurs Car1"/>
    <w:link w:val="Bibliografcurs"/>
    <w:uiPriority w:val="99"/>
    <w:locked/>
    <w:rsid w:val="00A81233"/>
    <w:rPr>
      <w:rFonts w:ascii="Times New Roman" w:eastAsia="Times New Roman" w:hAnsi="Times New Roman" w:cs="Times New Roman"/>
      <w:i/>
      <w:iCs/>
      <w:lang w:val="it-IT" w:eastAsia="es-ES"/>
    </w:rPr>
  </w:style>
  <w:style w:type="paragraph" w:customStyle="1" w:styleId="Notapie">
    <w:name w:val="Notapie"/>
    <w:basedOn w:val="Textonotaalfinal"/>
    <w:link w:val="NotapieCar"/>
    <w:autoRedefine/>
    <w:uiPriority w:val="99"/>
    <w:rsid w:val="00A81233"/>
    <w:pPr>
      <w:ind w:firstLine="0"/>
    </w:pPr>
    <w:rPr>
      <w:sz w:val="26"/>
      <w:szCs w:val="26"/>
      <w:lang w:val="pl-PL" w:eastAsia="es-ES"/>
    </w:rPr>
  </w:style>
  <w:style w:type="character" w:customStyle="1" w:styleId="NotapieCar">
    <w:name w:val="Notapie Car"/>
    <w:link w:val="Notapie"/>
    <w:uiPriority w:val="99"/>
    <w:locked/>
    <w:rsid w:val="00A81233"/>
    <w:rPr>
      <w:rFonts w:ascii="Times New Roman" w:eastAsia="Times New Roman" w:hAnsi="Times New Roman" w:cs="Times New Roman"/>
      <w:sz w:val="26"/>
      <w:szCs w:val="26"/>
      <w:lang w:val="pl-PL" w:eastAsia="es-ES"/>
    </w:rPr>
  </w:style>
  <w:style w:type="character" w:customStyle="1" w:styleId="apple-converted-space">
    <w:name w:val="apple-converted-space"/>
    <w:basedOn w:val="Fuentedeprrafopredeter"/>
    <w:uiPriority w:val="99"/>
    <w:rsid w:val="00A81233"/>
    <w:rPr>
      <w:rFonts w:cs="Times New Roman"/>
    </w:rPr>
  </w:style>
  <w:style w:type="paragraph" w:styleId="Listaconvietas">
    <w:name w:val="List Bullet"/>
    <w:basedOn w:val="Normal"/>
    <w:uiPriority w:val="99"/>
    <w:rsid w:val="00A81233"/>
    <w:pPr>
      <w:autoSpaceDE/>
      <w:autoSpaceDN/>
      <w:adjustRightInd/>
      <w:ind w:left="360" w:hanging="360"/>
      <w:jc w:val="both"/>
    </w:pPr>
    <w:rPr>
      <w:sz w:val="28"/>
      <w:szCs w:val="28"/>
      <w:lang w:val="it-IT" w:eastAsia="it-IT"/>
    </w:rPr>
  </w:style>
  <w:style w:type="paragraph" w:customStyle="1" w:styleId="Citacion">
    <w:name w:val="Citacion"/>
    <w:basedOn w:val="Normal"/>
    <w:next w:val="Normal"/>
    <w:autoRedefine/>
    <w:uiPriority w:val="99"/>
    <w:rsid w:val="00A81233"/>
    <w:pPr>
      <w:adjustRightInd/>
      <w:spacing w:before="60" w:after="180"/>
      <w:ind w:left="709" w:firstLine="454"/>
      <w:jc w:val="both"/>
      <w:outlineLvl w:val="2"/>
    </w:pPr>
    <w:rPr>
      <w:sz w:val="20"/>
      <w:szCs w:val="20"/>
      <w:lang w:val="ca-ES"/>
    </w:rPr>
  </w:style>
  <w:style w:type="paragraph" w:customStyle="1" w:styleId="cos">
    <w:name w:val="cos"/>
    <w:basedOn w:val="Normal"/>
    <w:autoRedefine/>
    <w:uiPriority w:val="99"/>
    <w:rsid w:val="00A81233"/>
    <w:pPr>
      <w:widowControl w:val="0"/>
      <w:tabs>
        <w:tab w:val="left" w:pos="7371"/>
      </w:tabs>
      <w:adjustRightInd/>
      <w:spacing w:before="120" w:after="240" w:line="360" w:lineRule="auto"/>
      <w:ind w:firstLine="708"/>
      <w:jc w:val="both"/>
    </w:pPr>
    <w:rPr>
      <w:lang w:val="it-IT"/>
    </w:rPr>
  </w:style>
  <w:style w:type="paragraph" w:customStyle="1" w:styleId="Cdetexto">
    <w:name w:val="C. de texto"/>
    <w:uiPriority w:val="99"/>
    <w:rsid w:val="00A81233"/>
    <w:pPr>
      <w:spacing w:after="0" w:line="240" w:lineRule="auto"/>
      <w:ind w:firstLine="284"/>
      <w:jc w:val="both"/>
    </w:pPr>
    <w:rPr>
      <w:rFonts w:ascii="Times New Roman" w:eastAsia="Times New Roman" w:hAnsi="Times New Roman" w:cs="Times New Roman"/>
      <w:color w:val="000000"/>
      <w:sz w:val="24"/>
      <w:szCs w:val="24"/>
      <w:lang w:eastAsia="es-ES"/>
    </w:rPr>
  </w:style>
  <w:style w:type="paragraph" w:customStyle="1" w:styleId="Cita4lneas">
    <w:name w:val="Cita +4 líneas"/>
    <w:next w:val="Normal"/>
    <w:uiPriority w:val="99"/>
    <w:rsid w:val="00A81233"/>
    <w:pPr>
      <w:keepNext/>
      <w:spacing w:before="140" w:after="140" w:line="240" w:lineRule="auto"/>
      <w:ind w:left="284" w:firstLine="284"/>
      <w:jc w:val="both"/>
    </w:pPr>
    <w:rPr>
      <w:rFonts w:ascii="Times New Roman" w:eastAsia="Times New Roman" w:hAnsi="Times New Roman" w:cs="Times New Roman"/>
      <w:sz w:val="26"/>
      <w:szCs w:val="26"/>
      <w:lang w:val="en-GB" w:eastAsia="es-ES"/>
    </w:rPr>
  </w:style>
  <w:style w:type="paragraph" w:customStyle="1" w:styleId="Normal-Bibliografa">
    <w:name w:val="Normal-Bibliografía"/>
    <w:basedOn w:val="Normal"/>
    <w:uiPriority w:val="99"/>
    <w:rsid w:val="00A81233"/>
    <w:pPr>
      <w:autoSpaceDE/>
      <w:autoSpaceDN/>
      <w:adjustRightInd/>
      <w:spacing w:after="60"/>
      <w:ind w:left="1134" w:hanging="1134"/>
      <w:jc w:val="both"/>
    </w:pPr>
    <w:rPr>
      <w:sz w:val="26"/>
      <w:szCs w:val="26"/>
    </w:rPr>
  </w:style>
  <w:style w:type="paragraph" w:customStyle="1" w:styleId="Normal-DespusConclusiones">
    <w:name w:val="Normal-Después Conclusiones"/>
    <w:basedOn w:val="Normal"/>
    <w:uiPriority w:val="99"/>
    <w:rsid w:val="00A81233"/>
    <w:pPr>
      <w:autoSpaceDE/>
      <w:autoSpaceDN/>
      <w:adjustRightInd/>
      <w:ind w:firstLine="284"/>
      <w:jc w:val="both"/>
    </w:pPr>
    <w:rPr>
      <w:sz w:val="26"/>
      <w:szCs w:val="26"/>
      <w:lang w:val="es-ES_tradnl"/>
    </w:rPr>
  </w:style>
  <w:style w:type="paragraph" w:customStyle="1" w:styleId="texto">
    <w:name w:val="texto"/>
    <w:uiPriority w:val="99"/>
    <w:rsid w:val="00A81233"/>
    <w:pPr>
      <w:spacing w:after="0" w:line="320" w:lineRule="exact"/>
      <w:ind w:firstLine="284"/>
      <w:jc w:val="both"/>
    </w:pPr>
    <w:rPr>
      <w:rFonts w:ascii="Times New Roman" w:eastAsia="Times New Roman" w:hAnsi="Times New Roman" w:cs="Times New Roman"/>
      <w:sz w:val="28"/>
      <w:szCs w:val="28"/>
      <w:lang w:val="es-ES_tradnl" w:eastAsia="es-ES"/>
    </w:rPr>
  </w:style>
  <w:style w:type="paragraph" w:styleId="Ttulo">
    <w:name w:val="Title"/>
    <w:basedOn w:val="Normal"/>
    <w:next w:val="Normal"/>
    <w:link w:val="TtuloCar"/>
    <w:autoRedefine/>
    <w:uiPriority w:val="99"/>
    <w:qFormat/>
    <w:rsid w:val="00A81233"/>
    <w:pPr>
      <w:keepNext/>
      <w:keepLines/>
      <w:autoSpaceDE/>
      <w:autoSpaceDN/>
      <w:adjustRightInd/>
      <w:spacing w:after="140"/>
      <w:ind w:left="284" w:firstLine="284"/>
      <w:jc w:val="both"/>
    </w:pPr>
    <w:rPr>
      <w:b/>
      <w:bCs/>
      <w:noProof/>
      <w:sz w:val="28"/>
      <w:szCs w:val="28"/>
    </w:rPr>
  </w:style>
  <w:style w:type="character" w:customStyle="1" w:styleId="TtuloCar">
    <w:name w:val="Título Car"/>
    <w:basedOn w:val="Fuentedeprrafopredeter"/>
    <w:link w:val="Ttulo"/>
    <w:uiPriority w:val="99"/>
    <w:rsid w:val="00A81233"/>
    <w:rPr>
      <w:rFonts w:ascii="Times New Roman" w:eastAsia="Times New Roman" w:hAnsi="Times New Roman" w:cs="Times New Roman"/>
      <w:b/>
      <w:bCs/>
      <w:noProof/>
      <w:sz w:val="28"/>
      <w:szCs w:val="28"/>
      <w:lang w:eastAsia="es-ES"/>
    </w:rPr>
  </w:style>
  <w:style w:type="character" w:customStyle="1" w:styleId="titulobiblio">
    <w:name w:val="titulo_biblio"/>
    <w:uiPriority w:val="99"/>
    <w:rsid w:val="00A81233"/>
  </w:style>
  <w:style w:type="paragraph" w:styleId="Mapadeldocumento">
    <w:name w:val="Document Map"/>
    <w:basedOn w:val="Normal"/>
    <w:link w:val="MapadeldocumentoCar"/>
    <w:uiPriority w:val="99"/>
    <w:semiHidden/>
    <w:rsid w:val="00A81233"/>
    <w:pPr>
      <w:shd w:val="clear" w:color="auto" w:fill="000080"/>
      <w:autoSpaceDE/>
      <w:autoSpaceDN/>
      <w:adjustRightInd/>
      <w:ind w:firstLine="284"/>
      <w:jc w:val="both"/>
    </w:pPr>
    <w:rPr>
      <w:rFonts w:ascii="Tahoma" w:hAnsi="Tahoma" w:cs="Tahoma"/>
      <w:sz w:val="20"/>
      <w:szCs w:val="20"/>
      <w:lang w:val="it-IT" w:eastAsia="it-IT"/>
    </w:rPr>
  </w:style>
  <w:style w:type="character" w:customStyle="1" w:styleId="MapadeldocumentoCar">
    <w:name w:val="Mapa del documento Car"/>
    <w:basedOn w:val="Fuentedeprrafopredeter"/>
    <w:link w:val="Mapadeldocumento"/>
    <w:uiPriority w:val="99"/>
    <w:semiHidden/>
    <w:rsid w:val="00A81233"/>
    <w:rPr>
      <w:rFonts w:ascii="Tahoma" w:eastAsia="Times New Roman" w:hAnsi="Tahoma" w:cs="Tahoma"/>
      <w:sz w:val="20"/>
      <w:szCs w:val="20"/>
      <w:shd w:val="clear" w:color="auto" w:fill="000080"/>
      <w:lang w:val="it-IT" w:eastAsia="it-IT"/>
    </w:rPr>
  </w:style>
  <w:style w:type="paragraph" w:styleId="Textodeglobo">
    <w:name w:val="Balloon Text"/>
    <w:basedOn w:val="Normal"/>
    <w:link w:val="TextodegloboCar"/>
    <w:uiPriority w:val="99"/>
    <w:semiHidden/>
    <w:rsid w:val="00A81233"/>
    <w:pPr>
      <w:autoSpaceDE/>
      <w:autoSpaceDN/>
      <w:adjustRightInd/>
      <w:ind w:firstLine="284"/>
      <w:jc w:val="both"/>
    </w:pPr>
    <w:rPr>
      <w:rFonts w:ascii="Tahoma" w:hAnsi="Tahoma" w:cs="Tahoma"/>
      <w:sz w:val="16"/>
      <w:szCs w:val="16"/>
      <w:lang w:val="it-IT" w:eastAsia="it-IT"/>
    </w:rPr>
  </w:style>
  <w:style w:type="character" w:customStyle="1" w:styleId="TextodegloboCar">
    <w:name w:val="Texto de globo Car"/>
    <w:basedOn w:val="Fuentedeprrafopredeter"/>
    <w:link w:val="Textodeglobo"/>
    <w:uiPriority w:val="99"/>
    <w:rsid w:val="00A81233"/>
    <w:rPr>
      <w:rFonts w:ascii="Tahoma" w:eastAsia="Times New Roman" w:hAnsi="Tahoma" w:cs="Tahoma"/>
      <w:sz w:val="16"/>
      <w:szCs w:val="16"/>
      <w:lang w:val="it-IT" w:eastAsia="it-IT"/>
    </w:rPr>
  </w:style>
  <w:style w:type="character" w:styleId="Nmerodelnea">
    <w:name w:val="line number"/>
    <w:basedOn w:val="Fuentedeprrafopredeter"/>
    <w:uiPriority w:val="99"/>
    <w:rsid w:val="00A81233"/>
    <w:rPr>
      <w:rFonts w:cs="Times New Roman"/>
    </w:rPr>
  </w:style>
  <w:style w:type="character" w:customStyle="1" w:styleId="TextonotapieCar11">
    <w:name w:val="Texto nota pie Car11"/>
    <w:aliases w:val="Texto nota pie Car Car,Texto nota pie Car Car2 Car Car Car2,Texto nota pie Car2 Car Car1 Car Car Car2,Texto nota pie Car Car Car Car1 Car Car Car2,Texto nota pie Car2 Car Car Car Car Car Car Car2"/>
    <w:uiPriority w:val="99"/>
    <w:rsid w:val="00A81233"/>
    <w:rPr>
      <w:sz w:val="24"/>
    </w:rPr>
  </w:style>
  <w:style w:type="character" w:styleId="Hipervnculo">
    <w:name w:val="Hyperlink"/>
    <w:basedOn w:val="Fuentedeprrafopredeter"/>
    <w:uiPriority w:val="99"/>
    <w:rsid w:val="00A81233"/>
    <w:rPr>
      <w:rFonts w:cs="Times New Roman"/>
      <w:color w:val="0000FF"/>
      <w:u w:val="single"/>
    </w:rPr>
  </w:style>
  <w:style w:type="paragraph" w:styleId="Bibliografa">
    <w:name w:val="Bibliography"/>
    <w:basedOn w:val="Ttulo6"/>
    <w:link w:val="BibliografaCar"/>
    <w:autoRedefine/>
    <w:uiPriority w:val="99"/>
    <w:rsid w:val="00A81233"/>
    <w:pPr>
      <w:tabs>
        <w:tab w:val="left" w:pos="567"/>
      </w:tabs>
      <w:spacing w:before="120" w:after="120"/>
      <w:ind w:left="397" w:hanging="170"/>
      <w:jc w:val="both"/>
      <w:outlineLvl w:val="9"/>
    </w:pPr>
    <w:rPr>
      <w:b w:val="0"/>
      <w:bCs w:val="0"/>
      <w:caps w:val="0"/>
      <w:noProof w:val="0"/>
      <w:sz w:val="22"/>
      <w:szCs w:val="22"/>
    </w:rPr>
  </w:style>
  <w:style w:type="paragraph" w:customStyle="1" w:styleId="Bibliografia2def">
    <w:name w:val="Bibliografia.2def."/>
    <w:basedOn w:val="Normal"/>
    <w:link w:val="Bibliografia2defCar"/>
    <w:uiPriority w:val="99"/>
    <w:rsid w:val="00A81233"/>
    <w:pPr>
      <w:tabs>
        <w:tab w:val="left" w:pos="567"/>
      </w:tabs>
      <w:autoSpaceDE/>
      <w:autoSpaceDN/>
      <w:adjustRightInd/>
      <w:spacing w:before="120" w:after="120"/>
      <w:ind w:left="567" w:hanging="170"/>
      <w:jc w:val="both"/>
    </w:pPr>
    <w:rPr>
      <w:i/>
      <w:iCs/>
      <w:sz w:val="22"/>
      <w:szCs w:val="22"/>
      <w:lang w:val="it-IT"/>
    </w:rPr>
  </w:style>
  <w:style w:type="character" w:customStyle="1" w:styleId="BibliografaCar">
    <w:name w:val="Bibliografía Car"/>
    <w:link w:val="Bibliografa"/>
    <w:uiPriority w:val="99"/>
    <w:locked/>
    <w:rsid w:val="00A81233"/>
    <w:rPr>
      <w:rFonts w:ascii="Times New Roman" w:eastAsia="Times New Roman" w:hAnsi="Times New Roman" w:cs="Times New Roman"/>
      <w:lang w:val="it-IT" w:eastAsia="es-ES"/>
    </w:rPr>
  </w:style>
  <w:style w:type="character" w:customStyle="1" w:styleId="Bibliografia2defCar">
    <w:name w:val="Bibliografia.2def. Car"/>
    <w:link w:val="Bibliografia2def"/>
    <w:uiPriority w:val="99"/>
    <w:locked/>
    <w:rsid w:val="00A81233"/>
    <w:rPr>
      <w:rFonts w:ascii="Times New Roman" w:eastAsia="Times New Roman" w:hAnsi="Times New Roman" w:cs="Times New Roman"/>
      <w:i/>
      <w:iCs/>
      <w:lang w:val="it-IT" w:eastAsia="es-ES"/>
    </w:rPr>
  </w:style>
  <w:style w:type="paragraph" w:customStyle="1" w:styleId="Default">
    <w:name w:val="Default"/>
    <w:uiPriority w:val="99"/>
    <w:rsid w:val="00A81233"/>
    <w:pPr>
      <w:widowControl w:val="0"/>
      <w:autoSpaceDE w:val="0"/>
      <w:autoSpaceDN w:val="0"/>
      <w:adjustRightInd w:val="0"/>
      <w:spacing w:after="0" w:line="240" w:lineRule="auto"/>
    </w:pPr>
    <w:rPr>
      <w:rFonts w:ascii="Times New Roman PSMT" w:eastAsia="Times New Roman" w:hAnsi="Times New Roman PSMT" w:cs="Times New Roman PSMT"/>
      <w:color w:val="000000"/>
      <w:sz w:val="24"/>
      <w:szCs w:val="24"/>
      <w:lang w:val="it-IT" w:eastAsia="it-IT"/>
    </w:rPr>
  </w:style>
  <w:style w:type="paragraph" w:customStyle="1" w:styleId="CM8">
    <w:name w:val="CM8"/>
    <w:basedOn w:val="Default"/>
    <w:next w:val="Default"/>
    <w:uiPriority w:val="99"/>
    <w:rsid w:val="00A81233"/>
    <w:pPr>
      <w:spacing w:line="251" w:lineRule="atLeast"/>
    </w:pPr>
    <w:rPr>
      <w:color w:val="auto"/>
      <w:sz w:val="20"/>
      <w:szCs w:val="20"/>
    </w:rPr>
  </w:style>
  <w:style w:type="paragraph" w:styleId="Subttulo">
    <w:name w:val="Subtitle"/>
    <w:basedOn w:val="Normal"/>
    <w:next w:val="Normal"/>
    <w:link w:val="SubttuloCar"/>
    <w:uiPriority w:val="99"/>
    <w:qFormat/>
    <w:rsid w:val="00A81233"/>
    <w:pPr>
      <w:autoSpaceDE/>
      <w:autoSpaceDN/>
      <w:adjustRightInd/>
      <w:spacing w:after="60"/>
      <w:ind w:firstLine="284"/>
      <w:jc w:val="center"/>
      <w:outlineLvl w:val="1"/>
    </w:pPr>
    <w:rPr>
      <w:rFonts w:ascii="Cambria" w:hAnsi="Cambria" w:cs="Cambria"/>
      <w:lang w:val="it-IT" w:eastAsia="it-IT"/>
    </w:rPr>
  </w:style>
  <w:style w:type="character" w:customStyle="1" w:styleId="SubttuloCar">
    <w:name w:val="Subtítulo Car"/>
    <w:basedOn w:val="Fuentedeprrafopredeter"/>
    <w:link w:val="Subttulo"/>
    <w:uiPriority w:val="99"/>
    <w:rsid w:val="00A81233"/>
    <w:rPr>
      <w:rFonts w:ascii="Cambria" w:eastAsia="Times New Roman" w:hAnsi="Cambria" w:cs="Cambria"/>
      <w:sz w:val="24"/>
      <w:szCs w:val="24"/>
      <w:lang w:val="it-IT" w:eastAsia="it-IT"/>
    </w:rPr>
  </w:style>
  <w:style w:type="character" w:styleId="Textoennegrita">
    <w:name w:val="Strong"/>
    <w:basedOn w:val="Fuentedeprrafopredeter"/>
    <w:uiPriority w:val="99"/>
    <w:qFormat/>
    <w:rsid w:val="00A81233"/>
    <w:rPr>
      <w:rFonts w:cs="Times New Roman"/>
      <w:b/>
      <w:bCs/>
    </w:rPr>
  </w:style>
  <w:style w:type="paragraph" w:styleId="Sinespaciado">
    <w:name w:val="No Spacing"/>
    <w:uiPriority w:val="1"/>
    <w:qFormat/>
    <w:rsid w:val="00A81233"/>
    <w:pPr>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738E1"/>
    <w:rPr>
      <w:i/>
      <w:iCs/>
    </w:rPr>
  </w:style>
  <w:style w:type="paragraph" w:styleId="Prrafodelista">
    <w:name w:val="List Paragraph"/>
    <w:basedOn w:val="Normal"/>
    <w:uiPriority w:val="34"/>
    <w:qFormat/>
    <w:rsid w:val="00C52F92"/>
    <w:pPr>
      <w:ind w:left="720"/>
      <w:contextualSpacing/>
    </w:pPr>
  </w:style>
  <w:style w:type="paragraph" w:styleId="HTMLconformatoprevio">
    <w:name w:val="HTML Preformatted"/>
    <w:basedOn w:val="Normal"/>
    <w:link w:val="HTMLconformatoprevioCar"/>
    <w:uiPriority w:val="99"/>
    <w:semiHidden/>
    <w:unhideWhenUsed/>
    <w:rsid w:val="0074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741BE3"/>
    <w:rPr>
      <w:rFonts w:ascii="Courier New" w:eastAsia="Times New Roman"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1486">
      <w:bodyDiv w:val="1"/>
      <w:marLeft w:val="0"/>
      <w:marRight w:val="0"/>
      <w:marTop w:val="0"/>
      <w:marBottom w:val="0"/>
      <w:divBdr>
        <w:top w:val="none" w:sz="0" w:space="0" w:color="auto"/>
        <w:left w:val="none" w:sz="0" w:space="0" w:color="auto"/>
        <w:bottom w:val="none" w:sz="0" w:space="0" w:color="auto"/>
        <w:right w:val="none" w:sz="0" w:space="0" w:color="auto"/>
      </w:divBdr>
    </w:div>
    <w:div w:id="982006215">
      <w:bodyDiv w:val="1"/>
      <w:marLeft w:val="0"/>
      <w:marRight w:val="0"/>
      <w:marTop w:val="0"/>
      <w:marBottom w:val="0"/>
      <w:divBdr>
        <w:top w:val="none" w:sz="0" w:space="0" w:color="auto"/>
        <w:left w:val="none" w:sz="0" w:space="0" w:color="auto"/>
        <w:bottom w:val="none" w:sz="0" w:space="0" w:color="auto"/>
        <w:right w:val="none" w:sz="0" w:space="0" w:color="auto"/>
      </w:divBdr>
    </w:div>
    <w:div w:id="1358657866">
      <w:bodyDiv w:val="1"/>
      <w:marLeft w:val="0"/>
      <w:marRight w:val="0"/>
      <w:marTop w:val="0"/>
      <w:marBottom w:val="0"/>
      <w:divBdr>
        <w:top w:val="none" w:sz="0" w:space="0" w:color="auto"/>
        <w:left w:val="none" w:sz="0" w:space="0" w:color="auto"/>
        <w:bottom w:val="none" w:sz="0" w:space="0" w:color="auto"/>
        <w:right w:val="none" w:sz="0" w:space="0" w:color="auto"/>
      </w:divBdr>
      <w:divsChild>
        <w:div w:id="222066572">
          <w:marLeft w:val="0"/>
          <w:marRight w:val="0"/>
          <w:marTop w:val="0"/>
          <w:marBottom w:val="0"/>
          <w:divBdr>
            <w:top w:val="none" w:sz="0" w:space="0" w:color="auto"/>
            <w:left w:val="none" w:sz="0" w:space="0" w:color="auto"/>
            <w:bottom w:val="none" w:sz="0" w:space="0" w:color="auto"/>
            <w:right w:val="none" w:sz="0" w:space="0" w:color="auto"/>
          </w:divBdr>
        </w:div>
        <w:div w:id="473108448">
          <w:marLeft w:val="0"/>
          <w:marRight w:val="0"/>
          <w:marTop w:val="0"/>
          <w:marBottom w:val="0"/>
          <w:divBdr>
            <w:top w:val="none" w:sz="0" w:space="0" w:color="auto"/>
            <w:left w:val="none" w:sz="0" w:space="0" w:color="auto"/>
            <w:bottom w:val="none" w:sz="0" w:space="0" w:color="auto"/>
            <w:right w:val="none" w:sz="0" w:space="0" w:color="auto"/>
          </w:divBdr>
        </w:div>
        <w:div w:id="753625903">
          <w:marLeft w:val="0"/>
          <w:marRight w:val="0"/>
          <w:marTop w:val="0"/>
          <w:marBottom w:val="0"/>
          <w:divBdr>
            <w:top w:val="none" w:sz="0" w:space="0" w:color="auto"/>
            <w:left w:val="none" w:sz="0" w:space="0" w:color="auto"/>
            <w:bottom w:val="none" w:sz="0" w:space="0" w:color="auto"/>
            <w:right w:val="none" w:sz="0" w:space="0" w:color="auto"/>
          </w:divBdr>
        </w:div>
        <w:div w:id="199703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atican.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D087-FF3C-6C40-AAF7-EF2A342B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28</Pages>
  <Words>11936</Words>
  <Characters>65650</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Santiago Bueno Salinas</cp:lastModifiedBy>
  <cp:revision>3</cp:revision>
  <cp:lastPrinted>2019-04-24T13:36:00Z</cp:lastPrinted>
  <dcterms:created xsi:type="dcterms:W3CDTF">2019-04-24T12:41:00Z</dcterms:created>
  <dcterms:modified xsi:type="dcterms:W3CDTF">2019-04-24T13:39:00Z</dcterms:modified>
</cp:coreProperties>
</file>